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524" w:rsidP="00CD7524">
      <w:pPr>
        <w:pStyle w:val="Title"/>
      </w:pPr>
      <w:r>
        <w:fldChar w:fldCharType="begin"/>
      </w:r>
      <w:r>
        <w:instrText xml:space="preserve"> TITLE   \* MERGEFORMAT </w:instrText>
      </w:r>
      <w:r>
        <w:fldChar w:fldCharType="separate"/>
      </w:r>
      <w:r>
        <w:t>RII60720 Advanced Diploma of Surface Coal Mining Management</w:t>
      </w:r>
      <w:r>
        <w:fldChar w:fldCharType="end"/>
      </w:r>
    </w:p>
    <w:p w:rsidR="00CD7524" w:rsidP="00CD7524">
      <w:pPr>
        <w:pStyle w:val="Version"/>
        <w:sectPr w:rsidSect="00C70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70F88" w:rsidP="00C70F88">
      <w:pPr>
        <w:pStyle w:val="SuperHeading"/>
      </w:pPr>
      <w:r w:rsidRPr="00C70F88">
        <w:t>RII60720 Advanced Diploma of Surface Coal Mining Management</w:t>
      </w:r>
    </w:p>
    <w:p w:rsidR="00000000" w:rsidRPr="00C70F88" w:rsidP="00C70F88">
      <w:pPr>
        <w:pStyle w:val="Heading1"/>
      </w:pPr>
      <w:bookmarkStart w:id="1" w:name="O_1204498"/>
      <w:bookmarkEnd w:id="1"/>
      <w:r w:rsidRPr="00C70F88">
        <w:t>Modification History</w:t>
      </w:r>
    </w:p>
    <w:tbl>
      <w:tblPr>
        <w:tblW w:w="9522" w:type="dxa"/>
        <w:tblLayout w:type="fixed"/>
        <w:tblCellMar>
          <w:left w:w="62" w:type="dxa"/>
          <w:right w:w="62" w:type="dxa"/>
        </w:tblCellMar>
        <w:tblLook w:val="0000"/>
      </w:tblPr>
      <w:tblGrid>
        <w:gridCol w:w="2929"/>
        <w:gridCol w:w="6593"/>
      </w:tblGrid>
      <w:tr w:rsidTr="00C70F8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rPr>
                <w:rStyle w:val="SpecialBold"/>
              </w:rPr>
              <w:t>Comments</w:t>
            </w:r>
          </w:p>
        </w:tc>
      </w:tr>
      <w:tr w:rsidTr="00C70F8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t>Release 3</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t>This version first released with RII Resources and Infrastructure Industry Training Package Version 7.1.</w:t>
            </w:r>
          </w:p>
          <w:p w:rsidR="00000000" w:rsidP="00C70F88">
            <w:pPr>
              <w:pStyle w:val="BodyText"/>
              <w:rPr>
                <w:lang w:val="en-NZ"/>
              </w:rPr>
            </w:pPr>
            <w:r w:rsidRPr="00C70F88">
              <w:t>This version was released to fix minor typographical errors in packaging rules.</w:t>
            </w:r>
          </w:p>
        </w:tc>
      </w:tr>
      <w:tr w:rsidTr="00C70F8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t>Rel</w:t>
            </w:r>
            <w:r w:rsidRPr="00C70F88">
              <w:t>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t>This version first released with RII Resources and Infrastructure Industry Training Package Version 7.0.</w:t>
            </w:r>
          </w:p>
          <w:p w:rsidR="00000000" w:rsidRPr="00C70F88" w:rsidP="00C70F88">
            <w:pPr>
              <w:pStyle w:val="BodyText"/>
            </w:pPr>
            <w:r w:rsidRPr="00C70F88">
              <w:t>The following elective units of competency have been deleted as directed by the AISC:</w:t>
            </w:r>
          </w:p>
          <w:p w:rsidR="00000000" w:rsidRPr="00C70F88" w:rsidP="00C70F88">
            <w:pPr>
              <w:pStyle w:val="ListBullet"/>
            </w:pPr>
            <w:r w:rsidRPr="00C70F88">
              <w:t xml:space="preserve">RIISAM602E Establish and maintain maintenance management </w:t>
            </w:r>
            <w:r w:rsidRPr="00C70F88">
              <w:t>system for mechanical plant and equipment</w:t>
            </w:r>
          </w:p>
          <w:p w:rsidR="00000000" w:rsidRPr="00C70F88" w:rsidP="00C70F88">
            <w:pPr>
              <w:pStyle w:val="ListBullet"/>
            </w:pPr>
            <w:r w:rsidRPr="00C70F88">
              <w:t>RIIWBP601D Establish and maintain waste and by-product management system.</w:t>
            </w:r>
          </w:p>
          <w:p w:rsidR="00000000" w:rsidP="00C70F88">
            <w:pPr>
              <w:pStyle w:val="BodyText"/>
              <w:rPr>
                <w:lang w:val="en-NZ"/>
              </w:rPr>
            </w:pPr>
            <w:r w:rsidRPr="00C70F88">
              <w:t>The above training products were identified as having zero enrolments over a three year period.</w:t>
            </w:r>
          </w:p>
        </w:tc>
      </w:tr>
      <w:tr w:rsidTr="00C70F8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t>This version first released with RII Resources and Infrastructure Industry Training Package Version 5.0.</w:t>
            </w:r>
          </w:p>
          <w:p w:rsidR="00000000" w:rsidRPr="00C70F88" w:rsidP="00C70F88">
            <w:pPr>
              <w:pStyle w:val="BodyText"/>
            </w:pPr>
            <w:r w:rsidRPr="00C70F88">
              <w:t>Minor change to add the following units of competency to the elective list:</w:t>
            </w:r>
          </w:p>
          <w:p w:rsidR="00000000" w:rsidRPr="00C70F88" w:rsidP="00C70F88">
            <w:pPr>
              <w:pStyle w:val="ListBullet"/>
            </w:pPr>
            <w:r w:rsidRPr="00C70F88">
              <w:t>RIIRAI602D Establish and maintain mine mechanical plant, services and infr</w:t>
            </w:r>
            <w:r w:rsidRPr="00C70F88">
              <w:t>astructure systems</w:t>
            </w:r>
          </w:p>
          <w:p w:rsidR="00000000" w:rsidRPr="00C70F88" w:rsidP="00C70F88">
            <w:pPr>
              <w:pStyle w:val="ListBullet"/>
            </w:pPr>
            <w:r w:rsidRPr="00C70F88">
              <w:t>RIIRAI609D Establish and maintain electrical installations, reticulation and protection system</w:t>
            </w:r>
          </w:p>
          <w:p w:rsidR="00000000" w:rsidRPr="00C70F88" w:rsidP="00C70F88">
            <w:pPr>
              <w:pStyle w:val="ListBullet"/>
            </w:pPr>
            <w:r w:rsidRPr="00C70F88">
              <w:t>RIIRAI610D Establish and maintain mechanical standard and engineering practices for transport and production equipment</w:t>
            </w:r>
          </w:p>
          <w:p w:rsidR="00000000" w:rsidRPr="00C70F88" w:rsidP="00C70F88">
            <w:pPr>
              <w:pStyle w:val="ListBullet"/>
            </w:pPr>
            <w:r w:rsidRPr="00C70F88">
              <w:t>RIIRAI611D Establish an</w:t>
            </w:r>
            <w:r w:rsidRPr="00C70F88">
              <w:t>d maintain a surface mine mechanical plant management system.</w:t>
            </w:r>
          </w:p>
        </w:tc>
      </w:tr>
    </w:tbl>
    <w:p w:rsidR="00000000" w:rsidRPr="00C70F88" w:rsidP="00C70F88">
      <w:pPr>
        <w:pStyle w:val="BodyText"/>
      </w:pPr>
    </w:p>
    <w:p w:rsidR="00000000" w:rsidRPr="00C70F88" w:rsidP="00C70F88">
      <w:pPr>
        <w:pStyle w:val="AllowPageBreak"/>
      </w:pPr>
    </w:p>
    <w:p w:rsidR="00000000" w:rsidRPr="00C70F88" w:rsidP="00C70F88">
      <w:pPr>
        <w:pStyle w:val="Heading1"/>
      </w:pPr>
      <w:bookmarkStart w:id="2" w:name="O_1204497"/>
      <w:bookmarkEnd w:id="2"/>
      <w:r w:rsidRPr="00C70F88">
        <w:t>Qualification Description</w:t>
      </w:r>
    </w:p>
    <w:p w:rsidR="00000000" w:rsidRPr="00C70F88" w:rsidP="00CD7524">
      <w:pPr>
        <w:pStyle w:val="BodyText"/>
      </w:pPr>
      <w:r w:rsidRPr="00C70F88">
        <w:t>This qualification reflects the role of individuals, including mine managers or mining engineering managers, who perform complex, non</w:t>
      </w:r>
      <w:r w:rsidRPr="00C70F88">
        <w:noBreakHyphen/>
      </w:r>
      <w:r w:rsidRPr="00C70F88">
        <w:t xml:space="preserve">routine tasks involving strategic and planning activities for open cut coal mines. They are responsible for establishing and maintaining operational systems and plans, including safety and health, environmental and management systems, providing leadership </w:t>
      </w:r>
      <w:r w:rsidRPr="00C70F88">
        <w:t>and mentoring to others, and understanding and managing legislative and operational requirements for mine sites.</w:t>
      </w:r>
    </w:p>
    <w:p w:rsidR="00000000" w:rsidRPr="00C70F88" w:rsidP="00C70F88">
      <w:pPr>
        <w:pStyle w:val="BodyTextBold"/>
      </w:pPr>
      <w:r w:rsidRPr="00C70F88">
        <w:t xml:space="preserve">Licensing/Regulatory Information </w:t>
      </w:r>
    </w:p>
    <w:p w:rsidR="00000000" w:rsidRPr="00C70F88" w:rsidP="00CD7524">
      <w:pPr>
        <w:pStyle w:val="BodyText"/>
      </w:pPr>
      <w:r w:rsidRPr="00C70F88">
        <w:t>No licensing, legislative or certification requirements apply to this qualification at the time of publicatio</w:t>
      </w:r>
      <w:r w:rsidRPr="00C70F88">
        <w:t xml:space="preserve">n. </w:t>
      </w:r>
    </w:p>
    <w:p w:rsidR="00000000" w:rsidRPr="00C70F88" w:rsidP="00C70F88">
      <w:pPr>
        <w:pStyle w:val="Heading1"/>
      </w:pPr>
      <w:bookmarkStart w:id="3" w:name="O_1204496"/>
      <w:bookmarkEnd w:id="3"/>
      <w:r w:rsidRPr="00C70F88">
        <w:t>Entry Requirements</w:t>
      </w:r>
    </w:p>
    <w:p w:rsidR="00000000" w:rsidRPr="00C70F88" w:rsidP="00CD7524">
      <w:pPr>
        <w:pStyle w:val="BodyText"/>
      </w:pPr>
      <w:r w:rsidRPr="00C70F88">
        <w:t>Nil</w:t>
      </w:r>
    </w:p>
    <w:p w:rsidR="00000000" w:rsidRPr="00C70F88" w:rsidP="00C70F88">
      <w:pPr>
        <w:pStyle w:val="Heading1"/>
      </w:pPr>
      <w:bookmarkStart w:id="4" w:name="O_1204495"/>
      <w:bookmarkEnd w:id="4"/>
      <w:r w:rsidRPr="00C70F88">
        <w:t>Packaging Rules</w:t>
      </w:r>
    </w:p>
    <w:p w:rsidR="00000000" w:rsidRPr="00C70F88" w:rsidP="00C70F88">
      <w:pPr>
        <w:pStyle w:val="BodyTextBold"/>
      </w:pPr>
      <w:r w:rsidRPr="00C70F88">
        <w:t>Total number of units = 13</w:t>
      </w:r>
    </w:p>
    <w:p w:rsidR="00000000" w:rsidRPr="00C70F88" w:rsidP="00CD7524">
      <w:pPr>
        <w:pStyle w:val="List"/>
      </w:pPr>
      <w:r w:rsidRPr="00C70F88">
        <w:rPr>
          <w:rStyle w:val="SpecialBold"/>
        </w:rPr>
        <w:t>8 core units</w:t>
      </w:r>
      <w:r w:rsidRPr="00C70F88">
        <w:t xml:space="preserve"> plus</w:t>
      </w:r>
    </w:p>
    <w:p w:rsidR="00000000" w:rsidRPr="00C70F88" w:rsidP="00CD7524">
      <w:pPr>
        <w:pStyle w:val="List"/>
      </w:pPr>
      <w:r w:rsidRPr="00C70F88">
        <w:rPr>
          <w:rStyle w:val="SpecialBold"/>
        </w:rPr>
        <w:t>5 elective units</w:t>
      </w:r>
      <w:r w:rsidRPr="00C70F88">
        <w:t xml:space="preserve"> of which:</w:t>
      </w:r>
    </w:p>
    <w:p w:rsidR="00000000" w:rsidRPr="00C70F88" w:rsidP="00C70F88">
      <w:pPr>
        <w:pStyle w:val="ListBullet"/>
      </w:pPr>
      <w:r w:rsidRPr="00C70F88">
        <w:t>at least three (3) must be chosen from Group A</w:t>
      </w:r>
    </w:p>
    <w:p w:rsidR="00000000" w:rsidRPr="00C70F88" w:rsidP="00C70F88">
      <w:pPr>
        <w:pStyle w:val="ListBullet"/>
      </w:pPr>
      <w:r w:rsidRPr="00C70F88">
        <w:t>no more than two (2) may be chosen from Group B</w:t>
      </w:r>
    </w:p>
    <w:p w:rsidR="00000000" w:rsidRPr="00C70F88" w:rsidP="00C70F88">
      <w:pPr>
        <w:pStyle w:val="ListBullet"/>
      </w:pPr>
      <w:r w:rsidRPr="00C70F88">
        <w:t>no more</w:t>
      </w:r>
      <w:r w:rsidRPr="00C70F88">
        <w:t xml:space="preserve"> than two (2) units may be chosen from elsewhere within this training package, or from another endorsed training package, or from an accredited course. </w:t>
      </w:r>
    </w:p>
    <w:p w:rsidR="00000000" w:rsidRPr="00C70F88" w:rsidP="00CD7524">
      <w:pPr>
        <w:pStyle w:val="BodyText"/>
      </w:pPr>
      <w:r w:rsidRPr="00C70F88">
        <w:t>All elective units selected from outside this qualification must reflect current occupational and learn</w:t>
      </w:r>
      <w:r w:rsidRPr="00C70F88">
        <w:t>ing outcomes of this AQF qualification level.</w:t>
      </w:r>
    </w:p>
    <w:p w:rsidR="00000000" w:rsidRPr="00C70F88" w:rsidP="00CD7524">
      <w:pPr>
        <w:pStyle w:val="BodyText"/>
      </w:pPr>
      <w:r w:rsidRPr="00C70F88">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680"/>
        <w:gridCol w:w="7378"/>
      </w:tblGrid>
      <w:tr w:rsidTr="00CD7524">
        <w:tblPrEx>
          <w:tblW w:w="0" w:type="auto"/>
          <w:tblLayout w:type="fixed"/>
          <w:tblCellMar>
            <w:left w:w="62" w:type="dxa"/>
            <w:right w:w="62" w:type="dxa"/>
          </w:tblCellMar>
          <w:tblLook w:val="0000"/>
        </w:tblPrEx>
        <w:tc>
          <w:tcPr>
            <w:tcW w:w="90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Heading4"/>
              <w:rPr>
                <w:lang w:val="en-NZ"/>
              </w:rPr>
            </w:pPr>
            <w:r w:rsidRPr="00C70F88">
              <w:t xml:space="preserve">Core units of </w:t>
            </w:r>
            <w:r w:rsidRPr="00C70F88">
              <w:t>competency</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rPr>
                <w:rStyle w:val="BoldandItalics"/>
              </w:rPr>
              <w:t>Unit code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rPr>
                <w:rStyle w:val="BoldandItalics"/>
              </w:rPr>
              <w:t>Unit title</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RIIENV601E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the environmental management system</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RIIERR601E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mine emergency preparedness and response systems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RIIBLA602D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a blasting system</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RIIGOV601E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maintain and develop a statutory compliance management system</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RIIMEX601D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Plan pit development</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RIIMEX602D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surface mining ground control and slope stability systems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RIIMEX604D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surface product haulage and transport systems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RIIRIS601E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risk management systems</w:t>
            </w:r>
          </w:p>
        </w:tc>
      </w:tr>
      <w:tr w:rsidTr="00CD7524">
        <w:tblPrEx>
          <w:tblW w:w="0" w:type="auto"/>
          <w:tblLayout w:type="fixed"/>
          <w:tblCellMar>
            <w:left w:w="62" w:type="dxa"/>
            <w:right w:w="62" w:type="dxa"/>
          </w:tblCellMar>
          <w:tblLook w:val="0000"/>
        </w:tblPrEx>
        <w:tc>
          <w:tcPr>
            <w:tcW w:w="90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Heading4"/>
              <w:rPr>
                <w:lang w:val="en-NZ"/>
              </w:rPr>
            </w:pPr>
            <w:r w:rsidRPr="00C70F88">
              <w:t>Electives</w:t>
            </w:r>
          </w:p>
        </w:tc>
      </w:tr>
      <w:tr w:rsidTr="00CD7524">
        <w:tblPrEx>
          <w:tblW w:w="0" w:type="auto"/>
          <w:tblLayout w:type="fixed"/>
          <w:tblCellMar>
            <w:left w:w="62" w:type="dxa"/>
            <w:right w:w="62" w:type="dxa"/>
          </w:tblCellMar>
          <w:tblLook w:val="0000"/>
        </w:tblPrEx>
        <w:tc>
          <w:tcPr>
            <w:tcW w:w="90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Heading4"/>
              <w:rPr>
                <w:lang w:val="en-NZ"/>
              </w:rPr>
            </w:pPr>
            <w:r w:rsidRPr="00C70F88">
              <w:t>Group A</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rPr>
                <w:rStyle w:val="BoldandItalics"/>
              </w:rPr>
              <w:t>Unit code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rPr>
                <w:rStyle w:val="BoldandItalics"/>
              </w:rPr>
              <w:t>Unit title</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RIIERR504E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Manage major incidents and emergencies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RIIMEX602D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surface mining ground control and slope stability systems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RIIQUA601E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a quality system</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RIIRAI601D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the site infrastructure and fixed plant systems</w:t>
            </w:r>
          </w:p>
        </w:tc>
      </w:tr>
      <w:tr w:rsidTr="00CD7524">
        <w:tblPrEx>
          <w:tblW w:w="0" w:type="auto"/>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RIIRAI603E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 xml:space="preserve">Establish and maintain mine </w:t>
            </w:r>
            <w:r w:rsidRPr="00C70F88">
              <w:t>transport systems and production equipment</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RIIRAI604E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mine services and infrastructure systems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RIISAM601E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plant, equipment and infrastructure maintenance systems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RIISRM601D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the stockpile management system</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RIIUND602D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mine services systems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RIIWMG601D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water management system</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RIIWHS601E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the WHS management system</w:t>
            </w:r>
          </w:p>
        </w:tc>
      </w:tr>
      <w:tr w:rsidTr="00CD7524">
        <w:tblPrEx>
          <w:tblW w:w="0" w:type="auto"/>
          <w:tblLayout w:type="fixed"/>
          <w:tblCellMar>
            <w:left w:w="62" w:type="dxa"/>
            <w:right w:w="62" w:type="dxa"/>
          </w:tblCellMar>
          <w:tblLook w:val="0000"/>
        </w:tblPrEx>
        <w:trPr>
          <w:trHeight w:val="349"/>
        </w:trPr>
        <w:tc>
          <w:tcPr>
            <w:tcW w:w="90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Heading4"/>
              <w:rPr>
                <w:lang w:val="en-NZ"/>
              </w:rPr>
            </w:pPr>
            <w:r w:rsidRPr="00C70F88">
              <w:t>Group B</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BodyText"/>
            </w:pPr>
            <w:r w:rsidRPr="00C70F88">
              <w:rPr>
                <w:rStyle w:val="BoldandItalics"/>
              </w:rPr>
              <w:t>Unit code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BodyText"/>
              <w:rPr>
                <w:lang w:val="en-NZ"/>
              </w:rPr>
            </w:pPr>
            <w:r w:rsidRPr="00C70F88">
              <w:rPr>
                <w:rStyle w:val="BoldandItalics"/>
              </w:rPr>
              <w:t>Unit title</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BSBFIM501</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Manage budgets and financial plans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BSBINM601</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Manage knowledge and information</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BSBMGT605</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Provide leadership across the organisation</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BSBMGT608</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Manage innovation and continuous improvement</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BSBMGT616</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Develop and implement strategic plans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BSBMGT617</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Develop and implement a business plan</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BSBPMG609</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Direct procurement and contracting for a project program</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RIIBEF601E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Conduct business negotiations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RIILAT402E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Provide leadership in the supervision of divers</w:t>
            </w:r>
            <w:r w:rsidRPr="00C70F88">
              <w:t>e work teams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RIIRAI602D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mine mechanical plant, services and infrastructure systems</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RIIRAI609D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electrical installations, reticulation and protection system</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RIIRAI610D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mechanical standard/engineering practices for transport/production equipment</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RIIRAI611D</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Establish and maintain a surface mine mechanical plant management system</w:t>
            </w:r>
          </w:p>
        </w:tc>
      </w:tr>
      <w:tr w:rsidTr="00CD7524">
        <w:tblPrEx>
          <w:tblW w:w="0" w:type="auto"/>
          <w:tblLayout w:type="fixed"/>
          <w:tblCellMar>
            <w:left w:w="62" w:type="dxa"/>
            <w:right w:w="62" w:type="dxa"/>
          </w:tblCellMar>
          <w:tblLook w:val="0000"/>
        </w:tblPrEx>
        <w:trPr>
          <w:trHeight w:val="349"/>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F88">
            <w:pPr>
              <w:pStyle w:val="TableBodyText"/>
              <w:rPr>
                <w:lang w:val="en-NZ"/>
              </w:rPr>
            </w:pPr>
            <w:r w:rsidRPr="00C70F88">
              <w:t>RIIRIS403E</w:t>
            </w:r>
          </w:p>
        </w:tc>
        <w:tc>
          <w:tcPr>
            <w:tcW w:w="7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F88" w:rsidP="00C70F88">
            <w:pPr>
              <w:pStyle w:val="TableBodyText"/>
            </w:pPr>
            <w:r w:rsidRPr="00C70F88">
              <w:t>Manage and coordinate spill response</w:t>
            </w:r>
          </w:p>
        </w:tc>
      </w:tr>
    </w:tbl>
    <w:p w:rsidR="00000000" w:rsidRPr="00C70F88" w:rsidP="00C70F88">
      <w:pPr>
        <w:pStyle w:val="BodyText"/>
      </w:pPr>
    </w:p>
    <w:p w:rsidR="00000000" w:rsidRPr="00C70F88" w:rsidP="00C70F88">
      <w:pPr>
        <w:pStyle w:val="AllowPageBreak"/>
      </w:pPr>
    </w:p>
    <w:p w:rsidR="00000000" w:rsidRPr="00C70F88" w:rsidP="00C70F88">
      <w:pPr>
        <w:pStyle w:val="Heading1"/>
      </w:pPr>
      <w:bookmarkStart w:id="5" w:name="O_1204494"/>
      <w:bookmarkEnd w:id="5"/>
      <w:r w:rsidRPr="00C70F88">
        <w:t>Q</w:t>
      </w:r>
      <w:r w:rsidRPr="00C70F88">
        <w:t>ualification Mapping Information</w:t>
      </w:r>
    </w:p>
    <w:p w:rsidR="00000000" w:rsidRPr="00C70F88" w:rsidP="00CD7524">
      <w:pPr>
        <w:pStyle w:val="BodyText"/>
      </w:pPr>
      <w:r w:rsidRPr="00C70F88">
        <w:t>No equivalent qualification. Supersedes and is not equivalent to RII60715 Advanced Diploma of Surface Coal Mining Management.</w:t>
      </w:r>
    </w:p>
    <w:p w:rsidR="00000000" w:rsidRPr="00C70F88" w:rsidP="00C70F88">
      <w:pPr>
        <w:pStyle w:val="Heading1"/>
      </w:pPr>
      <w:bookmarkStart w:id="6" w:name="O_1204499"/>
      <w:bookmarkEnd w:id="6"/>
      <w:r w:rsidRPr="00C70F88">
        <w:t>Links</w:t>
      </w:r>
    </w:p>
    <w:p w:rsidR="00000000" w:rsidRPr="00C70F88" w:rsidP="00CD7524">
      <w:pPr>
        <w:pStyle w:val="BodyText"/>
      </w:pPr>
      <w:r w:rsidRPr="00C70F88">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662322">
        <w:rPr>
          <w:rStyle w:val="Hyperlink"/>
        </w:rPr>
        <w:t>https://vetnet.gov.au/Pages/TrainingDocs.aspx?q=88a61002-9a21-4386-aaf8-69c76e675272</w:t>
      </w:r>
      <w:r>
        <w:fldChar w:fldCharType="end"/>
      </w:r>
    </w:p>
    <w:p w:rsidR="00000000" w:rsidRPr="00C70F88" w:rsidP="00C70F88"/>
    <w:sectPr w:rsidSect="00C70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8" w:rsidRPr="00CD7524" w:rsidP="00CD7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24" w:rsidP="00C70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7524" w:rsidP="00C70F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D7524" w:rsidP="00C70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F88" w:rsidRPr="00CD7524" w:rsidP="00CD7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24" w:rsidRPr="002D2AF8" w:rsidP="00C70F88">
    <w:pPr>
      <w:pStyle w:val="Header"/>
      <w:framePr w:wrap="around"/>
    </w:pPr>
    <w:r>
      <w:fldChar w:fldCharType="begin"/>
    </w:r>
    <w:r>
      <w:instrText xml:space="preserve"> TITLE   \* MERGEFORMAT </w:instrText>
    </w:r>
    <w:r>
      <w:fldChar w:fldCharType="separate"/>
    </w:r>
    <w:r>
      <w:t>RII60720 Advanced Diploma of Surface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CD7524" w:rsidP="00C70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67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06E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F88"/>
    <w:pPr>
      <w:spacing w:before="360" w:after="60"/>
      <w:outlineLvl w:val="0"/>
    </w:pPr>
    <w:rPr>
      <w:sz w:val="32"/>
    </w:rPr>
  </w:style>
  <w:style w:type="paragraph" w:styleId="Heading2">
    <w:name w:val="heading 2"/>
    <w:basedOn w:val="HeadingBase"/>
    <w:next w:val="BodyText"/>
    <w:link w:val="Heading2Char"/>
    <w:qFormat/>
    <w:rsid w:val="00C70F88"/>
    <w:pPr>
      <w:keepLines/>
      <w:spacing w:before="240" w:after="120"/>
      <w:outlineLvl w:val="1"/>
    </w:pPr>
    <w:rPr>
      <w:sz w:val="28"/>
      <w:szCs w:val="40"/>
    </w:rPr>
  </w:style>
  <w:style w:type="paragraph" w:styleId="Heading3">
    <w:name w:val="heading 3"/>
    <w:basedOn w:val="HeadingBase"/>
    <w:next w:val="BodyText"/>
    <w:link w:val="Heading3Char"/>
    <w:qFormat/>
    <w:rsid w:val="00C70F88"/>
    <w:pPr>
      <w:spacing w:before="180" w:after="120"/>
      <w:outlineLvl w:val="2"/>
    </w:pPr>
    <w:rPr>
      <w:spacing w:val="-10"/>
      <w:kern w:val="32"/>
    </w:rPr>
  </w:style>
  <w:style w:type="paragraph" w:styleId="Heading4">
    <w:name w:val="heading 4"/>
    <w:basedOn w:val="HeadingBase"/>
    <w:next w:val="BodyText"/>
    <w:link w:val="Heading4Char"/>
    <w:qFormat/>
    <w:rsid w:val="00C70F88"/>
    <w:pPr>
      <w:spacing w:before="160" w:after="120"/>
      <w:outlineLvl w:val="3"/>
    </w:pPr>
    <w:rPr>
      <w:sz w:val="22"/>
    </w:rPr>
  </w:style>
  <w:style w:type="paragraph" w:styleId="Heading5">
    <w:name w:val="heading 5"/>
    <w:basedOn w:val="HeadingBase"/>
    <w:next w:val="Normal"/>
    <w:link w:val="Heading5Char"/>
    <w:qFormat/>
    <w:rsid w:val="00C70F88"/>
    <w:pPr>
      <w:spacing w:before="80"/>
      <w:outlineLvl w:val="4"/>
    </w:pPr>
    <w:rPr>
      <w:color w:val="918585"/>
      <w:sz w:val="20"/>
    </w:rPr>
  </w:style>
  <w:style w:type="paragraph" w:styleId="Heading6">
    <w:name w:val="heading 6"/>
    <w:basedOn w:val="HeadingBase"/>
    <w:next w:val="Normal"/>
    <w:link w:val="Heading6Char"/>
    <w:qFormat/>
    <w:rsid w:val="00C70F88"/>
    <w:pPr>
      <w:spacing w:before="60"/>
      <w:outlineLvl w:val="5"/>
    </w:pPr>
    <w:rPr>
      <w:color w:val="918585"/>
      <w:sz w:val="20"/>
    </w:rPr>
  </w:style>
  <w:style w:type="paragraph" w:styleId="Heading7">
    <w:name w:val="heading 7"/>
    <w:basedOn w:val="Normal"/>
    <w:next w:val="Normal"/>
    <w:link w:val="Heading7Char"/>
    <w:qFormat/>
    <w:rsid w:val="00C70F88"/>
    <w:pPr>
      <w:ind w:left="720"/>
      <w:outlineLvl w:val="6"/>
    </w:pPr>
    <w:rPr>
      <w:i/>
    </w:rPr>
  </w:style>
  <w:style w:type="paragraph" w:styleId="Heading8">
    <w:name w:val="heading 8"/>
    <w:basedOn w:val="Normal"/>
    <w:next w:val="Normal"/>
    <w:link w:val="Heading8Char"/>
    <w:qFormat/>
    <w:rsid w:val="00C70F88"/>
    <w:pPr>
      <w:ind w:left="720"/>
      <w:outlineLvl w:val="7"/>
    </w:pPr>
    <w:rPr>
      <w:i/>
    </w:rPr>
  </w:style>
  <w:style w:type="paragraph" w:styleId="Heading9">
    <w:name w:val="heading 9"/>
    <w:basedOn w:val="Normal"/>
    <w:next w:val="Normal"/>
    <w:link w:val="Heading9Char"/>
    <w:qFormat/>
    <w:rsid w:val="00C70F88"/>
    <w:pPr>
      <w:ind w:left="720"/>
      <w:outlineLvl w:val="8"/>
    </w:pPr>
    <w:rPr>
      <w:i/>
    </w:rPr>
  </w:style>
  <w:style w:type="character" w:default="1" w:styleId="DefaultParagraphFont">
    <w:name w:val="Default Paragraph Font"/>
    <w:uiPriority w:val="1"/>
    <w:unhideWhenUsed/>
    <w:rsid w:val="00C70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F88"/>
  </w:style>
  <w:style w:type="character" w:customStyle="1" w:styleId="Heading1Char">
    <w:name w:val="Heading 1 Char"/>
    <w:basedOn w:val="DefaultParagraphFont"/>
    <w:link w:val="Heading1"/>
    <w:rsid w:val="00C70F8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0F88"/>
    <w:rPr>
      <w:rFonts w:ascii="Times New Roman" w:eastAsia="Times New Roman" w:hAnsi="Times New Roman" w:cs="Times New Roman"/>
      <w:b/>
      <w:szCs w:val="20"/>
      <w:lang w:eastAsia="en-US"/>
    </w:rPr>
  </w:style>
  <w:style w:type="paragraph" w:styleId="BodyText">
    <w:name w:val="Body Text"/>
    <w:basedOn w:val="Normal"/>
    <w:link w:val="BodyTextChar"/>
    <w:rsid w:val="00C70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F88"/>
    <w:rPr>
      <w:rFonts w:ascii="Times New Roman" w:eastAsia="Times New Roman" w:hAnsi="Times New Roman" w:cs="Times New Roman"/>
      <w:sz w:val="24"/>
      <w:lang w:eastAsia="en-US"/>
    </w:rPr>
  </w:style>
  <w:style w:type="paragraph" w:styleId="ListBullet">
    <w:name w:val="List Bullet"/>
    <w:basedOn w:val="List"/>
    <w:rsid w:val="00C70F88"/>
    <w:pPr>
      <w:numPr>
        <w:numId w:val="11"/>
      </w:numPr>
      <w:tabs>
        <w:tab w:val="clear" w:pos="340"/>
      </w:tabs>
      <w:spacing w:before="40" w:after="40"/>
    </w:pPr>
  </w:style>
  <w:style w:type="character" w:customStyle="1" w:styleId="SpecialBold">
    <w:name w:val="Special Bold"/>
    <w:basedOn w:val="DefaultParagraphFont"/>
    <w:rsid w:val="00C70F88"/>
    <w:rPr>
      <w:b/>
      <w:spacing w:val="0"/>
    </w:rPr>
  </w:style>
  <w:style w:type="paragraph" w:customStyle="1" w:styleId="SuperHeading">
    <w:name w:val="SuperHeading"/>
    <w:basedOn w:val="Normal"/>
    <w:rsid w:val="00C70F88"/>
    <w:pPr>
      <w:spacing w:before="240" w:after="120"/>
      <w:outlineLvl w:val="0"/>
    </w:pPr>
    <w:rPr>
      <w:rFonts w:ascii="Times New Roman" w:hAnsi="Times New Roman"/>
      <w:b/>
      <w:sz w:val="32"/>
    </w:rPr>
  </w:style>
  <w:style w:type="paragraph" w:customStyle="1" w:styleId="AllowPageBreak">
    <w:name w:val="AllowPageBreak"/>
    <w:rsid w:val="00C70F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70F88"/>
    <w:pPr>
      <w:spacing w:before="60" w:after="60"/>
    </w:pPr>
  </w:style>
  <w:style w:type="character" w:customStyle="1" w:styleId="BoldandItalics">
    <w:name w:val="Bold and Italics"/>
    <w:qFormat/>
    <w:rsid w:val="00C70F88"/>
    <w:rPr>
      <w:b/>
      <w:i/>
      <w:u w:val="none"/>
    </w:rPr>
  </w:style>
  <w:style w:type="paragraph" w:customStyle="1" w:styleId="BodyTextBold">
    <w:name w:val="Body Text Bold"/>
    <w:basedOn w:val="BodyText"/>
    <w:qFormat/>
    <w:rsid w:val="00C70F88"/>
    <w:rPr>
      <w:b/>
    </w:rPr>
  </w:style>
  <w:style w:type="character" w:customStyle="1" w:styleId="Heading2Char">
    <w:name w:val="Heading 2 Char"/>
    <w:basedOn w:val="DefaultParagraphFont"/>
    <w:link w:val="Heading2"/>
    <w:rsid w:val="00C70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F8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0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F88"/>
    <w:rPr>
      <w:rFonts w:ascii="Courier New" w:eastAsia="Times New Roman" w:hAnsi="Courier New" w:cs="Times New Roman"/>
      <w:i/>
      <w:szCs w:val="20"/>
      <w:lang w:eastAsia="en-US"/>
    </w:rPr>
  </w:style>
  <w:style w:type="paragraph" w:customStyle="1" w:styleId="HeadingBase">
    <w:name w:val="Heading Base"/>
    <w:rsid w:val="00C70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F88"/>
    <w:pPr>
      <w:tabs>
        <w:tab w:val="right" w:leader="dot" w:pos="9072"/>
      </w:tabs>
      <w:ind w:left="567"/>
    </w:pPr>
    <w:rPr>
      <w:szCs w:val="22"/>
    </w:rPr>
  </w:style>
  <w:style w:type="paragraph" w:customStyle="1" w:styleId="TOCBase">
    <w:name w:val="TOC Base"/>
    <w:rsid w:val="00C70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F88"/>
    <w:pPr>
      <w:tabs>
        <w:tab w:val="right" w:leader="dot" w:pos="9072"/>
      </w:tabs>
      <w:spacing w:before="40" w:after="40"/>
      <w:ind w:left="284"/>
    </w:pPr>
    <w:rPr>
      <w:rFonts w:ascii="Times New Roman" w:hAnsi="Times New Roman"/>
    </w:rPr>
  </w:style>
  <w:style w:type="paragraph" w:styleId="TOC1">
    <w:name w:val="toc 1"/>
    <w:basedOn w:val="TOCBase"/>
    <w:next w:val="Normal"/>
    <w:rsid w:val="00C70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F88"/>
    <w:rPr>
      <w:rFonts w:ascii="Times New Roman" w:eastAsia="Times New Roman" w:hAnsi="Times New Roman" w:cs="Times New Roman"/>
      <w:sz w:val="16"/>
      <w:lang w:eastAsia="en-US"/>
    </w:rPr>
  </w:style>
  <w:style w:type="paragraph" w:styleId="Title">
    <w:name w:val="Title"/>
    <w:basedOn w:val="HeadingBase"/>
    <w:link w:val="TitleChar"/>
    <w:qFormat/>
    <w:rsid w:val="00C70F88"/>
    <w:pPr>
      <w:spacing w:before="5040"/>
      <w:jc w:val="center"/>
    </w:pPr>
    <w:rPr>
      <w:sz w:val="48"/>
      <w:szCs w:val="72"/>
      <w:lang w:val="en-US"/>
    </w:rPr>
  </w:style>
  <w:style w:type="character" w:customStyle="1" w:styleId="TitleChar">
    <w:name w:val="Title Char"/>
    <w:basedOn w:val="DefaultParagraphFont"/>
    <w:link w:val="Title"/>
    <w:rsid w:val="00C70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F88"/>
    <w:pPr>
      <w:tabs>
        <w:tab w:val="left" w:pos="3600"/>
        <w:tab w:val="left" w:pos="3958"/>
      </w:tabs>
    </w:pPr>
  </w:style>
  <w:style w:type="paragraph" w:styleId="List">
    <w:name w:val="List"/>
    <w:basedOn w:val="BodyText"/>
    <w:next w:val="BodyText"/>
    <w:rsid w:val="00C70F88"/>
    <w:pPr>
      <w:tabs>
        <w:tab w:val="left" w:pos="340"/>
      </w:tabs>
      <w:spacing w:before="60" w:after="60"/>
      <w:ind w:left="340" w:hanging="340"/>
    </w:pPr>
  </w:style>
  <w:style w:type="paragraph" w:customStyle="1" w:styleId="Note">
    <w:name w:val="Note"/>
    <w:basedOn w:val="BodyText"/>
    <w:rsid w:val="00C70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F88"/>
    <w:pPr>
      <w:framePr w:wrap="auto" w:hAnchor="text" w:y="6049"/>
    </w:pPr>
    <w:rPr>
      <w:color w:val="000000"/>
      <w:sz w:val="40"/>
    </w:rPr>
  </w:style>
  <w:style w:type="paragraph" w:customStyle="1" w:styleId="TOCTitle">
    <w:name w:val="TOCTitle"/>
    <w:basedOn w:val="Heading1"/>
    <w:rsid w:val="00C70F88"/>
    <w:pPr>
      <w:spacing w:after="240"/>
      <w:jc w:val="center"/>
      <w:outlineLvl w:val="9"/>
    </w:pPr>
    <w:rPr>
      <w:caps/>
    </w:rPr>
  </w:style>
  <w:style w:type="paragraph" w:customStyle="1" w:styleId="Version">
    <w:name w:val="Version"/>
    <w:rsid w:val="00C70F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F88"/>
    <w:pPr>
      <w:numPr>
        <w:numId w:val="12"/>
      </w:numPr>
      <w:tabs>
        <w:tab w:val="clear" w:pos="680"/>
      </w:tabs>
    </w:pPr>
  </w:style>
  <w:style w:type="paragraph" w:styleId="Index1">
    <w:name w:val="index 1"/>
    <w:basedOn w:val="Normal"/>
    <w:next w:val="Normal"/>
    <w:semiHidden/>
    <w:rsid w:val="00C70F88"/>
    <w:pPr>
      <w:keepNext w:val="0"/>
      <w:tabs>
        <w:tab w:val="right" w:pos="4176"/>
      </w:tabs>
      <w:ind w:left="198" w:hanging="198"/>
    </w:pPr>
    <w:rPr>
      <w:rFonts w:ascii="Garamond" w:hAnsi="Garamond"/>
    </w:rPr>
  </w:style>
  <w:style w:type="paragraph" w:styleId="IndexHeading">
    <w:name w:val="index heading"/>
    <w:basedOn w:val="Normal"/>
    <w:next w:val="Index1"/>
    <w:semiHidden/>
    <w:rsid w:val="00C70F88"/>
    <w:pPr>
      <w:spacing w:before="120" w:after="120"/>
    </w:pPr>
    <w:rPr>
      <w:rFonts w:ascii="Arial" w:hAnsi="Arial"/>
      <w:b/>
      <w:color w:val="918585"/>
      <w:sz w:val="24"/>
    </w:rPr>
  </w:style>
  <w:style w:type="paragraph" w:styleId="Header">
    <w:name w:val="header"/>
    <w:basedOn w:val="Normal"/>
    <w:link w:val="HeaderChar"/>
    <w:rsid w:val="00C70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F88"/>
    <w:rPr>
      <w:rFonts w:ascii="Times New Roman" w:eastAsia="Times New Roman" w:hAnsi="Times New Roman" w:cs="Times New Roman"/>
      <w:sz w:val="16"/>
      <w:szCs w:val="20"/>
      <w:lang w:val="en-GB" w:eastAsia="en-US"/>
    </w:rPr>
  </w:style>
  <w:style w:type="paragraph" w:customStyle="1" w:styleId="Chapter">
    <w:name w:val="Chapter"/>
    <w:basedOn w:val="Normal"/>
    <w:rsid w:val="00C70F88"/>
    <w:pPr>
      <w:spacing w:before="240"/>
    </w:pPr>
    <w:rPr>
      <w:rFonts w:ascii="Times New Roman" w:hAnsi="Times New Roman"/>
      <w:smallCaps/>
      <w:spacing w:val="80"/>
      <w:sz w:val="28"/>
    </w:rPr>
  </w:style>
  <w:style w:type="paragraph" w:customStyle="1" w:styleId="InChapter">
    <w:name w:val="InChapter"/>
    <w:basedOn w:val="Heading3"/>
    <w:rsid w:val="00C70F88"/>
    <w:pPr>
      <w:spacing w:after="240"/>
      <w:outlineLvl w:val="9"/>
    </w:pPr>
    <w:rPr>
      <w:noProof/>
    </w:rPr>
  </w:style>
  <w:style w:type="paragraph" w:styleId="Index2">
    <w:name w:val="index 2"/>
    <w:basedOn w:val="Normal"/>
    <w:next w:val="Normal"/>
    <w:semiHidden/>
    <w:rsid w:val="00C70F88"/>
    <w:pPr>
      <w:tabs>
        <w:tab w:val="right" w:pos="4176"/>
      </w:tabs>
      <w:ind w:left="568" w:hanging="284"/>
    </w:pPr>
    <w:rPr>
      <w:rFonts w:ascii="Garamond" w:hAnsi="Garamond"/>
    </w:rPr>
  </w:style>
  <w:style w:type="paragraph" w:customStyle="1" w:styleId="Byline">
    <w:name w:val="Byline"/>
    <w:rsid w:val="00C70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F88"/>
    <w:pPr>
      <w:tabs>
        <w:tab w:val="clear" w:pos="3600"/>
        <w:tab w:val="clear" w:pos="3958"/>
      </w:tabs>
      <w:jc w:val="right"/>
    </w:pPr>
  </w:style>
  <w:style w:type="character" w:styleId="Emphasis">
    <w:name w:val="Emphasis"/>
    <w:basedOn w:val="DefaultParagraphFont"/>
    <w:qFormat/>
    <w:rsid w:val="00C70F88"/>
    <w:rPr>
      <w:i/>
    </w:rPr>
  </w:style>
  <w:style w:type="paragraph" w:styleId="Caption">
    <w:name w:val="caption"/>
    <w:basedOn w:val="BodyText"/>
    <w:next w:val="Normal"/>
    <w:qFormat/>
    <w:rsid w:val="00C70F88"/>
    <w:pPr>
      <w:framePr w:w="2268" w:hSpace="181" w:vSpace="181" w:wrap="around" w:vAnchor="text" w:hAnchor="page" w:x="1135" w:y="285" w:anchorLock="1"/>
    </w:pPr>
    <w:rPr>
      <w:i/>
    </w:rPr>
  </w:style>
  <w:style w:type="paragraph" w:customStyle="1" w:styleId="MiniTOCTitle">
    <w:name w:val="MiniTOCTitle"/>
    <w:basedOn w:val="Heading4"/>
    <w:rsid w:val="00C70F88"/>
    <w:pPr>
      <w:spacing w:before="240"/>
      <w:outlineLvl w:val="9"/>
    </w:pPr>
    <w:rPr>
      <w:noProof/>
      <w:sz w:val="24"/>
    </w:rPr>
  </w:style>
  <w:style w:type="paragraph" w:customStyle="1" w:styleId="MiniTOCItem">
    <w:name w:val="MiniTOCItem"/>
    <w:basedOn w:val="ListBullet"/>
    <w:rsid w:val="00C70F88"/>
    <w:pPr>
      <w:numPr>
        <w:numId w:val="0"/>
      </w:numPr>
      <w:tabs>
        <w:tab w:val="right" w:leader="dot" w:pos="6521"/>
      </w:tabs>
      <w:spacing w:before="0" w:after="0"/>
    </w:pPr>
  </w:style>
  <w:style w:type="paragraph" w:customStyle="1" w:styleId="TOFTitle">
    <w:name w:val="TOFTitle"/>
    <w:basedOn w:val="TOCTitle"/>
    <w:rsid w:val="00C70F88"/>
  </w:style>
  <w:style w:type="paragraph" w:styleId="TableofFigures">
    <w:name w:val="table of figures"/>
    <w:basedOn w:val="Normal"/>
    <w:next w:val="Normal"/>
    <w:semiHidden/>
    <w:rsid w:val="00C70F88"/>
    <w:pPr>
      <w:tabs>
        <w:tab w:val="right" w:leader="dot" w:pos="9072"/>
      </w:tabs>
      <w:ind w:left="970" w:hanging="403"/>
    </w:pPr>
    <w:rPr>
      <w:rFonts w:ascii="Times New Roman" w:hAnsi="Times New Roman"/>
      <w:b/>
    </w:rPr>
  </w:style>
  <w:style w:type="paragraph" w:styleId="ListNumber">
    <w:name w:val="List Number"/>
    <w:basedOn w:val="List"/>
    <w:rsid w:val="00C70F88"/>
    <w:pPr>
      <w:numPr>
        <w:numId w:val="14"/>
      </w:numPr>
      <w:tabs>
        <w:tab w:val="clear" w:pos="340"/>
      </w:tabs>
    </w:pPr>
  </w:style>
  <w:style w:type="character" w:customStyle="1" w:styleId="WingdingSymbols">
    <w:name w:val="Wingding Symbols"/>
    <w:rsid w:val="00C70F88"/>
    <w:rPr>
      <w:rFonts w:ascii="Wingdings" w:hAnsi="Wingdings"/>
    </w:rPr>
  </w:style>
  <w:style w:type="paragraph" w:customStyle="1" w:styleId="TableHeading">
    <w:name w:val="Table Heading"/>
    <w:basedOn w:val="HeadingBase"/>
    <w:rsid w:val="00C70F88"/>
    <w:pPr>
      <w:keepLines/>
      <w:pBdr>
        <w:bottom w:val="single" w:sz="6" w:space="1" w:color="918585"/>
      </w:pBdr>
      <w:spacing w:before="240"/>
    </w:pPr>
  </w:style>
  <w:style w:type="character" w:customStyle="1" w:styleId="HotSpot">
    <w:name w:val="HotSpot"/>
    <w:rsid w:val="00C70F88"/>
    <w:rPr>
      <w:color w:val="0033CC"/>
      <w:u w:val="none"/>
    </w:rPr>
  </w:style>
  <w:style w:type="paragraph" w:customStyle="1" w:styleId="BodyTextRight">
    <w:name w:val="Body Text Right"/>
    <w:basedOn w:val="BodyText"/>
    <w:rsid w:val="00C70F88"/>
    <w:pPr>
      <w:spacing w:before="0" w:after="0"/>
      <w:jc w:val="right"/>
    </w:pPr>
  </w:style>
  <w:style w:type="paragraph" w:styleId="Index3">
    <w:name w:val="index 3"/>
    <w:basedOn w:val="ListNumber2"/>
    <w:next w:val="Normal"/>
    <w:semiHidden/>
    <w:rsid w:val="00C70F88"/>
    <w:pPr>
      <w:numPr>
        <w:numId w:val="0"/>
      </w:numPr>
      <w:tabs>
        <w:tab w:val="right" w:leader="dot" w:pos="4176"/>
      </w:tabs>
    </w:pPr>
  </w:style>
  <w:style w:type="paragraph" w:styleId="ListNumber2">
    <w:name w:val="List Number 2"/>
    <w:basedOn w:val="List2"/>
    <w:rsid w:val="00C70F88"/>
    <w:pPr>
      <w:numPr>
        <w:numId w:val="9"/>
      </w:numPr>
      <w:tabs>
        <w:tab w:val="clear" w:pos="1060"/>
      </w:tabs>
    </w:pPr>
  </w:style>
  <w:style w:type="paragraph" w:customStyle="1" w:styleId="MarginNote">
    <w:name w:val="Margin Note"/>
    <w:basedOn w:val="BodyText"/>
    <w:rsid w:val="00C70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F88"/>
    <w:rPr>
      <w:sz w:val="32"/>
    </w:rPr>
  </w:style>
  <w:style w:type="paragraph" w:customStyle="1" w:styleId="HeadingProcedure">
    <w:name w:val="Heading Procedure"/>
    <w:basedOn w:val="HeadingBase"/>
    <w:next w:val="Normal"/>
    <w:rsid w:val="00C70F88"/>
    <w:pPr>
      <w:tabs>
        <w:tab w:val="left" w:pos="0"/>
      </w:tabs>
      <w:spacing w:before="120" w:after="60"/>
    </w:pPr>
    <w:rPr>
      <w:i/>
      <w:color w:val="918585"/>
      <w:sz w:val="22"/>
    </w:rPr>
  </w:style>
  <w:style w:type="paragraph" w:styleId="ListContinue">
    <w:name w:val="List Continue"/>
    <w:basedOn w:val="List"/>
    <w:rsid w:val="00C70F88"/>
    <w:pPr>
      <w:ind w:firstLine="0"/>
    </w:pPr>
  </w:style>
  <w:style w:type="paragraph" w:customStyle="1" w:styleId="ListNote">
    <w:name w:val="List Note"/>
    <w:basedOn w:val="List"/>
    <w:rsid w:val="00C70F88"/>
    <w:pPr>
      <w:pBdr>
        <w:top w:val="single" w:sz="6" w:space="2" w:color="918585"/>
        <w:bottom w:val="single" w:sz="6" w:space="2" w:color="918585"/>
      </w:pBdr>
      <w:tabs>
        <w:tab w:val="left" w:pos="1021"/>
      </w:tabs>
      <w:ind w:firstLine="0"/>
    </w:pPr>
  </w:style>
  <w:style w:type="paragraph" w:customStyle="1" w:styleId="Warning">
    <w:name w:val="Warning"/>
    <w:basedOn w:val="BodyText"/>
    <w:rsid w:val="00C70F88"/>
    <w:pPr>
      <w:shd w:val="clear" w:color="auto" w:fill="D9D9D9"/>
      <w:tabs>
        <w:tab w:val="left" w:pos="992"/>
      </w:tabs>
      <w:ind w:left="119" w:right="119"/>
    </w:pPr>
    <w:rPr>
      <w:sz w:val="20"/>
    </w:rPr>
  </w:style>
  <w:style w:type="paragraph" w:customStyle="1" w:styleId="MarginIcons">
    <w:name w:val="Margin Icons"/>
    <w:basedOn w:val="BodyText"/>
    <w:rsid w:val="00C70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F88"/>
    <w:rPr>
      <w:rFonts w:ascii="Courier New" w:hAnsi="Courier New"/>
    </w:rPr>
  </w:style>
  <w:style w:type="paragraph" w:customStyle="1" w:styleId="NoteBullet">
    <w:name w:val="Note Bullet"/>
    <w:basedOn w:val="Note"/>
    <w:rsid w:val="00C70F88"/>
    <w:pPr>
      <w:tabs>
        <w:tab w:val="clear" w:pos="680"/>
      </w:tabs>
      <w:spacing w:before="60" w:after="60"/>
    </w:pPr>
  </w:style>
  <w:style w:type="paragraph" w:customStyle="1" w:styleId="SubHeading2">
    <w:name w:val="SubHeading2"/>
    <w:basedOn w:val="HeadingBase"/>
    <w:rsid w:val="00C70F88"/>
    <w:pPr>
      <w:spacing w:before="240" w:after="60"/>
    </w:pPr>
    <w:rPr>
      <w:sz w:val="20"/>
    </w:rPr>
  </w:style>
  <w:style w:type="paragraph" w:customStyle="1" w:styleId="SubHeading1">
    <w:name w:val="SubHeading1"/>
    <w:basedOn w:val="HeadingBase"/>
    <w:rsid w:val="00C70F88"/>
    <w:pPr>
      <w:spacing w:before="240" w:after="60"/>
    </w:pPr>
    <w:rPr>
      <w:color w:val="918585"/>
      <w:sz w:val="22"/>
    </w:rPr>
  </w:style>
  <w:style w:type="paragraph" w:customStyle="1" w:styleId="SideHeading">
    <w:name w:val="Side Heading"/>
    <w:basedOn w:val="HeadingBase"/>
    <w:rsid w:val="00C70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F88"/>
    <w:pPr>
      <w:numPr>
        <w:numId w:val="10"/>
      </w:numPr>
    </w:pPr>
  </w:style>
  <w:style w:type="paragraph" w:styleId="PlainText">
    <w:name w:val="Plain Text"/>
    <w:basedOn w:val="Normal"/>
    <w:link w:val="PlainTextChar"/>
    <w:rsid w:val="00C70F88"/>
    <w:rPr>
      <w:sz w:val="20"/>
    </w:rPr>
  </w:style>
  <w:style w:type="character" w:customStyle="1" w:styleId="PlainTextChar">
    <w:name w:val="Plain Text Char"/>
    <w:basedOn w:val="DefaultParagraphFont"/>
    <w:link w:val="PlainText"/>
    <w:rsid w:val="00C70F88"/>
    <w:rPr>
      <w:rFonts w:ascii="Courier New" w:eastAsia="Times New Roman" w:hAnsi="Courier New" w:cs="Times New Roman"/>
      <w:sz w:val="20"/>
      <w:szCs w:val="20"/>
      <w:lang w:eastAsia="en-US"/>
    </w:rPr>
  </w:style>
  <w:style w:type="character" w:customStyle="1" w:styleId="MenuOption">
    <w:name w:val="Menu Option"/>
    <w:basedOn w:val="DefaultParagraphFont"/>
    <w:rsid w:val="00C70F88"/>
    <w:rPr>
      <w:b/>
      <w:smallCaps/>
    </w:rPr>
  </w:style>
  <w:style w:type="paragraph" w:customStyle="1" w:styleId="TableListNumber">
    <w:name w:val="Table List Number"/>
    <w:basedOn w:val="ListNumber"/>
    <w:rsid w:val="00C70F88"/>
    <w:pPr>
      <w:numPr>
        <w:numId w:val="0"/>
      </w:numPr>
    </w:pPr>
  </w:style>
  <w:style w:type="paragraph" w:styleId="TOC4">
    <w:name w:val="toc 4"/>
    <w:basedOn w:val="TOCBase"/>
    <w:next w:val="Normal"/>
    <w:semiHidden/>
    <w:rsid w:val="00C70F88"/>
    <w:pPr>
      <w:tabs>
        <w:tab w:val="right" w:leader="dot" w:pos="9071"/>
      </w:tabs>
      <w:ind w:left="1701"/>
    </w:pPr>
  </w:style>
  <w:style w:type="paragraph" w:customStyle="1" w:styleId="ListAlpha">
    <w:name w:val="List Alpha"/>
    <w:basedOn w:val="List"/>
    <w:rsid w:val="00C70F88"/>
    <w:pPr>
      <w:numPr>
        <w:numId w:val="8"/>
      </w:numPr>
    </w:pPr>
  </w:style>
  <w:style w:type="paragraph" w:customStyle="1" w:styleId="ListAlpha2">
    <w:name w:val="List Alpha 2"/>
    <w:basedOn w:val="List2"/>
    <w:rsid w:val="00C70F88"/>
    <w:pPr>
      <w:numPr>
        <w:numId w:val="7"/>
      </w:numPr>
    </w:pPr>
  </w:style>
  <w:style w:type="paragraph" w:styleId="List2">
    <w:name w:val="List 2"/>
    <w:basedOn w:val="BodyText"/>
    <w:rsid w:val="00C70F88"/>
    <w:pPr>
      <w:tabs>
        <w:tab w:val="left" w:pos="680"/>
      </w:tabs>
      <w:spacing w:before="60" w:after="60"/>
      <w:ind w:left="680" w:hanging="340"/>
    </w:pPr>
  </w:style>
  <w:style w:type="paragraph" w:styleId="List3">
    <w:name w:val="List 3"/>
    <w:basedOn w:val="BodyText"/>
    <w:rsid w:val="00C70F88"/>
    <w:pPr>
      <w:tabs>
        <w:tab w:val="left" w:pos="1021"/>
      </w:tabs>
      <w:spacing w:before="60" w:after="60"/>
      <w:ind w:left="1020" w:hanging="340"/>
    </w:pPr>
  </w:style>
  <w:style w:type="paragraph" w:styleId="List4">
    <w:name w:val="List 4"/>
    <w:basedOn w:val="BodyText"/>
    <w:rsid w:val="00C70F88"/>
    <w:pPr>
      <w:tabs>
        <w:tab w:val="left" w:pos="1361"/>
      </w:tabs>
      <w:spacing w:before="60" w:after="60"/>
      <w:ind w:left="1361" w:hanging="340"/>
    </w:pPr>
  </w:style>
  <w:style w:type="paragraph" w:styleId="List5">
    <w:name w:val="List 5"/>
    <w:basedOn w:val="BodyText"/>
    <w:rsid w:val="00C70F88"/>
    <w:pPr>
      <w:tabs>
        <w:tab w:val="left" w:pos="1701"/>
      </w:tabs>
      <w:spacing w:before="60" w:after="60"/>
      <w:ind w:left="1701" w:hanging="340"/>
    </w:pPr>
  </w:style>
  <w:style w:type="paragraph" w:styleId="ListBullet3">
    <w:name w:val="List Bullet 3"/>
    <w:basedOn w:val="List3"/>
    <w:rsid w:val="00C70F88"/>
    <w:pPr>
      <w:numPr>
        <w:numId w:val="13"/>
      </w:numPr>
      <w:tabs>
        <w:tab w:val="clear" w:pos="1021"/>
      </w:tabs>
      <w:ind w:left="1037" w:hanging="357"/>
    </w:pPr>
  </w:style>
  <w:style w:type="paragraph" w:styleId="ListBullet4">
    <w:name w:val="List Bullet 4"/>
    <w:basedOn w:val="List4"/>
    <w:rsid w:val="00C70F88"/>
    <w:pPr>
      <w:numPr>
        <w:numId w:val="2"/>
      </w:numPr>
      <w:tabs>
        <w:tab w:val="clear" w:pos="1361"/>
      </w:tabs>
    </w:pPr>
  </w:style>
  <w:style w:type="paragraph" w:styleId="ListBullet5">
    <w:name w:val="List Bullet 5"/>
    <w:basedOn w:val="List5"/>
    <w:rsid w:val="00C70F88"/>
    <w:pPr>
      <w:numPr>
        <w:numId w:val="3"/>
      </w:numPr>
    </w:pPr>
  </w:style>
  <w:style w:type="paragraph" w:styleId="ListContinue2">
    <w:name w:val="List Continue 2"/>
    <w:basedOn w:val="List2"/>
    <w:rsid w:val="00C70F88"/>
    <w:pPr>
      <w:ind w:firstLine="0"/>
    </w:pPr>
  </w:style>
  <w:style w:type="paragraph" w:styleId="ListContinue3">
    <w:name w:val="List Continue 3"/>
    <w:basedOn w:val="List3"/>
    <w:rsid w:val="00C70F88"/>
    <w:pPr>
      <w:ind w:left="1021" w:firstLine="0"/>
    </w:pPr>
  </w:style>
  <w:style w:type="paragraph" w:styleId="ListContinue4">
    <w:name w:val="List Continue 4"/>
    <w:basedOn w:val="List4"/>
    <w:rsid w:val="00C70F88"/>
    <w:pPr>
      <w:ind w:firstLine="0"/>
    </w:pPr>
  </w:style>
  <w:style w:type="paragraph" w:styleId="ListContinue5">
    <w:name w:val="List Continue 5"/>
    <w:basedOn w:val="List5"/>
    <w:rsid w:val="00C70F88"/>
    <w:pPr>
      <w:ind w:firstLine="0"/>
    </w:pPr>
  </w:style>
  <w:style w:type="paragraph" w:styleId="ListNumber3">
    <w:name w:val="List Number 3"/>
    <w:basedOn w:val="List3"/>
    <w:rsid w:val="00C70F88"/>
    <w:pPr>
      <w:numPr>
        <w:numId w:val="4"/>
      </w:numPr>
    </w:pPr>
  </w:style>
  <w:style w:type="paragraph" w:styleId="ListNumber4">
    <w:name w:val="List Number 4"/>
    <w:basedOn w:val="List4"/>
    <w:rsid w:val="00C70F88"/>
    <w:pPr>
      <w:numPr>
        <w:numId w:val="5"/>
      </w:numPr>
    </w:pPr>
  </w:style>
  <w:style w:type="paragraph" w:styleId="ListNumber5">
    <w:name w:val="List Number 5"/>
    <w:basedOn w:val="List5"/>
    <w:rsid w:val="00C70F88"/>
    <w:pPr>
      <w:numPr>
        <w:numId w:val="6"/>
      </w:numPr>
    </w:pPr>
  </w:style>
  <w:style w:type="paragraph" w:styleId="BlockText">
    <w:name w:val="Block Text"/>
    <w:basedOn w:val="Normal"/>
    <w:rsid w:val="00C70F88"/>
    <w:pPr>
      <w:spacing w:after="120"/>
      <w:ind w:left="1440" w:right="1440"/>
    </w:pPr>
  </w:style>
  <w:style w:type="character" w:customStyle="1" w:styleId="Subscript">
    <w:name w:val="Subscript"/>
    <w:basedOn w:val="DefaultParagraphFont"/>
    <w:rsid w:val="00C70F88"/>
    <w:rPr>
      <w:sz w:val="16"/>
      <w:vertAlign w:val="subscript"/>
    </w:rPr>
  </w:style>
  <w:style w:type="character" w:customStyle="1" w:styleId="Superscript">
    <w:name w:val="Superscript"/>
    <w:basedOn w:val="DefaultParagraphFont"/>
    <w:rsid w:val="00C70F88"/>
    <w:rPr>
      <w:sz w:val="16"/>
      <w:vertAlign w:val="superscript"/>
    </w:rPr>
  </w:style>
  <w:style w:type="character" w:customStyle="1" w:styleId="Symbols">
    <w:name w:val="Symbols"/>
    <w:basedOn w:val="DefaultParagraphFont"/>
    <w:rsid w:val="00C70F88"/>
    <w:rPr>
      <w:rFonts w:ascii="Symbol" w:hAnsi="Symbol"/>
    </w:rPr>
  </w:style>
  <w:style w:type="character" w:customStyle="1" w:styleId="MenuOptions">
    <w:name w:val="Menu Options"/>
    <w:basedOn w:val="DefaultParagraphFont"/>
    <w:rsid w:val="00C70F88"/>
    <w:rPr>
      <w:rFonts w:ascii="Arial Narrow" w:hAnsi="Arial Narrow"/>
      <w:smallCaps/>
    </w:rPr>
  </w:style>
  <w:style w:type="character" w:customStyle="1" w:styleId="Buttons">
    <w:name w:val="Buttons"/>
    <w:basedOn w:val="DefaultParagraphFont"/>
    <w:rsid w:val="00C70F88"/>
    <w:rPr>
      <w:b/>
    </w:rPr>
  </w:style>
  <w:style w:type="character" w:customStyle="1" w:styleId="Underlined">
    <w:name w:val="Underlined"/>
    <w:basedOn w:val="DefaultParagraphFont"/>
    <w:rsid w:val="00C70F88"/>
    <w:rPr>
      <w:u w:val="single"/>
    </w:rPr>
  </w:style>
  <w:style w:type="paragraph" w:customStyle="1" w:styleId="TableBodyTextRight">
    <w:name w:val="Table Body Text Right"/>
    <w:basedOn w:val="TableBodyText"/>
    <w:rsid w:val="00C70F88"/>
    <w:pPr>
      <w:widowControl w:val="0"/>
      <w:autoSpaceDE w:val="0"/>
      <w:autoSpaceDN w:val="0"/>
      <w:adjustRightInd w:val="0"/>
      <w:jc w:val="right"/>
    </w:pPr>
    <w:rPr>
      <w:rFonts w:cs="Arial"/>
      <w:szCs w:val="18"/>
    </w:rPr>
  </w:style>
  <w:style w:type="paragraph" w:customStyle="1" w:styleId="CopyrightText">
    <w:name w:val="Copyright Text"/>
    <w:basedOn w:val="BodyText"/>
    <w:rsid w:val="00C70F88"/>
    <w:rPr>
      <w:sz w:val="18"/>
    </w:rPr>
  </w:style>
  <w:style w:type="paragraph" w:customStyle="1" w:styleId="BodySmallRight">
    <w:name w:val="Body Small Right"/>
    <w:basedOn w:val="BodyTextRight"/>
    <w:rsid w:val="00C70F88"/>
    <w:rPr>
      <w:sz w:val="18"/>
      <w:szCs w:val="18"/>
    </w:rPr>
  </w:style>
  <w:style w:type="paragraph" w:customStyle="1" w:styleId="MarginEdition">
    <w:name w:val="Margin Edition"/>
    <w:basedOn w:val="MarginNote"/>
    <w:rsid w:val="00C70F88"/>
    <w:pPr>
      <w:spacing w:before="0" w:after="0"/>
    </w:pPr>
    <w:rPr>
      <w:rFonts w:ascii="Times New Roman" w:hAnsi="Times New Roman"/>
      <w:color w:val="999999"/>
    </w:rPr>
  </w:style>
  <w:style w:type="paragraph" w:customStyle="1" w:styleId="Spacer">
    <w:name w:val="Spacer"/>
    <w:basedOn w:val="Normal"/>
    <w:rsid w:val="00C70F88"/>
    <w:rPr>
      <w:sz w:val="2"/>
      <w:szCs w:val="2"/>
    </w:rPr>
  </w:style>
  <w:style w:type="character" w:customStyle="1" w:styleId="Small">
    <w:name w:val="Small"/>
    <w:basedOn w:val="DefaultParagraphFont"/>
    <w:rsid w:val="00C70F88"/>
    <w:rPr>
      <w:sz w:val="16"/>
    </w:rPr>
  </w:style>
  <w:style w:type="paragraph" w:customStyle="1" w:styleId="WideTable">
    <w:name w:val="Wide Table"/>
    <w:basedOn w:val="Normal"/>
    <w:rsid w:val="00C70F88"/>
    <w:pPr>
      <w:ind w:left="-1418"/>
    </w:pPr>
    <w:rPr>
      <w:sz w:val="2"/>
      <w:szCs w:val="2"/>
    </w:rPr>
  </w:style>
  <w:style w:type="character" w:styleId="PageNumber">
    <w:name w:val="page number"/>
    <w:basedOn w:val="DefaultParagraphFont"/>
    <w:rsid w:val="00C70F88"/>
  </w:style>
  <w:style w:type="paragraph" w:styleId="Quote">
    <w:name w:val="Quote"/>
    <w:basedOn w:val="Heading1"/>
    <w:link w:val="QuoteChar"/>
    <w:qFormat/>
    <w:rsid w:val="00C70F88"/>
    <w:rPr>
      <w:b w:val="0"/>
      <w:sz w:val="72"/>
      <w:szCs w:val="72"/>
      <w:lang w:val="en-NZ"/>
    </w:rPr>
  </w:style>
  <w:style w:type="character" w:customStyle="1" w:styleId="QuoteChar">
    <w:name w:val="Quote Char"/>
    <w:basedOn w:val="DefaultParagraphFont"/>
    <w:link w:val="Quote"/>
    <w:rsid w:val="00C70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F88"/>
    <w:pPr>
      <w:pageBreakBefore/>
    </w:pPr>
  </w:style>
  <w:style w:type="paragraph" w:customStyle="1" w:styleId="Border">
    <w:name w:val="Border"/>
    <w:basedOn w:val="Normal"/>
    <w:qFormat/>
    <w:rsid w:val="00C70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F88"/>
    <w:rPr>
      <w:b/>
      <w:bCs/>
      <w:i/>
      <w:iCs/>
      <w:color w:val="auto"/>
    </w:rPr>
  </w:style>
  <w:style w:type="paragraph" w:styleId="IntenseQuote">
    <w:name w:val="Intense Quote"/>
    <w:basedOn w:val="Normal"/>
    <w:next w:val="Normal"/>
    <w:link w:val="IntenseQuoteChar"/>
    <w:uiPriority w:val="30"/>
    <w:qFormat/>
    <w:rsid w:val="00C70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F88"/>
    <w:rPr>
      <w:smallCaps/>
      <w:color w:val="auto"/>
      <w:u w:val="single"/>
    </w:rPr>
  </w:style>
  <w:style w:type="character" w:styleId="IntenseReference">
    <w:name w:val="Intense Reference"/>
    <w:basedOn w:val="DefaultParagraphFont"/>
    <w:uiPriority w:val="32"/>
    <w:qFormat/>
    <w:rsid w:val="00C70F88"/>
    <w:rPr>
      <w:b/>
      <w:bCs/>
      <w:smallCaps/>
      <w:color w:val="auto"/>
      <w:spacing w:val="5"/>
      <w:u w:val="single"/>
    </w:rPr>
  </w:style>
  <w:style w:type="paragraph" w:customStyle="1" w:styleId="2ColumnHeading">
    <w:name w:val="2Column Heading"/>
    <w:basedOn w:val="BodyText"/>
    <w:qFormat/>
    <w:rsid w:val="00C70F88"/>
    <w:pPr>
      <w:spacing w:after="60"/>
      <w:ind w:left="-2268"/>
    </w:pPr>
    <w:rPr>
      <w:b/>
    </w:rPr>
  </w:style>
  <w:style w:type="paragraph" w:customStyle="1" w:styleId="Heading1TOC">
    <w:name w:val="Heading1 TOC"/>
    <w:basedOn w:val="Normal"/>
    <w:qFormat/>
    <w:rsid w:val="00C70F88"/>
    <w:pPr>
      <w:spacing w:before="240" w:after="120"/>
    </w:pPr>
    <w:rPr>
      <w:rFonts w:ascii="Times New Roman" w:hAnsi="Times New Roman"/>
      <w:b/>
      <w:sz w:val="32"/>
    </w:rPr>
  </w:style>
  <w:style w:type="paragraph" w:customStyle="1" w:styleId="Heading2TOC">
    <w:name w:val="Heading2 TOC"/>
    <w:basedOn w:val="Normal"/>
    <w:qFormat/>
    <w:rsid w:val="00C70F88"/>
    <w:pPr>
      <w:spacing w:before="240" w:after="60"/>
    </w:pPr>
    <w:rPr>
      <w:rFonts w:ascii="Times New Roman" w:hAnsi="Times New Roman"/>
      <w:b/>
      <w:sz w:val="28"/>
    </w:rPr>
  </w:style>
  <w:style w:type="character" w:customStyle="1" w:styleId="Underline">
    <w:name w:val="Underline"/>
    <w:basedOn w:val="DefaultParagraphFont"/>
    <w:qFormat/>
    <w:rsid w:val="00C70F88"/>
    <w:rPr>
      <w:u w:val="single"/>
    </w:rPr>
  </w:style>
  <w:style w:type="paragraph" w:styleId="BalloonText">
    <w:name w:val="Balloon Text"/>
    <w:basedOn w:val="Normal"/>
    <w:link w:val="BalloonTextChar"/>
    <w:rsid w:val="00C70F88"/>
    <w:rPr>
      <w:rFonts w:ascii="Tahoma" w:hAnsi="Tahoma" w:cs="Tahoma"/>
      <w:sz w:val="16"/>
      <w:szCs w:val="16"/>
    </w:rPr>
  </w:style>
  <w:style w:type="character" w:customStyle="1" w:styleId="BalloonTextChar">
    <w:name w:val="Balloon Text Char"/>
    <w:basedOn w:val="DefaultParagraphFont"/>
    <w:link w:val="BalloonText"/>
    <w:rsid w:val="00C70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F88"/>
    <w:rPr>
      <w:b/>
      <w:color w:val="660033"/>
      <w:spacing w:val="0"/>
    </w:rPr>
  </w:style>
  <w:style w:type="paragraph" w:customStyle="1" w:styleId="Nameditemlist">
    <w:name w:val="Named item list"/>
    <w:basedOn w:val="BodyText"/>
    <w:qFormat/>
    <w:rsid w:val="00C70F88"/>
    <w:pPr>
      <w:tabs>
        <w:tab w:val="left" w:pos="2835"/>
      </w:tabs>
      <w:ind w:left="2835" w:hanging="2835"/>
    </w:pPr>
  </w:style>
  <w:style w:type="paragraph" w:customStyle="1" w:styleId="BodyTextnopadding">
    <w:name w:val="Body Text no padding"/>
    <w:basedOn w:val="BodyText"/>
    <w:qFormat/>
    <w:rsid w:val="00C70F88"/>
    <w:pPr>
      <w:spacing w:before="0" w:after="0"/>
    </w:pPr>
  </w:style>
  <w:style w:type="character" w:styleId="Hyperlink">
    <w:name w:val="Hyperlink"/>
    <w:basedOn w:val="DefaultParagraphFont"/>
    <w:uiPriority w:val="99"/>
    <w:unhideWhenUsed/>
    <w:rsid w:val="00CD7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4926</Characters>
  <Application>Microsoft Office Word</Application>
  <DocSecurity>0</DocSecurity>
  <Lines>169</Lines>
  <Paragraphs>138</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RII60720 Advanced Diploma of Surface Coal Mining Management</dc:title>
  <dc:subject>Approved</dc:subject>
  <dc:creator>PwC’s Skills for Australia</dc:creator>
  <cp:keywords>Release 3</cp:keywords>
  <dc:description>Review Date: 12 April 2008</dc:description>
  <cp:lastModifiedBy>HSD_TPCMSd.prod</cp:lastModifiedBy>
  <cp:revision>3</cp:revision>
  <dcterms:created xsi:type="dcterms:W3CDTF">2021-09-21T17:57:44Z</dcterms:created>
  <dcterms:modified xsi:type="dcterms:W3CDTF">2021-09-20T03:03:00Z</dcterms:modified>
</cp:coreProperties>
</file>