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0A7" w:rsidP="002940A7">
      <w:pPr>
        <w:pStyle w:val="Title"/>
      </w:pPr>
      <w:r>
        <w:fldChar w:fldCharType="begin"/>
      </w:r>
      <w:r>
        <w:instrText xml:space="preserve"> TITLE   \* MERGEFORMAT </w:instrText>
      </w:r>
      <w:r>
        <w:fldChar w:fldCharType="separate"/>
      </w:r>
      <w:r>
        <w:t>RII60220 Advanced Diploma of</w:t>
      </w:r>
      <w:r>
        <w:t xml:space="preserve"> Extractive Industries Management</w:t>
      </w:r>
      <w:r>
        <w:fldChar w:fldCharType="end"/>
      </w:r>
    </w:p>
    <w:p w:rsidR="002940A7" w:rsidP="002940A7">
      <w:pPr>
        <w:pStyle w:val="Version"/>
        <w:sectPr w:rsidSect="000D7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CE3" w:rsidP="000D7CE3">
      <w:pPr>
        <w:pStyle w:val="SuperHeading"/>
      </w:pPr>
      <w:r w:rsidRPr="000D7CE3">
        <w:t>RII60220 Advanced Diploma of Extractive Industries Management</w:t>
      </w:r>
    </w:p>
    <w:p w:rsidR="00000000" w:rsidRPr="000D7CE3" w:rsidP="000D7CE3">
      <w:pPr>
        <w:pStyle w:val="Heading1"/>
      </w:pPr>
      <w:bookmarkStart w:id="1" w:name="O_1172845"/>
      <w:bookmarkEnd w:id="1"/>
      <w:r w:rsidRPr="000D7CE3">
        <w:t>Modification History</w:t>
      </w:r>
    </w:p>
    <w:tbl>
      <w:tblPr>
        <w:tblW w:w="9522" w:type="dxa"/>
        <w:tblLayout w:type="fixed"/>
        <w:tblCellMar>
          <w:left w:w="62" w:type="dxa"/>
          <w:right w:w="62" w:type="dxa"/>
        </w:tblCellMar>
        <w:tblLook w:val="0000"/>
      </w:tblPr>
      <w:tblGrid>
        <w:gridCol w:w="2864"/>
        <w:gridCol w:w="6658"/>
      </w:tblGrid>
      <w:tr w:rsidTr="000D7CE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E3" w:rsidP="000D7CE3">
            <w:pPr>
              <w:pStyle w:val="BodyText"/>
            </w:pPr>
            <w:r w:rsidRPr="000D7CE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BodyText"/>
              <w:rPr>
                <w:lang w:val="en-NZ"/>
              </w:rPr>
            </w:pPr>
            <w:r w:rsidRPr="000D7CE3">
              <w:rPr>
                <w:rStyle w:val="SpecialBold"/>
              </w:rPr>
              <w:t>Comments</w:t>
            </w:r>
          </w:p>
        </w:tc>
      </w:tr>
      <w:tr w:rsidTr="000D7CE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BodyText"/>
              <w:rPr>
                <w:lang w:val="en-NZ"/>
              </w:rPr>
            </w:pPr>
            <w:r w:rsidRPr="000D7CE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E3" w:rsidP="000D7CE3">
            <w:pPr>
              <w:pStyle w:val="BodyText"/>
            </w:pPr>
            <w:r w:rsidRPr="000D7CE3">
              <w:t>This version first released with RII Resources and Infrastructure Industry Training Package Version 7.0.</w:t>
            </w:r>
          </w:p>
        </w:tc>
      </w:tr>
    </w:tbl>
    <w:p w:rsidR="00000000" w:rsidRPr="000D7CE3" w:rsidP="000D7CE3">
      <w:pPr>
        <w:pStyle w:val="BodyText"/>
      </w:pPr>
    </w:p>
    <w:p w:rsidR="00000000" w:rsidRPr="000D7CE3" w:rsidP="000D7CE3">
      <w:pPr>
        <w:pStyle w:val="AllowPageBreak"/>
      </w:pPr>
    </w:p>
    <w:p w:rsidR="00000000" w:rsidRPr="000D7CE3" w:rsidP="000D7CE3">
      <w:pPr>
        <w:pStyle w:val="Heading1"/>
      </w:pPr>
      <w:bookmarkStart w:id="2" w:name="O_1172846"/>
      <w:bookmarkEnd w:id="2"/>
      <w:r w:rsidRPr="000D7CE3">
        <w:t>Qualification Description</w:t>
      </w:r>
    </w:p>
    <w:p w:rsidR="00000000" w:rsidRPr="000D7CE3" w:rsidP="002940A7">
      <w:pPr>
        <w:pStyle w:val="BodyText"/>
      </w:pPr>
      <w:r w:rsidRPr="000D7CE3">
        <w:t>This qualification reflects the role of individuals, such as quarry managers, working in quarries or other extractive industry operations who perform tasks that are broad, specialised, complex and technical, and include strategic areas and initiating activ</w:t>
      </w:r>
      <w:r w:rsidRPr="000D7CE3">
        <w:t>ities. They are responsible for the establishment of the site management systems, plans and policies, and are required to demonstrate self-directed application of theoretical and technical knowledge, and initiate solutions to technical problems or manageme</w:t>
      </w:r>
      <w:r w:rsidRPr="000D7CE3">
        <w:t>nt requirements.</w:t>
      </w:r>
    </w:p>
    <w:p w:rsidR="00000000" w:rsidRPr="000D7CE3" w:rsidP="000D7CE3">
      <w:pPr>
        <w:pStyle w:val="BodyTextBold"/>
      </w:pPr>
      <w:r w:rsidRPr="000D7CE3">
        <w:t>Licensing, legislative, regulatory or certification considerations</w:t>
      </w:r>
    </w:p>
    <w:p w:rsidR="00000000" w:rsidRPr="000D7CE3" w:rsidP="002940A7">
      <w:pPr>
        <w:pStyle w:val="BodyText"/>
      </w:pPr>
      <w:r w:rsidRPr="000D7CE3">
        <w:t>Licensing, legislative and certification requirements that apply to this qualification can vary between states, territories, and industry sectors. Users must check requirem</w:t>
      </w:r>
      <w:r w:rsidRPr="000D7CE3">
        <w:t>ents with relevant body before applying the qualification.</w:t>
      </w:r>
    </w:p>
    <w:p w:rsidR="00000000" w:rsidRPr="000D7CE3" w:rsidP="000D7CE3">
      <w:pPr>
        <w:pStyle w:val="Heading1"/>
      </w:pPr>
      <w:bookmarkStart w:id="3" w:name="O_1172847"/>
      <w:bookmarkEnd w:id="3"/>
      <w:r w:rsidRPr="000D7CE3">
        <w:t>Entry Requirements</w:t>
      </w:r>
    </w:p>
    <w:p w:rsidR="00000000" w:rsidRPr="000D7CE3" w:rsidP="002940A7">
      <w:pPr>
        <w:pStyle w:val="BodyText"/>
      </w:pPr>
      <w:r w:rsidRPr="000D7CE3">
        <w:t>Nil</w:t>
      </w:r>
    </w:p>
    <w:p w:rsidR="00000000" w:rsidRPr="000D7CE3" w:rsidP="000D7CE3">
      <w:pPr>
        <w:pStyle w:val="Heading1"/>
      </w:pPr>
      <w:bookmarkStart w:id="4" w:name="O_1172848"/>
      <w:bookmarkEnd w:id="4"/>
      <w:r w:rsidRPr="000D7CE3">
        <w:t>Packaging Rules</w:t>
      </w:r>
    </w:p>
    <w:p w:rsidR="00000000" w:rsidRPr="000D7CE3" w:rsidP="002940A7">
      <w:pPr>
        <w:pStyle w:val="BodyText"/>
      </w:pPr>
      <w:r w:rsidRPr="000D7CE3">
        <w:t>The following provides the packaging rules for this qualification, followed by the list of relevant units of competency.</w:t>
      </w:r>
    </w:p>
    <w:p w:rsidR="00000000" w:rsidRPr="000D7CE3" w:rsidP="000D7CE3">
      <w:pPr>
        <w:pStyle w:val="BodyTextBold"/>
      </w:pPr>
      <w:r w:rsidRPr="000D7CE3">
        <w:t>Total number of units = 14</w:t>
      </w:r>
    </w:p>
    <w:p w:rsidR="00000000" w:rsidRPr="000D7CE3" w:rsidP="000D7CE3">
      <w:pPr>
        <w:pStyle w:val="List"/>
      </w:pPr>
      <w:r w:rsidRPr="000D7CE3">
        <w:rPr>
          <w:rStyle w:val="SpecialBold"/>
        </w:rPr>
        <w:t>3 core units</w:t>
      </w:r>
      <w:r w:rsidRPr="000D7CE3">
        <w:t xml:space="preserve"> plus</w:t>
      </w:r>
    </w:p>
    <w:p w:rsidR="00000000" w:rsidRPr="000D7CE3" w:rsidP="000D7CE3">
      <w:pPr>
        <w:pStyle w:val="List"/>
      </w:pPr>
      <w:r w:rsidRPr="000D7CE3">
        <w:rPr>
          <w:rStyle w:val="SpecialBold"/>
        </w:rPr>
        <w:t>11 elective units,</w:t>
      </w:r>
      <w:r w:rsidRPr="000D7CE3">
        <w:t xml:space="preserve"> of which: </w:t>
      </w:r>
    </w:p>
    <w:p w:rsidR="00000000" w:rsidRPr="000D7CE3" w:rsidP="000D7CE3">
      <w:pPr>
        <w:pStyle w:val="ListBullet"/>
      </w:pPr>
      <w:r w:rsidRPr="000D7CE3">
        <w:t>at least 5 must be from Group A</w:t>
      </w:r>
    </w:p>
    <w:p w:rsidR="00000000" w:rsidRPr="000D7CE3" w:rsidP="000D7CE3">
      <w:pPr>
        <w:pStyle w:val="ListBullet"/>
      </w:pPr>
      <w:r w:rsidRPr="000D7CE3">
        <w:t>no more than 5 may be from Group B</w:t>
      </w:r>
    </w:p>
    <w:p w:rsidR="00000000" w:rsidRPr="000D7CE3" w:rsidP="000D7CE3">
      <w:pPr>
        <w:pStyle w:val="ListBullet"/>
      </w:pPr>
      <w:r w:rsidRPr="000D7CE3">
        <w:t xml:space="preserve">no more than two 2 may be from elsewhere in this or any other currently endorsed training package, or from an accredited course. </w:t>
      </w:r>
    </w:p>
    <w:p w:rsidR="00000000" w:rsidRPr="000D7CE3" w:rsidP="002940A7">
      <w:pPr>
        <w:pStyle w:val="BodyText"/>
      </w:pPr>
      <w:r w:rsidRPr="000D7CE3">
        <w:t>Elective units must be relevant to the work environment and the qualification, maintain the overall integrity of the AQF align</w:t>
      </w:r>
      <w:r w:rsidRPr="000D7CE3">
        <w:t xml:space="preserve">ment, not duplicate the outcome of another unit chosen for the qualification, and contribute to a valid industry-supported vocational outcome. </w:t>
      </w:r>
    </w:p>
    <w:p w:rsidR="00000000" w:rsidRPr="000D7CE3" w:rsidP="002940A7">
      <w:pPr>
        <w:pStyle w:val="BodyText"/>
      </w:pPr>
      <w:r w:rsidRPr="000D7CE3">
        <w:t xml:space="preserve">The elective bank contains both licensed and non-licensed units of competency relating to high risk work in the </w:t>
      </w:r>
      <w:r w:rsidRPr="000D7CE3">
        <w:t>resources and infrastructure industry. To be appointed under any statutory requirements in related roles, units of competency should be selected to meet the state/territory licensing requirements.</w:t>
      </w:r>
    </w:p>
    <w:p w:rsidR="00000000" w:rsidRPr="000D7CE3" w:rsidP="002940A7">
      <w:pPr>
        <w:pStyle w:val="BodyText"/>
      </w:pPr>
      <w:r w:rsidRPr="000D7CE3">
        <w:t>There are no prerequisites to imported units listed in this</w:t>
      </w:r>
      <w:r w:rsidRPr="000D7CE3">
        <w:t xml:space="preserve"> qualification. Where a unit is imported as an elective care must be taken to ensure that all prerequisites specified are complied with.</w:t>
      </w:r>
    </w:p>
    <w:tbl>
      <w:tblPr>
        <w:tblW w:w="9252" w:type="dxa"/>
        <w:tblLayout w:type="fixed"/>
        <w:tblCellMar>
          <w:left w:w="62" w:type="dxa"/>
          <w:right w:w="62" w:type="dxa"/>
        </w:tblCellMar>
        <w:tblLook w:val="0000"/>
      </w:tblPr>
      <w:tblGrid>
        <w:gridCol w:w="1680"/>
        <w:gridCol w:w="7572"/>
      </w:tblGrid>
      <w:tr w:rsidTr="000D7CE3">
        <w:tblPrEx>
          <w:tblW w:w="9252" w:type="dxa"/>
          <w:tblLayout w:type="fixed"/>
          <w:tblCellMar>
            <w:left w:w="62" w:type="dxa"/>
            <w:right w:w="62" w:type="dxa"/>
          </w:tblCellMar>
          <w:tblLook w:val="0000"/>
        </w:tblPrEx>
        <w:tc>
          <w:tcPr>
            <w:tcW w:w="92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Heading4"/>
              <w:rPr>
                <w:lang w:val="en-NZ"/>
              </w:rPr>
            </w:pPr>
            <w:r w:rsidRPr="000D7CE3">
              <w:t>Core units of competency</w:t>
            </w:r>
          </w:p>
        </w:tc>
      </w:tr>
      <w:tr w:rsidTr="000D7CE3">
        <w:tblPrEx>
          <w:tblW w:w="9252" w:type="dxa"/>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E3" w:rsidP="000D7CE3">
            <w:pPr>
              <w:pStyle w:val="BodyText"/>
            </w:pPr>
            <w:r w:rsidRPr="000D7CE3">
              <w:rPr>
                <w:rStyle w:val="BoldandItalics"/>
              </w:rPr>
              <w:t>Unit code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BodyText"/>
              <w:rPr>
                <w:lang w:val="en-NZ"/>
              </w:rPr>
            </w:pPr>
            <w:r w:rsidRPr="000D7CE3">
              <w:rPr>
                <w:rStyle w:val="BoldandItalics"/>
              </w:rPr>
              <w:t>Unit title</w:t>
            </w:r>
          </w:p>
        </w:tc>
      </w:tr>
      <w:tr w:rsidTr="000D7CE3">
        <w:tblPrEx>
          <w:tblW w:w="9252" w:type="dxa"/>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RIIGOV601E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maintain and develop a statutory compliance management system</w:t>
            </w:r>
          </w:p>
        </w:tc>
      </w:tr>
      <w:tr w:rsidTr="000D7CE3">
        <w:tblPrEx>
          <w:tblW w:w="9252" w:type="dxa"/>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RIIRIS601E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the risk management systems</w:t>
            </w:r>
          </w:p>
        </w:tc>
      </w:tr>
      <w:tr w:rsidTr="000D7CE3">
        <w:tblPrEx>
          <w:tblW w:w="9252" w:type="dxa"/>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RIIWHS601E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the WHS management system</w:t>
            </w:r>
          </w:p>
        </w:tc>
      </w:tr>
      <w:tr w:rsidTr="000D7CE3">
        <w:tblPrEx>
          <w:tblW w:w="9252" w:type="dxa"/>
          <w:tblLayout w:type="fixed"/>
          <w:tblCellMar>
            <w:left w:w="62" w:type="dxa"/>
            <w:right w:w="62" w:type="dxa"/>
          </w:tblCellMar>
          <w:tblLook w:val="0000"/>
        </w:tblPrEx>
        <w:tc>
          <w:tcPr>
            <w:tcW w:w="92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Heading4"/>
              <w:rPr>
                <w:lang w:val="en-NZ"/>
              </w:rPr>
            </w:pPr>
            <w:r w:rsidRPr="000D7CE3">
              <w:t>Electives</w:t>
            </w:r>
          </w:p>
        </w:tc>
      </w:tr>
      <w:tr w:rsidTr="000D7CE3">
        <w:tblPrEx>
          <w:tblW w:w="9252" w:type="dxa"/>
          <w:tblLayout w:type="fixed"/>
          <w:tblCellMar>
            <w:left w:w="62" w:type="dxa"/>
            <w:right w:w="62" w:type="dxa"/>
          </w:tblCellMar>
          <w:tblLook w:val="0000"/>
        </w:tblPrEx>
        <w:tc>
          <w:tcPr>
            <w:tcW w:w="92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Heading4"/>
              <w:rPr>
                <w:lang w:val="en-NZ"/>
              </w:rPr>
            </w:pPr>
            <w:r w:rsidRPr="000D7CE3">
              <w:t>Group A</w:t>
            </w:r>
          </w:p>
        </w:tc>
      </w:tr>
      <w:tr w:rsidTr="000D7CE3">
        <w:tblPrEx>
          <w:tblW w:w="9252" w:type="dxa"/>
          <w:tblLayout w:type="fixed"/>
          <w:tblCellMar>
            <w:left w:w="62" w:type="dxa"/>
            <w:right w:w="62" w:type="dxa"/>
          </w:tblCellMar>
          <w:tblLook w:val="0000"/>
        </w:tblPrEx>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E3" w:rsidP="000D7CE3">
            <w:pPr>
              <w:pStyle w:val="BodyText"/>
            </w:pPr>
            <w:r w:rsidRPr="000D7CE3">
              <w:rPr>
                <w:rStyle w:val="BoldandItalics"/>
              </w:rPr>
              <w:t>Unit code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BodyText"/>
              <w:rPr>
                <w:lang w:val="en-NZ"/>
              </w:rPr>
            </w:pPr>
            <w:r w:rsidRPr="000D7CE3">
              <w:rPr>
                <w:rStyle w:val="BoldandItalics"/>
              </w:rPr>
              <w:t>Unit title</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RIIBLA602E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explosives safety and security management systems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RIIENV601E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the environmental management system</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RIIERR601E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mine emergency preparedness and response systems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RIIMEX601D</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Plan pit develop</w:t>
            </w:r>
            <w:r w:rsidRPr="000D7CE3">
              <w:t>ment</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RIIMEX602D</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surface mining ground control and slope stability systems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RIIMEX604D</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surface product haulage and transport systems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RIIRAI607D</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quarry operations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RIIRAI608D</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quarry development</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RIISAM601E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plant, equipment and infrastructure maintenance systems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RIISRM601E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the stockpile management systems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RIIWMG601D</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maintain water management system</w:t>
            </w:r>
          </w:p>
        </w:tc>
      </w:tr>
      <w:tr w:rsidTr="000D7CE3">
        <w:tblPrEx>
          <w:tblW w:w="9252" w:type="dxa"/>
          <w:tblLayout w:type="fixed"/>
          <w:tblCellMar>
            <w:left w:w="62" w:type="dxa"/>
            <w:right w:w="62" w:type="dxa"/>
          </w:tblCellMar>
          <w:tblLook w:val="0000"/>
        </w:tblPrEx>
        <w:trPr>
          <w:trHeight w:val="225"/>
        </w:trPr>
        <w:tc>
          <w:tcPr>
            <w:tcW w:w="92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rPr>
                <w:rStyle w:val="SpecialBold"/>
              </w:rPr>
              <w:t>Group B</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BSBINS601</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Manage knowledge and information</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BSBLDR602</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Provide leadership across the organisation</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BSBOPS601</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Develop and implement business plans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BSBSTR601</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Manage innovation and continuous improvement</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BSBSUS601</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Lead corporate social responsibility</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 xml:space="preserve">PSPPCM023 </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Manage strategic contracts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RIIBEF601E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Conduct business negotiations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RIIBEF602E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Establish and evaluate operational performance management systems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RIIBEF604E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Conduct a feasibility study</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RIILAT402E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Provide leadership in the supervision of diverse work teams</w:t>
            </w:r>
          </w:p>
        </w:tc>
      </w:tr>
      <w:tr w:rsidTr="000D7CE3">
        <w:tblPrEx>
          <w:tblW w:w="9252" w:type="dxa"/>
          <w:tblLayout w:type="fixed"/>
          <w:tblCellMar>
            <w:left w:w="62" w:type="dxa"/>
            <w:right w:w="62" w:type="dxa"/>
          </w:tblCellMar>
          <w:tblLook w:val="0000"/>
        </w:tblPrEx>
        <w:trPr>
          <w:trHeight w:val="225"/>
        </w:trPr>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E3">
            <w:pPr>
              <w:pStyle w:val="TableBodyText"/>
              <w:rPr>
                <w:lang w:val="en-NZ"/>
              </w:rPr>
            </w:pPr>
            <w:r w:rsidRPr="000D7CE3">
              <w:t>RIIQUA601E</w:t>
            </w:r>
          </w:p>
        </w:tc>
        <w:tc>
          <w:tcPr>
            <w:tcW w:w="7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E3" w:rsidP="000D7CE3">
            <w:pPr>
              <w:pStyle w:val="TableBodyText"/>
            </w:pPr>
            <w:r w:rsidRPr="000D7CE3">
              <w:t>Establish and maintain a quality system</w:t>
            </w:r>
          </w:p>
        </w:tc>
      </w:tr>
    </w:tbl>
    <w:p w:rsidR="002940A7" w:rsidP="000D7CE3">
      <w:pPr>
        <w:pStyle w:val="TableBodyText"/>
      </w:pPr>
    </w:p>
    <w:p w:rsidR="002940A7" w:rsidP="000D7CE3">
      <w:pPr>
        <w:pStyle w:val="TableBodyText"/>
      </w:pPr>
    </w:p>
    <w:p w:rsidR="00000000" w:rsidRPr="000D7CE3" w:rsidP="000D7CE3">
      <w:pPr>
        <w:pStyle w:val="Heading1"/>
      </w:pPr>
      <w:bookmarkStart w:id="5" w:name="O_1172849"/>
      <w:bookmarkEnd w:id="5"/>
      <w:r w:rsidRPr="000D7CE3">
        <w:t>Qualification Mapping Information</w:t>
      </w:r>
    </w:p>
    <w:p w:rsidR="00000000" w:rsidRPr="000D7CE3" w:rsidP="002940A7">
      <w:pPr>
        <w:pStyle w:val="BodyText"/>
      </w:pPr>
      <w:r w:rsidRPr="000D7CE3">
        <w:t>Supersedes and is not equivalent to RII60215 Advanced Diploma of Extractive Industries M</w:t>
      </w:r>
      <w:r w:rsidRPr="000D7CE3">
        <w:t>anagement.</w:t>
      </w:r>
    </w:p>
    <w:p w:rsidR="00000000" w:rsidRPr="000D7CE3" w:rsidP="000D7CE3">
      <w:pPr>
        <w:pStyle w:val="Heading1"/>
      </w:pPr>
      <w:bookmarkStart w:id="6" w:name="O_1172850"/>
      <w:bookmarkEnd w:id="6"/>
      <w:r w:rsidRPr="000D7CE3">
        <w:t>Links</w:t>
      </w:r>
    </w:p>
    <w:p w:rsidR="00000000" w:rsidRPr="000D7CE3" w:rsidP="002940A7">
      <w:pPr>
        <w:pStyle w:val="BodyText"/>
      </w:pPr>
      <w:r w:rsidRPr="000D7CE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D6D53">
        <w:rPr>
          <w:rStyle w:val="Hyperlink"/>
        </w:rPr>
        <w:t>https://vetnet.gov.au/Pages/TrainingDocs.aspx?q=88a61002-9a21-4386-aaf8-69c76e675272</w:t>
      </w:r>
      <w:r>
        <w:fldChar w:fldCharType="end"/>
      </w:r>
    </w:p>
    <w:p w:rsidR="00000000" w:rsidRPr="000D7CE3" w:rsidP="000D7CE3"/>
    <w:sectPr w:rsidSect="000D7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rsidRPr="002940A7" w:rsidP="00294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A7" w:rsidP="000D7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40A7" w:rsidP="000D7CE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940A7" w:rsidP="000D7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CE3" w:rsidRPr="002940A7" w:rsidP="002940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0A7" w:rsidRPr="002D2AF8" w:rsidP="000D7CE3">
    <w:pPr>
      <w:pStyle w:val="Header"/>
      <w:framePr w:wrap="around"/>
    </w:pPr>
    <w:r>
      <w:fldChar w:fldCharType="begin"/>
    </w:r>
    <w:r>
      <w:instrText xml:space="preserve"> TITLE   \* MERGEFORMAT </w:instrText>
    </w:r>
    <w:r>
      <w:fldChar w:fldCharType="separate"/>
    </w:r>
    <w:r>
      <w:t>RII60220 Advanced Diploma of Extractive Industries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2940A7" w:rsidP="000D7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304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3211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CE3"/>
    <w:pPr>
      <w:spacing w:before="360" w:after="60"/>
      <w:outlineLvl w:val="0"/>
    </w:pPr>
    <w:rPr>
      <w:sz w:val="32"/>
    </w:rPr>
  </w:style>
  <w:style w:type="paragraph" w:styleId="Heading2">
    <w:name w:val="heading 2"/>
    <w:basedOn w:val="HeadingBase"/>
    <w:next w:val="BodyText"/>
    <w:link w:val="Heading2Char"/>
    <w:qFormat/>
    <w:rsid w:val="000D7CE3"/>
    <w:pPr>
      <w:keepLines/>
      <w:spacing w:before="240" w:after="120"/>
      <w:outlineLvl w:val="1"/>
    </w:pPr>
    <w:rPr>
      <w:sz w:val="28"/>
      <w:szCs w:val="40"/>
    </w:rPr>
  </w:style>
  <w:style w:type="paragraph" w:styleId="Heading3">
    <w:name w:val="heading 3"/>
    <w:basedOn w:val="HeadingBase"/>
    <w:next w:val="BodyText"/>
    <w:link w:val="Heading3Char"/>
    <w:qFormat/>
    <w:rsid w:val="000D7CE3"/>
    <w:pPr>
      <w:spacing w:before="180" w:after="120"/>
      <w:outlineLvl w:val="2"/>
    </w:pPr>
    <w:rPr>
      <w:spacing w:val="-10"/>
      <w:kern w:val="32"/>
    </w:rPr>
  </w:style>
  <w:style w:type="paragraph" w:styleId="Heading4">
    <w:name w:val="heading 4"/>
    <w:basedOn w:val="HeadingBase"/>
    <w:next w:val="BodyText"/>
    <w:link w:val="Heading4Char"/>
    <w:qFormat/>
    <w:rsid w:val="000D7CE3"/>
    <w:pPr>
      <w:spacing w:before="160" w:after="120"/>
      <w:outlineLvl w:val="3"/>
    </w:pPr>
    <w:rPr>
      <w:sz w:val="22"/>
    </w:rPr>
  </w:style>
  <w:style w:type="paragraph" w:styleId="Heading5">
    <w:name w:val="heading 5"/>
    <w:basedOn w:val="HeadingBase"/>
    <w:next w:val="Normal"/>
    <w:link w:val="Heading5Char"/>
    <w:qFormat/>
    <w:rsid w:val="000D7CE3"/>
    <w:pPr>
      <w:spacing w:before="80"/>
      <w:outlineLvl w:val="4"/>
    </w:pPr>
    <w:rPr>
      <w:color w:val="918585"/>
      <w:sz w:val="20"/>
    </w:rPr>
  </w:style>
  <w:style w:type="paragraph" w:styleId="Heading6">
    <w:name w:val="heading 6"/>
    <w:basedOn w:val="HeadingBase"/>
    <w:next w:val="Normal"/>
    <w:link w:val="Heading6Char"/>
    <w:qFormat/>
    <w:rsid w:val="000D7CE3"/>
    <w:pPr>
      <w:spacing w:before="60"/>
      <w:outlineLvl w:val="5"/>
    </w:pPr>
    <w:rPr>
      <w:color w:val="918585"/>
      <w:sz w:val="20"/>
    </w:rPr>
  </w:style>
  <w:style w:type="paragraph" w:styleId="Heading7">
    <w:name w:val="heading 7"/>
    <w:basedOn w:val="Normal"/>
    <w:next w:val="Normal"/>
    <w:link w:val="Heading7Char"/>
    <w:qFormat/>
    <w:rsid w:val="000D7CE3"/>
    <w:pPr>
      <w:ind w:left="720"/>
      <w:outlineLvl w:val="6"/>
    </w:pPr>
    <w:rPr>
      <w:i/>
    </w:rPr>
  </w:style>
  <w:style w:type="paragraph" w:styleId="Heading8">
    <w:name w:val="heading 8"/>
    <w:basedOn w:val="Normal"/>
    <w:next w:val="Normal"/>
    <w:link w:val="Heading8Char"/>
    <w:qFormat/>
    <w:rsid w:val="000D7CE3"/>
    <w:pPr>
      <w:ind w:left="720"/>
      <w:outlineLvl w:val="7"/>
    </w:pPr>
    <w:rPr>
      <w:i/>
    </w:rPr>
  </w:style>
  <w:style w:type="paragraph" w:styleId="Heading9">
    <w:name w:val="heading 9"/>
    <w:basedOn w:val="Normal"/>
    <w:next w:val="Normal"/>
    <w:link w:val="Heading9Char"/>
    <w:qFormat/>
    <w:rsid w:val="000D7CE3"/>
    <w:pPr>
      <w:ind w:left="720"/>
      <w:outlineLvl w:val="8"/>
    </w:pPr>
    <w:rPr>
      <w:i/>
    </w:rPr>
  </w:style>
  <w:style w:type="character" w:default="1" w:styleId="DefaultParagraphFont">
    <w:name w:val="Default Paragraph Font"/>
    <w:uiPriority w:val="1"/>
    <w:unhideWhenUsed/>
    <w:rsid w:val="000D7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CE3"/>
  </w:style>
  <w:style w:type="character" w:customStyle="1" w:styleId="Heading1Char">
    <w:name w:val="Heading 1 Char"/>
    <w:basedOn w:val="DefaultParagraphFont"/>
    <w:link w:val="Heading1"/>
    <w:rsid w:val="000D7CE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D7CE3"/>
    <w:rPr>
      <w:rFonts w:ascii="Times New Roman" w:eastAsia="Times New Roman" w:hAnsi="Times New Roman" w:cs="Times New Roman"/>
      <w:b/>
      <w:szCs w:val="20"/>
      <w:lang w:eastAsia="en-US"/>
    </w:rPr>
  </w:style>
  <w:style w:type="paragraph" w:styleId="BodyText">
    <w:name w:val="Body Text"/>
    <w:basedOn w:val="Normal"/>
    <w:link w:val="BodyTextChar"/>
    <w:rsid w:val="000D7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CE3"/>
    <w:rPr>
      <w:rFonts w:ascii="Times New Roman" w:eastAsia="Times New Roman" w:hAnsi="Times New Roman" w:cs="Times New Roman"/>
      <w:sz w:val="24"/>
      <w:lang w:eastAsia="en-US"/>
    </w:rPr>
  </w:style>
  <w:style w:type="paragraph" w:styleId="List">
    <w:name w:val="List"/>
    <w:basedOn w:val="BodyText"/>
    <w:next w:val="BodyText"/>
    <w:rsid w:val="000D7CE3"/>
    <w:pPr>
      <w:tabs>
        <w:tab w:val="left" w:pos="340"/>
      </w:tabs>
      <w:spacing w:before="60" w:after="60"/>
      <w:ind w:left="340" w:hanging="340"/>
    </w:pPr>
  </w:style>
  <w:style w:type="paragraph" w:styleId="ListBullet">
    <w:name w:val="List Bullet"/>
    <w:basedOn w:val="List"/>
    <w:rsid w:val="000D7CE3"/>
    <w:pPr>
      <w:numPr>
        <w:numId w:val="11"/>
      </w:numPr>
      <w:tabs>
        <w:tab w:val="clear" w:pos="340"/>
      </w:tabs>
      <w:spacing w:before="40" w:after="40"/>
    </w:pPr>
  </w:style>
  <w:style w:type="character" w:customStyle="1" w:styleId="SpecialBold">
    <w:name w:val="Special Bold"/>
    <w:basedOn w:val="DefaultParagraphFont"/>
    <w:rsid w:val="000D7CE3"/>
    <w:rPr>
      <w:b/>
      <w:spacing w:val="0"/>
    </w:rPr>
  </w:style>
  <w:style w:type="paragraph" w:customStyle="1" w:styleId="SuperHeading">
    <w:name w:val="SuperHeading"/>
    <w:basedOn w:val="Normal"/>
    <w:rsid w:val="000D7CE3"/>
    <w:pPr>
      <w:spacing w:before="240" w:after="120"/>
      <w:outlineLvl w:val="0"/>
    </w:pPr>
    <w:rPr>
      <w:rFonts w:ascii="Times New Roman" w:hAnsi="Times New Roman"/>
      <w:b/>
      <w:sz w:val="32"/>
    </w:rPr>
  </w:style>
  <w:style w:type="paragraph" w:customStyle="1" w:styleId="AllowPageBreak">
    <w:name w:val="AllowPageBreak"/>
    <w:rsid w:val="000D7C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D7CE3"/>
    <w:pPr>
      <w:spacing w:before="60" w:after="60"/>
    </w:pPr>
  </w:style>
  <w:style w:type="character" w:customStyle="1" w:styleId="BoldandItalics">
    <w:name w:val="Bold and Italics"/>
    <w:qFormat/>
    <w:rsid w:val="000D7CE3"/>
    <w:rPr>
      <w:b/>
      <w:i/>
      <w:u w:val="none"/>
    </w:rPr>
  </w:style>
  <w:style w:type="paragraph" w:customStyle="1" w:styleId="BodyTextBold">
    <w:name w:val="Body Text Bold"/>
    <w:basedOn w:val="BodyText"/>
    <w:qFormat/>
    <w:rsid w:val="000D7CE3"/>
    <w:rPr>
      <w:b/>
    </w:rPr>
  </w:style>
  <w:style w:type="character" w:customStyle="1" w:styleId="Heading2Char">
    <w:name w:val="Heading 2 Char"/>
    <w:basedOn w:val="DefaultParagraphFont"/>
    <w:link w:val="Heading2"/>
    <w:rsid w:val="000D7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CE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D7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CE3"/>
    <w:rPr>
      <w:rFonts w:ascii="Courier New" w:eastAsia="Times New Roman" w:hAnsi="Courier New" w:cs="Times New Roman"/>
      <w:i/>
      <w:szCs w:val="20"/>
      <w:lang w:eastAsia="en-US"/>
    </w:rPr>
  </w:style>
  <w:style w:type="paragraph" w:customStyle="1" w:styleId="HeadingBase">
    <w:name w:val="Heading Base"/>
    <w:rsid w:val="000D7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CE3"/>
    <w:pPr>
      <w:tabs>
        <w:tab w:val="right" w:leader="dot" w:pos="9072"/>
      </w:tabs>
      <w:ind w:left="567"/>
    </w:pPr>
    <w:rPr>
      <w:szCs w:val="22"/>
    </w:rPr>
  </w:style>
  <w:style w:type="paragraph" w:customStyle="1" w:styleId="TOCBase">
    <w:name w:val="TOC Base"/>
    <w:rsid w:val="000D7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CE3"/>
    <w:pPr>
      <w:tabs>
        <w:tab w:val="right" w:leader="dot" w:pos="9072"/>
      </w:tabs>
      <w:spacing w:before="40" w:after="40"/>
      <w:ind w:left="284"/>
    </w:pPr>
    <w:rPr>
      <w:rFonts w:ascii="Times New Roman" w:hAnsi="Times New Roman"/>
    </w:rPr>
  </w:style>
  <w:style w:type="paragraph" w:styleId="TOC1">
    <w:name w:val="toc 1"/>
    <w:basedOn w:val="TOCBase"/>
    <w:next w:val="Normal"/>
    <w:rsid w:val="000D7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CE3"/>
    <w:rPr>
      <w:rFonts w:ascii="Times New Roman" w:eastAsia="Times New Roman" w:hAnsi="Times New Roman" w:cs="Times New Roman"/>
      <w:sz w:val="16"/>
      <w:lang w:eastAsia="en-US"/>
    </w:rPr>
  </w:style>
  <w:style w:type="paragraph" w:styleId="Title">
    <w:name w:val="Title"/>
    <w:basedOn w:val="HeadingBase"/>
    <w:link w:val="TitleChar"/>
    <w:qFormat/>
    <w:rsid w:val="000D7CE3"/>
    <w:pPr>
      <w:spacing w:before="5040"/>
      <w:jc w:val="center"/>
    </w:pPr>
    <w:rPr>
      <w:sz w:val="48"/>
      <w:szCs w:val="72"/>
      <w:lang w:val="en-US"/>
    </w:rPr>
  </w:style>
  <w:style w:type="character" w:customStyle="1" w:styleId="TitleChar">
    <w:name w:val="Title Char"/>
    <w:basedOn w:val="DefaultParagraphFont"/>
    <w:link w:val="Title"/>
    <w:rsid w:val="000D7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CE3"/>
    <w:pPr>
      <w:tabs>
        <w:tab w:val="left" w:pos="3600"/>
        <w:tab w:val="left" w:pos="3958"/>
      </w:tabs>
    </w:pPr>
  </w:style>
  <w:style w:type="paragraph" w:customStyle="1" w:styleId="Note">
    <w:name w:val="Note"/>
    <w:basedOn w:val="BodyText"/>
    <w:rsid w:val="000D7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CE3"/>
    <w:pPr>
      <w:framePr w:wrap="auto" w:hAnchor="text" w:y="6049"/>
    </w:pPr>
    <w:rPr>
      <w:color w:val="000000"/>
      <w:sz w:val="40"/>
    </w:rPr>
  </w:style>
  <w:style w:type="paragraph" w:customStyle="1" w:styleId="TOCTitle">
    <w:name w:val="TOCTitle"/>
    <w:basedOn w:val="Heading1"/>
    <w:rsid w:val="000D7CE3"/>
    <w:pPr>
      <w:spacing w:after="240"/>
      <w:jc w:val="center"/>
      <w:outlineLvl w:val="9"/>
    </w:pPr>
    <w:rPr>
      <w:caps/>
    </w:rPr>
  </w:style>
  <w:style w:type="paragraph" w:customStyle="1" w:styleId="Version">
    <w:name w:val="Version"/>
    <w:rsid w:val="000D7C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CE3"/>
    <w:pPr>
      <w:numPr>
        <w:numId w:val="12"/>
      </w:numPr>
      <w:tabs>
        <w:tab w:val="clear" w:pos="680"/>
      </w:tabs>
    </w:pPr>
  </w:style>
  <w:style w:type="paragraph" w:styleId="Index1">
    <w:name w:val="index 1"/>
    <w:basedOn w:val="Normal"/>
    <w:next w:val="Normal"/>
    <w:semiHidden/>
    <w:rsid w:val="000D7CE3"/>
    <w:pPr>
      <w:keepNext w:val="0"/>
      <w:tabs>
        <w:tab w:val="right" w:pos="4176"/>
      </w:tabs>
      <w:ind w:left="198" w:hanging="198"/>
    </w:pPr>
    <w:rPr>
      <w:rFonts w:ascii="Garamond" w:hAnsi="Garamond"/>
    </w:rPr>
  </w:style>
  <w:style w:type="paragraph" w:styleId="IndexHeading">
    <w:name w:val="index heading"/>
    <w:basedOn w:val="Normal"/>
    <w:next w:val="Index1"/>
    <w:semiHidden/>
    <w:rsid w:val="000D7CE3"/>
    <w:pPr>
      <w:spacing w:before="120" w:after="120"/>
    </w:pPr>
    <w:rPr>
      <w:rFonts w:ascii="Arial" w:hAnsi="Arial"/>
      <w:b/>
      <w:color w:val="918585"/>
      <w:sz w:val="24"/>
    </w:rPr>
  </w:style>
  <w:style w:type="paragraph" w:styleId="Header">
    <w:name w:val="header"/>
    <w:basedOn w:val="Normal"/>
    <w:link w:val="HeaderChar"/>
    <w:rsid w:val="000D7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CE3"/>
    <w:rPr>
      <w:rFonts w:ascii="Times New Roman" w:eastAsia="Times New Roman" w:hAnsi="Times New Roman" w:cs="Times New Roman"/>
      <w:sz w:val="16"/>
      <w:szCs w:val="20"/>
      <w:lang w:val="en-GB" w:eastAsia="en-US"/>
    </w:rPr>
  </w:style>
  <w:style w:type="paragraph" w:customStyle="1" w:styleId="Chapter">
    <w:name w:val="Chapter"/>
    <w:basedOn w:val="Normal"/>
    <w:rsid w:val="000D7CE3"/>
    <w:pPr>
      <w:spacing w:before="240"/>
    </w:pPr>
    <w:rPr>
      <w:rFonts w:ascii="Times New Roman" w:hAnsi="Times New Roman"/>
      <w:smallCaps/>
      <w:spacing w:val="80"/>
      <w:sz w:val="28"/>
    </w:rPr>
  </w:style>
  <w:style w:type="paragraph" w:customStyle="1" w:styleId="InChapter">
    <w:name w:val="InChapter"/>
    <w:basedOn w:val="Heading3"/>
    <w:rsid w:val="000D7CE3"/>
    <w:pPr>
      <w:spacing w:after="240"/>
      <w:outlineLvl w:val="9"/>
    </w:pPr>
    <w:rPr>
      <w:noProof/>
    </w:rPr>
  </w:style>
  <w:style w:type="paragraph" w:styleId="Index2">
    <w:name w:val="index 2"/>
    <w:basedOn w:val="Normal"/>
    <w:next w:val="Normal"/>
    <w:semiHidden/>
    <w:rsid w:val="000D7CE3"/>
    <w:pPr>
      <w:tabs>
        <w:tab w:val="right" w:pos="4176"/>
      </w:tabs>
      <w:ind w:left="568" w:hanging="284"/>
    </w:pPr>
    <w:rPr>
      <w:rFonts w:ascii="Garamond" w:hAnsi="Garamond"/>
    </w:rPr>
  </w:style>
  <w:style w:type="paragraph" w:customStyle="1" w:styleId="Byline">
    <w:name w:val="Byline"/>
    <w:rsid w:val="000D7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CE3"/>
    <w:pPr>
      <w:tabs>
        <w:tab w:val="clear" w:pos="3600"/>
        <w:tab w:val="clear" w:pos="3958"/>
      </w:tabs>
      <w:jc w:val="right"/>
    </w:pPr>
  </w:style>
  <w:style w:type="character" w:styleId="Emphasis">
    <w:name w:val="Emphasis"/>
    <w:basedOn w:val="DefaultParagraphFont"/>
    <w:qFormat/>
    <w:rsid w:val="000D7CE3"/>
    <w:rPr>
      <w:i/>
    </w:rPr>
  </w:style>
  <w:style w:type="paragraph" w:styleId="Caption">
    <w:name w:val="caption"/>
    <w:basedOn w:val="BodyText"/>
    <w:next w:val="Normal"/>
    <w:qFormat/>
    <w:rsid w:val="000D7CE3"/>
    <w:pPr>
      <w:framePr w:w="2268" w:hSpace="181" w:vSpace="181" w:wrap="around" w:vAnchor="text" w:hAnchor="page" w:x="1135" w:y="285" w:anchorLock="1"/>
    </w:pPr>
    <w:rPr>
      <w:i/>
    </w:rPr>
  </w:style>
  <w:style w:type="paragraph" w:customStyle="1" w:styleId="MiniTOCTitle">
    <w:name w:val="MiniTOCTitle"/>
    <w:basedOn w:val="Heading4"/>
    <w:rsid w:val="000D7CE3"/>
    <w:pPr>
      <w:spacing w:before="240"/>
      <w:outlineLvl w:val="9"/>
    </w:pPr>
    <w:rPr>
      <w:noProof/>
      <w:sz w:val="24"/>
    </w:rPr>
  </w:style>
  <w:style w:type="paragraph" w:customStyle="1" w:styleId="MiniTOCItem">
    <w:name w:val="MiniTOCItem"/>
    <w:basedOn w:val="ListBullet"/>
    <w:rsid w:val="000D7CE3"/>
    <w:pPr>
      <w:numPr>
        <w:numId w:val="0"/>
      </w:numPr>
      <w:tabs>
        <w:tab w:val="right" w:leader="dot" w:pos="6521"/>
      </w:tabs>
      <w:spacing w:before="0" w:after="0"/>
    </w:pPr>
  </w:style>
  <w:style w:type="paragraph" w:customStyle="1" w:styleId="TOFTitle">
    <w:name w:val="TOFTitle"/>
    <w:basedOn w:val="TOCTitle"/>
    <w:rsid w:val="000D7CE3"/>
  </w:style>
  <w:style w:type="paragraph" w:styleId="TableofFigures">
    <w:name w:val="table of figures"/>
    <w:basedOn w:val="Normal"/>
    <w:next w:val="Normal"/>
    <w:semiHidden/>
    <w:rsid w:val="000D7CE3"/>
    <w:pPr>
      <w:tabs>
        <w:tab w:val="right" w:leader="dot" w:pos="9072"/>
      </w:tabs>
      <w:ind w:left="970" w:hanging="403"/>
    </w:pPr>
    <w:rPr>
      <w:rFonts w:ascii="Times New Roman" w:hAnsi="Times New Roman"/>
      <w:b/>
    </w:rPr>
  </w:style>
  <w:style w:type="paragraph" w:styleId="ListNumber">
    <w:name w:val="List Number"/>
    <w:basedOn w:val="List"/>
    <w:rsid w:val="000D7CE3"/>
    <w:pPr>
      <w:numPr>
        <w:numId w:val="14"/>
      </w:numPr>
      <w:tabs>
        <w:tab w:val="clear" w:pos="340"/>
      </w:tabs>
    </w:pPr>
  </w:style>
  <w:style w:type="character" w:customStyle="1" w:styleId="WingdingSymbols">
    <w:name w:val="Wingding Symbols"/>
    <w:rsid w:val="000D7CE3"/>
    <w:rPr>
      <w:rFonts w:ascii="Wingdings" w:hAnsi="Wingdings"/>
    </w:rPr>
  </w:style>
  <w:style w:type="paragraph" w:customStyle="1" w:styleId="TableHeading">
    <w:name w:val="Table Heading"/>
    <w:basedOn w:val="HeadingBase"/>
    <w:rsid w:val="000D7CE3"/>
    <w:pPr>
      <w:keepLines/>
      <w:pBdr>
        <w:bottom w:val="single" w:sz="6" w:space="1" w:color="918585"/>
      </w:pBdr>
      <w:spacing w:before="240"/>
    </w:pPr>
  </w:style>
  <w:style w:type="character" w:customStyle="1" w:styleId="HotSpot">
    <w:name w:val="HotSpot"/>
    <w:rsid w:val="000D7CE3"/>
    <w:rPr>
      <w:color w:val="0033CC"/>
      <w:u w:val="none"/>
    </w:rPr>
  </w:style>
  <w:style w:type="paragraph" w:customStyle="1" w:styleId="BodyTextRight">
    <w:name w:val="Body Text Right"/>
    <w:basedOn w:val="BodyText"/>
    <w:rsid w:val="000D7CE3"/>
    <w:pPr>
      <w:spacing w:before="0" w:after="0"/>
      <w:jc w:val="right"/>
    </w:pPr>
  </w:style>
  <w:style w:type="paragraph" w:styleId="Index3">
    <w:name w:val="index 3"/>
    <w:basedOn w:val="ListNumber2"/>
    <w:next w:val="Normal"/>
    <w:semiHidden/>
    <w:rsid w:val="000D7CE3"/>
    <w:pPr>
      <w:numPr>
        <w:numId w:val="0"/>
      </w:numPr>
      <w:tabs>
        <w:tab w:val="right" w:leader="dot" w:pos="4176"/>
      </w:tabs>
    </w:pPr>
  </w:style>
  <w:style w:type="paragraph" w:styleId="ListNumber2">
    <w:name w:val="List Number 2"/>
    <w:basedOn w:val="List2"/>
    <w:rsid w:val="000D7CE3"/>
    <w:pPr>
      <w:numPr>
        <w:numId w:val="9"/>
      </w:numPr>
      <w:tabs>
        <w:tab w:val="clear" w:pos="1060"/>
      </w:tabs>
    </w:pPr>
  </w:style>
  <w:style w:type="paragraph" w:customStyle="1" w:styleId="MarginNote">
    <w:name w:val="Margin Note"/>
    <w:basedOn w:val="BodyText"/>
    <w:rsid w:val="000D7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CE3"/>
    <w:rPr>
      <w:sz w:val="32"/>
    </w:rPr>
  </w:style>
  <w:style w:type="paragraph" w:customStyle="1" w:styleId="HeadingProcedure">
    <w:name w:val="Heading Procedure"/>
    <w:basedOn w:val="HeadingBase"/>
    <w:next w:val="Normal"/>
    <w:rsid w:val="000D7CE3"/>
    <w:pPr>
      <w:tabs>
        <w:tab w:val="left" w:pos="0"/>
      </w:tabs>
      <w:spacing w:before="120" w:after="60"/>
    </w:pPr>
    <w:rPr>
      <w:i/>
      <w:color w:val="918585"/>
      <w:sz w:val="22"/>
    </w:rPr>
  </w:style>
  <w:style w:type="paragraph" w:styleId="ListContinue">
    <w:name w:val="List Continue"/>
    <w:basedOn w:val="List"/>
    <w:rsid w:val="000D7CE3"/>
    <w:pPr>
      <w:ind w:firstLine="0"/>
    </w:pPr>
  </w:style>
  <w:style w:type="paragraph" w:customStyle="1" w:styleId="ListNote">
    <w:name w:val="List Note"/>
    <w:basedOn w:val="List"/>
    <w:rsid w:val="000D7CE3"/>
    <w:pPr>
      <w:pBdr>
        <w:top w:val="single" w:sz="6" w:space="2" w:color="918585"/>
        <w:bottom w:val="single" w:sz="6" w:space="2" w:color="918585"/>
      </w:pBdr>
      <w:tabs>
        <w:tab w:val="left" w:pos="1021"/>
      </w:tabs>
      <w:ind w:firstLine="0"/>
    </w:pPr>
  </w:style>
  <w:style w:type="paragraph" w:customStyle="1" w:styleId="Warning">
    <w:name w:val="Warning"/>
    <w:basedOn w:val="BodyText"/>
    <w:rsid w:val="000D7CE3"/>
    <w:pPr>
      <w:shd w:val="clear" w:color="auto" w:fill="D9D9D9"/>
      <w:tabs>
        <w:tab w:val="left" w:pos="992"/>
      </w:tabs>
      <w:ind w:left="119" w:right="119"/>
    </w:pPr>
    <w:rPr>
      <w:sz w:val="20"/>
    </w:rPr>
  </w:style>
  <w:style w:type="paragraph" w:customStyle="1" w:styleId="MarginIcons">
    <w:name w:val="Margin Icons"/>
    <w:basedOn w:val="BodyText"/>
    <w:rsid w:val="000D7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CE3"/>
    <w:rPr>
      <w:rFonts w:ascii="Courier New" w:hAnsi="Courier New"/>
    </w:rPr>
  </w:style>
  <w:style w:type="paragraph" w:customStyle="1" w:styleId="NoteBullet">
    <w:name w:val="Note Bullet"/>
    <w:basedOn w:val="Note"/>
    <w:rsid w:val="000D7CE3"/>
    <w:pPr>
      <w:tabs>
        <w:tab w:val="clear" w:pos="680"/>
      </w:tabs>
      <w:spacing w:before="60" w:after="60"/>
    </w:pPr>
  </w:style>
  <w:style w:type="paragraph" w:customStyle="1" w:styleId="SubHeading2">
    <w:name w:val="SubHeading2"/>
    <w:basedOn w:val="HeadingBase"/>
    <w:rsid w:val="000D7CE3"/>
    <w:pPr>
      <w:spacing w:before="240" w:after="60"/>
    </w:pPr>
    <w:rPr>
      <w:sz w:val="20"/>
    </w:rPr>
  </w:style>
  <w:style w:type="paragraph" w:customStyle="1" w:styleId="SubHeading1">
    <w:name w:val="SubHeading1"/>
    <w:basedOn w:val="HeadingBase"/>
    <w:rsid w:val="000D7CE3"/>
    <w:pPr>
      <w:spacing w:before="240" w:after="60"/>
    </w:pPr>
    <w:rPr>
      <w:color w:val="918585"/>
      <w:sz w:val="22"/>
    </w:rPr>
  </w:style>
  <w:style w:type="paragraph" w:customStyle="1" w:styleId="SideHeading">
    <w:name w:val="Side Heading"/>
    <w:basedOn w:val="HeadingBase"/>
    <w:rsid w:val="000D7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CE3"/>
    <w:pPr>
      <w:numPr>
        <w:numId w:val="10"/>
      </w:numPr>
    </w:pPr>
  </w:style>
  <w:style w:type="paragraph" w:styleId="PlainText">
    <w:name w:val="Plain Text"/>
    <w:basedOn w:val="Normal"/>
    <w:link w:val="PlainTextChar"/>
    <w:rsid w:val="000D7CE3"/>
    <w:rPr>
      <w:sz w:val="20"/>
    </w:rPr>
  </w:style>
  <w:style w:type="character" w:customStyle="1" w:styleId="PlainTextChar">
    <w:name w:val="Plain Text Char"/>
    <w:basedOn w:val="DefaultParagraphFont"/>
    <w:link w:val="PlainText"/>
    <w:rsid w:val="000D7CE3"/>
    <w:rPr>
      <w:rFonts w:ascii="Courier New" w:eastAsia="Times New Roman" w:hAnsi="Courier New" w:cs="Times New Roman"/>
      <w:sz w:val="20"/>
      <w:szCs w:val="20"/>
      <w:lang w:eastAsia="en-US"/>
    </w:rPr>
  </w:style>
  <w:style w:type="character" w:customStyle="1" w:styleId="MenuOption">
    <w:name w:val="Menu Option"/>
    <w:basedOn w:val="DefaultParagraphFont"/>
    <w:rsid w:val="000D7CE3"/>
    <w:rPr>
      <w:b/>
      <w:smallCaps/>
    </w:rPr>
  </w:style>
  <w:style w:type="paragraph" w:customStyle="1" w:styleId="TableListNumber">
    <w:name w:val="Table List Number"/>
    <w:basedOn w:val="ListNumber"/>
    <w:rsid w:val="000D7CE3"/>
    <w:pPr>
      <w:numPr>
        <w:numId w:val="0"/>
      </w:numPr>
    </w:pPr>
  </w:style>
  <w:style w:type="paragraph" w:styleId="TOC4">
    <w:name w:val="toc 4"/>
    <w:basedOn w:val="TOCBase"/>
    <w:next w:val="Normal"/>
    <w:semiHidden/>
    <w:rsid w:val="000D7CE3"/>
    <w:pPr>
      <w:tabs>
        <w:tab w:val="right" w:leader="dot" w:pos="9071"/>
      </w:tabs>
      <w:ind w:left="1701"/>
    </w:pPr>
  </w:style>
  <w:style w:type="paragraph" w:customStyle="1" w:styleId="ListAlpha">
    <w:name w:val="List Alpha"/>
    <w:basedOn w:val="List"/>
    <w:rsid w:val="000D7CE3"/>
    <w:pPr>
      <w:numPr>
        <w:numId w:val="8"/>
      </w:numPr>
    </w:pPr>
  </w:style>
  <w:style w:type="paragraph" w:customStyle="1" w:styleId="ListAlpha2">
    <w:name w:val="List Alpha 2"/>
    <w:basedOn w:val="List2"/>
    <w:rsid w:val="000D7CE3"/>
    <w:pPr>
      <w:numPr>
        <w:numId w:val="7"/>
      </w:numPr>
    </w:pPr>
  </w:style>
  <w:style w:type="paragraph" w:styleId="List2">
    <w:name w:val="List 2"/>
    <w:basedOn w:val="BodyText"/>
    <w:rsid w:val="000D7CE3"/>
    <w:pPr>
      <w:tabs>
        <w:tab w:val="left" w:pos="680"/>
      </w:tabs>
      <w:spacing w:before="60" w:after="60"/>
      <w:ind w:left="680" w:hanging="340"/>
    </w:pPr>
  </w:style>
  <w:style w:type="paragraph" w:styleId="List3">
    <w:name w:val="List 3"/>
    <w:basedOn w:val="BodyText"/>
    <w:rsid w:val="000D7CE3"/>
    <w:pPr>
      <w:tabs>
        <w:tab w:val="left" w:pos="1021"/>
      </w:tabs>
      <w:spacing w:before="60" w:after="60"/>
      <w:ind w:left="1020" w:hanging="340"/>
    </w:pPr>
  </w:style>
  <w:style w:type="paragraph" w:styleId="List4">
    <w:name w:val="List 4"/>
    <w:basedOn w:val="BodyText"/>
    <w:rsid w:val="000D7CE3"/>
    <w:pPr>
      <w:tabs>
        <w:tab w:val="left" w:pos="1361"/>
      </w:tabs>
      <w:spacing w:before="60" w:after="60"/>
      <w:ind w:left="1361" w:hanging="340"/>
    </w:pPr>
  </w:style>
  <w:style w:type="paragraph" w:styleId="List5">
    <w:name w:val="List 5"/>
    <w:basedOn w:val="BodyText"/>
    <w:rsid w:val="000D7CE3"/>
    <w:pPr>
      <w:tabs>
        <w:tab w:val="left" w:pos="1701"/>
      </w:tabs>
      <w:spacing w:before="60" w:after="60"/>
      <w:ind w:left="1701" w:hanging="340"/>
    </w:pPr>
  </w:style>
  <w:style w:type="paragraph" w:styleId="ListBullet3">
    <w:name w:val="List Bullet 3"/>
    <w:basedOn w:val="List3"/>
    <w:rsid w:val="000D7CE3"/>
    <w:pPr>
      <w:numPr>
        <w:numId w:val="13"/>
      </w:numPr>
      <w:tabs>
        <w:tab w:val="clear" w:pos="1021"/>
      </w:tabs>
      <w:ind w:left="1037" w:hanging="357"/>
    </w:pPr>
  </w:style>
  <w:style w:type="paragraph" w:styleId="ListBullet4">
    <w:name w:val="List Bullet 4"/>
    <w:basedOn w:val="List4"/>
    <w:rsid w:val="000D7CE3"/>
    <w:pPr>
      <w:numPr>
        <w:numId w:val="2"/>
      </w:numPr>
      <w:tabs>
        <w:tab w:val="clear" w:pos="1361"/>
      </w:tabs>
    </w:pPr>
  </w:style>
  <w:style w:type="paragraph" w:styleId="ListBullet5">
    <w:name w:val="List Bullet 5"/>
    <w:basedOn w:val="List5"/>
    <w:rsid w:val="000D7CE3"/>
    <w:pPr>
      <w:numPr>
        <w:numId w:val="3"/>
      </w:numPr>
    </w:pPr>
  </w:style>
  <w:style w:type="paragraph" w:styleId="ListContinue2">
    <w:name w:val="List Continue 2"/>
    <w:basedOn w:val="List2"/>
    <w:rsid w:val="000D7CE3"/>
    <w:pPr>
      <w:ind w:firstLine="0"/>
    </w:pPr>
  </w:style>
  <w:style w:type="paragraph" w:styleId="ListContinue3">
    <w:name w:val="List Continue 3"/>
    <w:basedOn w:val="List3"/>
    <w:rsid w:val="000D7CE3"/>
    <w:pPr>
      <w:ind w:left="1021" w:firstLine="0"/>
    </w:pPr>
  </w:style>
  <w:style w:type="paragraph" w:styleId="ListContinue4">
    <w:name w:val="List Continue 4"/>
    <w:basedOn w:val="List4"/>
    <w:rsid w:val="000D7CE3"/>
    <w:pPr>
      <w:ind w:firstLine="0"/>
    </w:pPr>
  </w:style>
  <w:style w:type="paragraph" w:styleId="ListContinue5">
    <w:name w:val="List Continue 5"/>
    <w:basedOn w:val="List5"/>
    <w:rsid w:val="000D7CE3"/>
    <w:pPr>
      <w:ind w:firstLine="0"/>
    </w:pPr>
  </w:style>
  <w:style w:type="paragraph" w:styleId="ListNumber3">
    <w:name w:val="List Number 3"/>
    <w:basedOn w:val="List3"/>
    <w:rsid w:val="000D7CE3"/>
    <w:pPr>
      <w:numPr>
        <w:numId w:val="4"/>
      </w:numPr>
    </w:pPr>
  </w:style>
  <w:style w:type="paragraph" w:styleId="ListNumber4">
    <w:name w:val="List Number 4"/>
    <w:basedOn w:val="List4"/>
    <w:rsid w:val="000D7CE3"/>
    <w:pPr>
      <w:numPr>
        <w:numId w:val="5"/>
      </w:numPr>
    </w:pPr>
  </w:style>
  <w:style w:type="paragraph" w:styleId="ListNumber5">
    <w:name w:val="List Number 5"/>
    <w:basedOn w:val="List5"/>
    <w:rsid w:val="000D7CE3"/>
    <w:pPr>
      <w:numPr>
        <w:numId w:val="6"/>
      </w:numPr>
    </w:pPr>
  </w:style>
  <w:style w:type="paragraph" w:styleId="BlockText">
    <w:name w:val="Block Text"/>
    <w:basedOn w:val="Normal"/>
    <w:rsid w:val="000D7CE3"/>
    <w:pPr>
      <w:spacing w:after="120"/>
      <w:ind w:left="1440" w:right="1440"/>
    </w:pPr>
  </w:style>
  <w:style w:type="character" w:customStyle="1" w:styleId="Subscript">
    <w:name w:val="Subscript"/>
    <w:basedOn w:val="DefaultParagraphFont"/>
    <w:rsid w:val="000D7CE3"/>
    <w:rPr>
      <w:sz w:val="16"/>
      <w:vertAlign w:val="subscript"/>
    </w:rPr>
  </w:style>
  <w:style w:type="character" w:customStyle="1" w:styleId="Superscript">
    <w:name w:val="Superscript"/>
    <w:basedOn w:val="DefaultParagraphFont"/>
    <w:rsid w:val="000D7CE3"/>
    <w:rPr>
      <w:sz w:val="16"/>
      <w:vertAlign w:val="superscript"/>
    </w:rPr>
  </w:style>
  <w:style w:type="character" w:customStyle="1" w:styleId="Symbols">
    <w:name w:val="Symbols"/>
    <w:basedOn w:val="DefaultParagraphFont"/>
    <w:rsid w:val="000D7CE3"/>
    <w:rPr>
      <w:rFonts w:ascii="Symbol" w:hAnsi="Symbol"/>
    </w:rPr>
  </w:style>
  <w:style w:type="character" w:customStyle="1" w:styleId="MenuOptions">
    <w:name w:val="Menu Options"/>
    <w:basedOn w:val="DefaultParagraphFont"/>
    <w:rsid w:val="000D7CE3"/>
    <w:rPr>
      <w:rFonts w:ascii="Arial Narrow" w:hAnsi="Arial Narrow"/>
      <w:smallCaps/>
    </w:rPr>
  </w:style>
  <w:style w:type="character" w:customStyle="1" w:styleId="Buttons">
    <w:name w:val="Buttons"/>
    <w:basedOn w:val="DefaultParagraphFont"/>
    <w:rsid w:val="000D7CE3"/>
    <w:rPr>
      <w:b/>
    </w:rPr>
  </w:style>
  <w:style w:type="character" w:customStyle="1" w:styleId="Underlined">
    <w:name w:val="Underlined"/>
    <w:basedOn w:val="DefaultParagraphFont"/>
    <w:rsid w:val="000D7CE3"/>
    <w:rPr>
      <w:u w:val="single"/>
    </w:rPr>
  </w:style>
  <w:style w:type="paragraph" w:customStyle="1" w:styleId="TableBodyTextRight">
    <w:name w:val="Table Body Text Right"/>
    <w:basedOn w:val="TableBodyText"/>
    <w:rsid w:val="000D7CE3"/>
    <w:pPr>
      <w:widowControl w:val="0"/>
      <w:autoSpaceDE w:val="0"/>
      <w:autoSpaceDN w:val="0"/>
      <w:adjustRightInd w:val="0"/>
      <w:jc w:val="right"/>
    </w:pPr>
    <w:rPr>
      <w:rFonts w:cs="Arial"/>
      <w:szCs w:val="18"/>
    </w:rPr>
  </w:style>
  <w:style w:type="paragraph" w:customStyle="1" w:styleId="CopyrightText">
    <w:name w:val="Copyright Text"/>
    <w:basedOn w:val="BodyText"/>
    <w:rsid w:val="000D7CE3"/>
    <w:rPr>
      <w:sz w:val="18"/>
    </w:rPr>
  </w:style>
  <w:style w:type="paragraph" w:customStyle="1" w:styleId="BodySmallRight">
    <w:name w:val="Body Small Right"/>
    <w:basedOn w:val="BodyTextRight"/>
    <w:rsid w:val="000D7CE3"/>
    <w:rPr>
      <w:sz w:val="18"/>
      <w:szCs w:val="18"/>
    </w:rPr>
  </w:style>
  <w:style w:type="paragraph" w:customStyle="1" w:styleId="MarginEdition">
    <w:name w:val="Margin Edition"/>
    <w:basedOn w:val="MarginNote"/>
    <w:rsid w:val="000D7CE3"/>
    <w:pPr>
      <w:spacing w:before="0" w:after="0"/>
    </w:pPr>
    <w:rPr>
      <w:rFonts w:ascii="Times New Roman" w:hAnsi="Times New Roman"/>
      <w:color w:val="999999"/>
    </w:rPr>
  </w:style>
  <w:style w:type="paragraph" w:customStyle="1" w:styleId="Spacer">
    <w:name w:val="Spacer"/>
    <w:basedOn w:val="Normal"/>
    <w:rsid w:val="000D7CE3"/>
    <w:rPr>
      <w:sz w:val="2"/>
      <w:szCs w:val="2"/>
    </w:rPr>
  </w:style>
  <w:style w:type="character" w:customStyle="1" w:styleId="Small">
    <w:name w:val="Small"/>
    <w:basedOn w:val="DefaultParagraphFont"/>
    <w:rsid w:val="000D7CE3"/>
    <w:rPr>
      <w:sz w:val="16"/>
    </w:rPr>
  </w:style>
  <w:style w:type="paragraph" w:customStyle="1" w:styleId="WideTable">
    <w:name w:val="Wide Table"/>
    <w:basedOn w:val="Normal"/>
    <w:rsid w:val="000D7CE3"/>
    <w:pPr>
      <w:ind w:left="-1418"/>
    </w:pPr>
    <w:rPr>
      <w:sz w:val="2"/>
      <w:szCs w:val="2"/>
    </w:rPr>
  </w:style>
  <w:style w:type="character" w:styleId="PageNumber">
    <w:name w:val="page number"/>
    <w:basedOn w:val="DefaultParagraphFont"/>
    <w:rsid w:val="000D7CE3"/>
  </w:style>
  <w:style w:type="paragraph" w:styleId="Quote">
    <w:name w:val="Quote"/>
    <w:basedOn w:val="Heading1"/>
    <w:link w:val="QuoteChar"/>
    <w:qFormat/>
    <w:rsid w:val="000D7CE3"/>
    <w:rPr>
      <w:b w:val="0"/>
      <w:sz w:val="72"/>
      <w:szCs w:val="72"/>
      <w:lang w:val="en-NZ"/>
    </w:rPr>
  </w:style>
  <w:style w:type="character" w:customStyle="1" w:styleId="QuoteChar">
    <w:name w:val="Quote Char"/>
    <w:basedOn w:val="DefaultParagraphFont"/>
    <w:link w:val="Quote"/>
    <w:rsid w:val="000D7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CE3"/>
    <w:pPr>
      <w:pageBreakBefore/>
    </w:pPr>
  </w:style>
  <w:style w:type="paragraph" w:customStyle="1" w:styleId="Border">
    <w:name w:val="Border"/>
    <w:basedOn w:val="Normal"/>
    <w:qFormat/>
    <w:rsid w:val="000D7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CE3"/>
    <w:rPr>
      <w:b/>
      <w:bCs/>
      <w:i/>
      <w:iCs/>
      <w:color w:val="auto"/>
    </w:rPr>
  </w:style>
  <w:style w:type="paragraph" w:styleId="IntenseQuote">
    <w:name w:val="Intense Quote"/>
    <w:basedOn w:val="Normal"/>
    <w:next w:val="Normal"/>
    <w:link w:val="IntenseQuoteChar"/>
    <w:uiPriority w:val="30"/>
    <w:qFormat/>
    <w:rsid w:val="000D7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CE3"/>
    <w:rPr>
      <w:smallCaps/>
      <w:color w:val="auto"/>
      <w:u w:val="single"/>
    </w:rPr>
  </w:style>
  <w:style w:type="character" w:styleId="IntenseReference">
    <w:name w:val="Intense Reference"/>
    <w:basedOn w:val="DefaultParagraphFont"/>
    <w:uiPriority w:val="32"/>
    <w:qFormat/>
    <w:rsid w:val="000D7CE3"/>
    <w:rPr>
      <w:b/>
      <w:bCs/>
      <w:smallCaps/>
      <w:color w:val="auto"/>
      <w:spacing w:val="5"/>
      <w:u w:val="single"/>
    </w:rPr>
  </w:style>
  <w:style w:type="paragraph" w:customStyle="1" w:styleId="2ColumnHeading">
    <w:name w:val="2Column Heading"/>
    <w:basedOn w:val="BodyText"/>
    <w:qFormat/>
    <w:rsid w:val="000D7CE3"/>
    <w:pPr>
      <w:spacing w:after="60"/>
      <w:ind w:left="-2268"/>
    </w:pPr>
    <w:rPr>
      <w:b/>
    </w:rPr>
  </w:style>
  <w:style w:type="paragraph" w:customStyle="1" w:styleId="Heading1TOC">
    <w:name w:val="Heading1 TOC"/>
    <w:basedOn w:val="Normal"/>
    <w:qFormat/>
    <w:rsid w:val="000D7CE3"/>
    <w:pPr>
      <w:spacing w:before="240" w:after="120"/>
    </w:pPr>
    <w:rPr>
      <w:rFonts w:ascii="Times New Roman" w:hAnsi="Times New Roman"/>
      <w:b/>
      <w:sz w:val="32"/>
    </w:rPr>
  </w:style>
  <w:style w:type="paragraph" w:customStyle="1" w:styleId="Heading2TOC">
    <w:name w:val="Heading2 TOC"/>
    <w:basedOn w:val="Normal"/>
    <w:qFormat/>
    <w:rsid w:val="000D7CE3"/>
    <w:pPr>
      <w:spacing w:before="240" w:after="60"/>
    </w:pPr>
    <w:rPr>
      <w:rFonts w:ascii="Times New Roman" w:hAnsi="Times New Roman"/>
      <w:b/>
      <w:sz w:val="28"/>
    </w:rPr>
  </w:style>
  <w:style w:type="character" w:customStyle="1" w:styleId="Underline">
    <w:name w:val="Underline"/>
    <w:basedOn w:val="DefaultParagraphFont"/>
    <w:qFormat/>
    <w:rsid w:val="000D7CE3"/>
    <w:rPr>
      <w:u w:val="single"/>
    </w:rPr>
  </w:style>
  <w:style w:type="paragraph" w:styleId="BalloonText">
    <w:name w:val="Balloon Text"/>
    <w:basedOn w:val="Normal"/>
    <w:link w:val="BalloonTextChar"/>
    <w:rsid w:val="000D7CE3"/>
    <w:rPr>
      <w:rFonts w:ascii="Tahoma" w:hAnsi="Tahoma" w:cs="Tahoma"/>
      <w:sz w:val="16"/>
      <w:szCs w:val="16"/>
    </w:rPr>
  </w:style>
  <w:style w:type="character" w:customStyle="1" w:styleId="BalloonTextChar">
    <w:name w:val="Balloon Text Char"/>
    <w:basedOn w:val="DefaultParagraphFont"/>
    <w:link w:val="BalloonText"/>
    <w:rsid w:val="000D7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CE3"/>
    <w:rPr>
      <w:b/>
      <w:color w:val="660033"/>
      <w:spacing w:val="0"/>
    </w:rPr>
  </w:style>
  <w:style w:type="paragraph" w:customStyle="1" w:styleId="Nameditemlist">
    <w:name w:val="Named item list"/>
    <w:basedOn w:val="BodyText"/>
    <w:qFormat/>
    <w:rsid w:val="000D7CE3"/>
    <w:pPr>
      <w:tabs>
        <w:tab w:val="left" w:pos="2835"/>
      </w:tabs>
      <w:ind w:left="2835" w:hanging="2835"/>
    </w:pPr>
  </w:style>
  <w:style w:type="paragraph" w:customStyle="1" w:styleId="BodyTextnopadding">
    <w:name w:val="Body Text no padding"/>
    <w:basedOn w:val="BodyText"/>
    <w:qFormat/>
    <w:rsid w:val="000D7CE3"/>
    <w:pPr>
      <w:spacing w:before="0" w:after="0"/>
    </w:pPr>
  </w:style>
  <w:style w:type="character" w:styleId="Hyperlink">
    <w:name w:val="Hyperlink"/>
    <w:basedOn w:val="DefaultParagraphFont"/>
    <w:uiPriority w:val="99"/>
    <w:unhideWhenUsed/>
    <w:rsid w:val="002940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3831</Characters>
  <Application>Microsoft Office Word</Application>
  <DocSecurity>0</DocSecurity>
  <Lines>127</Lines>
  <Paragraphs>105</Paragraphs>
  <ScaleCrop>false</ScaleCrop>
  <Company>Author-it Software Corporation Ltd.</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RII60220 Advanced Diploma of Extractive Industries Management</dc:title>
  <dc:subject>Approved</dc:subject>
  <dc:creator>PwC’s Skills for Australia</dc:creator>
  <cp:keywords>Release 1</cp:keywords>
  <dc:description>Review Date: 12 April 2008</dc:description>
  <cp:lastModifiedBy>HSD_TPCMSd.prod</cp:lastModifiedBy>
  <cp:revision>3</cp:revision>
  <dcterms:created xsi:type="dcterms:W3CDTF">2021-03-12T13:41:10Z</dcterms:created>
  <dcterms:modified xsi:type="dcterms:W3CDTF">2021-03-11T23:22:00Z</dcterms:modified>
</cp:coreProperties>
</file>