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FCE" w:rsidP="00BC3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RII60120 Advanced Diploma of Metalliferous Mining</w:t>
      </w:r>
      <w:r>
        <w:fldChar w:fldCharType="end"/>
      </w:r>
    </w:p>
    <w:p w:rsidR="00BC3FCE" w:rsidP="00BC3FCE">
      <w:pPr>
        <w:pStyle w:val="Version"/>
        <w:sectPr w:rsidSect="004F1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F1B23" w:rsidP="004F1B23">
      <w:pPr>
        <w:pStyle w:val="SuperHeading"/>
      </w:pPr>
      <w:r w:rsidRPr="004F1B23">
        <w:t>RII60120 Advanced Diploma of Metalliferous Mining</w:t>
      </w:r>
    </w:p>
    <w:p w:rsidR="00000000" w:rsidRPr="004F1B23" w:rsidP="004F1B23">
      <w:pPr>
        <w:pStyle w:val="Heading1"/>
      </w:pPr>
      <w:bookmarkStart w:id="1" w:name="O_1201968"/>
      <w:bookmarkEnd w:id="1"/>
      <w:r w:rsidRPr="004F1B2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1B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23" w:rsidP="004F1B23">
            <w:pPr>
              <w:pStyle w:val="BodyText"/>
            </w:pPr>
            <w:r w:rsidRPr="004F1B2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BodyText"/>
              <w:rPr>
                <w:lang w:val="en-NZ"/>
              </w:rPr>
            </w:pPr>
            <w:r w:rsidRPr="004F1B23">
              <w:rPr>
                <w:rStyle w:val="SpecialBold"/>
              </w:rPr>
              <w:t>Comments</w:t>
            </w:r>
          </w:p>
        </w:tc>
      </w:tr>
      <w:tr w:rsidTr="004F1B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BodyText"/>
              <w:rPr>
                <w:lang w:val="en-NZ"/>
              </w:rPr>
            </w:pPr>
            <w:r w:rsidRPr="004F1B23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23" w:rsidP="004F1B23">
            <w:pPr>
              <w:pStyle w:val="BodyText"/>
            </w:pPr>
            <w:r w:rsidRPr="004F1B23">
              <w:t>This version was released with RII Resources and Infrastructure Industry Training Package Version 7.1.</w:t>
            </w:r>
          </w:p>
          <w:p w:rsidR="00000000" w:rsidP="004F1B23">
            <w:pPr>
              <w:pStyle w:val="BodyText"/>
              <w:rPr>
                <w:lang w:val="en-NZ"/>
              </w:rPr>
            </w:pPr>
            <w:r w:rsidRPr="004F1B23">
              <w:t>This release removed deleted unit RIIRAI612D and amended packaging rules.</w:t>
            </w:r>
          </w:p>
        </w:tc>
      </w:tr>
      <w:tr w:rsidTr="004F1B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BodyText"/>
              <w:rPr>
                <w:lang w:val="en-NZ"/>
              </w:rPr>
            </w:pPr>
            <w:r w:rsidRPr="004F1B2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23" w:rsidP="004F1B23">
            <w:pPr>
              <w:pStyle w:val="BodyText"/>
            </w:pPr>
            <w:r w:rsidRPr="004F1B23">
              <w:t>This versi</w:t>
            </w:r>
            <w:r w:rsidRPr="004F1B23">
              <w:t>on first released with RII Resources and Infrastructure Industry Training Package Version 7.0.</w:t>
            </w:r>
          </w:p>
        </w:tc>
      </w:tr>
    </w:tbl>
    <w:p w:rsidR="00000000" w:rsidRPr="004F1B23" w:rsidP="004F1B23">
      <w:pPr>
        <w:pStyle w:val="BodyText"/>
      </w:pPr>
    </w:p>
    <w:p w:rsidR="00000000" w:rsidRPr="004F1B23" w:rsidP="004F1B23">
      <w:pPr>
        <w:pStyle w:val="AllowPageBreak"/>
      </w:pPr>
    </w:p>
    <w:p w:rsidR="00000000" w:rsidRPr="004F1B23" w:rsidP="004F1B23">
      <w:pPr>
        <w:pStyle w:val="Heading1"/>
      </w:pPr>
      <w:bookmarkStart w:id="2" w:name="O_1201967"/>
      <w:bookmarkEnd w:id="2"/>
      <w:r w:rsidRPr="004F1B23">
        <w:t>Qualification Description</w:t>
      </w:r>
    </w:p>
    <w:p w:rsidR="00000000" w:rsidRPr="004F1B23" w:rsidP="00BC3FCE">
      <w:pPr>
        <w:pStyle w:val="BodyText"/>
      </w:pPr>
      <w:r w:rsidRPr="004F1B23">
        <w:t>This qualification reflects the role of individuals such as open cut or underground metalliferous mine managers, w</w:t>
      </w:r>
      <w:r w:rsidRPr="004F1B23">
        <w:t>ho perform tasks that are broad, specialised, complex and technical and include strategic areas and initiating activities. They are required to demonstrate self-directed application of theoretical and technical knowledge and initiate solutions to technical</w:t>
      </w:r>
      <w:r w:rsidRPr="004F1B23">
        <w:t xml:space="preserve"> problems or management requirements.</w:t>
      </w:r>
    </w:p>
    <w:p w:rsidR="00000000" w:rsidRPr="004F1B23" w:rsidP="004F1B23">
      <w:pPr>
        <w:pStyle w:val="BodyTextBold"/>
      </w:pPr>
      <w:r w:rsidRPr="004F1B23">
        <w:t>Licensing, legislative, regulatory or certification considerations</w:t>
      </w:r>
    </w:p>
    <w:p w:rsidR="00000000" w:rsidRPr="004F1B23" w:rsidP="00BC3FCE">
      <w:pPr>
        <w:pStyle w:val="BodyText"/>
      </w:pPr>
      <w:r w:rsidRPr="004F1B23">
        <w:t>Licensing, legislative and certification requirements that apply to this qualification can vary between states, territories, and industry sectors. User</w:t>
      </w:r>
      <w:r w:rsidRPr="004F1B23">
        <w:t>s must check requirements with relevant body before applying the qualification.</w:t>
      </w:r>
    </w:p>
    <w:p w:rsidR="00000000" w:rsidRPr="004F1B23" w:rsidP="004F1B23">
      <w:pPr>
        <w:pStyle w:val="Heading1"/>
      </w:pPr>
      <w:bookmarkStart w:id="3" w:name="O_1201966"/>
      <w:bookmarkEnd w:id="3"/>
      <w:r w:rsidRPr="004F1B23">
        <w:t>Entry Requirements</w:t>
      </w:r>
    </w:p>
    <w:p w:rsidR="00000000" w:rsidRPr="004F1B23" w:rsidP="00BC3FCE">
      <w:pPr>
        <w:pStyle w:val="BodyText"/>
      </w:pPr>
      <w:r w:rsidRPr="004F1B23">
        <w:t>Nil</w:t>
      </w:r>
    </w:p>
    <w:p w:rsidR="00000000" w:rsidRPr="004F1B23" w:rsidP="004F1B23">
      <w:pPr>
        <w:pStyle w:val="Heading1"/>
      </w:pPr>
      <w:bookmarkStart w:id="4" w:name="O_1201965"/>
      <w:bookmarkEnd w:id="4"/>
      <w:r w:rsidRPr="004F1B23">
        <w:t>Packaging Rules</w:t>
      </w:r>
    </w:p>
    <w:p w:rsidR="00000000" w:rsidRPr="004F1B23" w:rsidP="00BC3FCE">
      <w:pPr>
        <w:pStyle w:val="BodyText"/>
      </w:pPr>
      <w:r w:rsidRPr="004F1B23">
        <w:t>The following provides the packaging rules for this qualification, followed by the list of relevant units of competency.</w:t>
      </w:r>
    </w:p>
    <w:p w:rsidR="00000000" w:rsidRPr="004F1B23" w:rsidP="00BC3FCE">
      <w:pPr>
        <w:pStyle w:val="BodyText"/>
      </w:pPr>
      <w:r w:rsidRPr="004F1B23">
        <w:t>The qualification has core and elective units of competency requirements that cover the skills for two specialist streams. The core and</w:t>
      </w:r>
      <w:r w:rsidRPr="004F1B23">
        <w:t xml:space="preserve"> elective unit requirements of one of the following specialisations must be met for this qualification to be awarded.</w:t>
      </w:r>
    </w:p>
    <w:p w:rsidR="00000000" w:rsidRPr="004F1B23" w:rsidP="004F1B23">
      <w:pPr>
        <w:pStyle w:val="ListBullet"/>
      </w:pPr>
      <w:r w:rsidRPr="004F1B23">
        <w:t>Open Cut</w:t>
      </w:r>
    </w:p>
    <w:p w:rsidR="00000000" w:rsidRPr="004F1B23" w:rsidP="004F1B23">
      <w:pPr>
        <w:pStyle w:val="ListBullet"/>
      </w:pPr>
      <w:r w:rsidRPr="004F1B23">
        <w:t>Underground</w:t>
      </w:r>
    </w:p>
    <w:p w:rsidR="00000000" w:rsidRPr="004F1B23" w:rsidP="00BC3FCE">
      <w:pPr>
        <w:pStyle w:val="BodyText"/>
      </w:pPr>
      <w:r w:rsidRPr="004F1B23">
        <w:t>The achievement of a specialisation will be identified on testamurs as follows:</w:t>
      </w:r>
    </w:p>
    <w:p w:rsidR="00000000" w:rsidRPr="004F1B23" w:rsidP="004F1B23">
      <w:pPr>
        <w:pStyle w:val="ListBullet"/>
      </w:pPr>
      <w:r w:rsidRPr="004F1B23">
        <w:t>RII60120 Advanced Diploma of Metall</w:t>
      </w:r>
      <w:r w:rsidRPr="004F1B23">
        <w:t>iferous Mining (Open Cut)</w:t>
      </w:r>
    </w:p>
    <w:p w:rsidR="00000000" w:rsidRPr="004F1B23" w:rsidP="004F1B23">
      <w:pPr>
        <w:pStyle w:val="ListBullet"/>
      </w:pPr>
      <w:r w:rsidRPr="004F1B23">
        <w:t>RII60120 Advanced Diploma of Metalliferous Mining (Underground).</w:t>
      </w:r>
    </w:p>
    <w:p w:rsidR="00000000" w:rsidRPr="004F1B23" w:rsidP="004F1B23">
      <w:pPr>
        <w:pStyle w:val="BodyText"/>
      </w:pPr>
    </w:p>
    <w:p w:rsidR="00000000" w:rsidRPr="004F1B23" w:rsidP="004F1B23">
      <w:pPr>
        <w:pStyle w:val="BodyTextBold"/>
      </w:pPr>
      <w:r w:rsidRPr="004F1B23">
        <w:t xml:space="preserve">To be awarded the Advanced Diploma of Metalliferous Mining (Open Cut) the following packaging rules apply: </w:t>
      </w:r>
    </w:p>
    <w:p w:rsidR="00000000" w:rsidRPr="004F1B23" w:rsidP="004F1B23">
      <w:pPr>
        <w:pStyle w:val="BodyTextBold"/>
      </w:pPr>
      <w:r w:rsidRPr="004F1B23">
        <w:t>Total number of units = 14</w:t>
      </w:r>
    </w:p>
    <w:p w:rsidR="00000000" w:rsidRPr="004F1B23" w:rsidP="00BC3FCE">
      <w:pPr>
        <w:pStyle w:val="List"/>
      </w:pPr>
      <w:r w:rsidRPr="004F1B23">
        <w:rPr>
          <w:rStyle w:val="SpecialBold"/>
        </w:rPr>
        <w:t>8 core units</w:t>
      </w:r>
      <w:r w:rsidRPr="004F1B23">
        <w:t xml:space="preserve"> plus</w:t>
      </w:r>
    </w:p>
    <w:p w:rsidR="00000000" w:rsidRPr="004F1B23" w:rsidP="00BC3FCE">
      <w:pPr>
        <w:pStyle w:val="List"/>
      </w:pPr>
      <w:r w:rsidRPr="004F1B23">
        <w:rPr>
          <w:rStyle w:val="SpecialBold"/>
        </w:rPr>
        <w:t xml:space="preserve">6 elective </w:t>
      </w:r>
      <w:r w:rsidRPr="004F1B23">
        <w:rPr>
          <w:rStyle w:val="SpecialBold"/>
        </w:rPr>
        <w:t>units,</w:t>
      </w:r>
      <w:r w:rsidRPr="004F1B23">
        <w:t xml:space="preserve"> of which:</w:t>
      </w:r>
    </w:p>
    <w:p w:rsidR="00000000" w:rsidRPr="004F1B23" w:rsidP="004F1B23">
      <w:pPr>
        <w:pStyle w:val="ListBullet"/>
      </w:pPr>
      <w:r w:rsidRPr="004F1B23">
        <w:t>2 must be from Group A</w:t>
      </w:r>
    </w:p>
    <w:p w:rsidR="00000000" w:rsidRPr="004F1B23" w:rsidP="004F1B23">
      <w:pPr>
        <w:pStyle w:val="ListBullet"/>
      </w:pPr>
      <w:r w:rsidRPr="004F1B23">
        <w:t>at least 2 must be chosen from Group C</w:t>
      </w:r>
    </w:p>
    <w:p w:rsidR="00000000" w:rsidRPr="004F1B23" w:rsidP="004F1B23">
      <w:pPr>
        <w:pStyle w:val="ListBullet"/>
      </w:pPr>
      <w:r w:rsidRPr="004F1B23">
        <w:t>no more than 2 may be from elsewhere in this or any other currently endorsed training package, or from an accredited course.</w:t>
      </w:r>
    </w:p>
    <w:p w:rsidR="00000000" w:rsidRPr="004F1B23" w:rsidP="004F1B23">
      <w:pPr>
        <w:pStyle w:val="BodyText"/>
      </w:pPr>
    </w:p>
    <w:p w:rsidR="00000000" w:rsidRPr="004F1B23" w:rsidP="004F1B23">
      <w:pPr>
        <w:pStyle w:val="BodyTextBold"/>
      </w:pPr>
      <w:r w:rsidRPr="004F1B23">
        <w:t>To be awarded the Advanced Diploma of Metalliferou</w:t>
      </w:r>
      <w:r w:rsidRPr="004F1B23">
        <w:t>s Mining (Underground) the following packaging rules apply:</w:t>
      </w:r>
    </w:p>
    <w:p w:rsidR="00000000" w:rsidRPr="004F1B23" w:rsidP="004F1B23">
      <w:pPr>
        <w:pStyle w:val="BodyTextBold"/>
      </w:pPr>
      <w:r w:rsidRPr="004F1B23">
        <w:t>Total number of units = 14</w:t>
      </w:r>
    </w:p>
    <w:p w:rsidR="00000000" w:rsidRPr="004F1B23" w:rsidP="00BC3FCE">
      <w:pPr>
        <w:pStyle w:val="List"/>
      </w:pPr>
      <w:r w:rsidRPr="004F1B23">
        <w:rPr>
          <w:rStyle w:val="SpecialBold"/>
        </w:rPr>
        <w:t>8 core units</w:t>
      </w:r>
      <w:r w:rsidRPr="004F1B23">
        <w:t xml:space="preserve"> plus</w:t>
      </w:r>
    </w:p>
    <w:p w:rsidR="00000000" w:rsidRPr="004F1B23" w:rsidP="00BC3FCE">
      <w:pPr>
        <w:pStyle w:val="List"/>
      </w:pPr>
      <w:r w:rsidRPr="004F1B23">
        <w:rPr>
          <w:rStyle w:val="SpecialBold"/>
        </w:rPr>
        <w:t>6 elective units,</w:t>
      </w:r>
      <w:r w:rsidRPr="004F1B23">
        <w:t xml:space="preserve"> of which:</w:t>
      </w:r>
    </w:p>
    <w:p w:rsidR="00000000" w:rsidRPr="004F1B23" w:rsidP="004F1B23">
      <w:pPr>
        <w:pStyle w:val="ListBullet"/>
      </w:pPr>
      <w:r w:rsidRPr="004F1B23">
        <w:t>2 must be from Group B</w:t>
      </w:r>
    </w:p>
    <w:p w:rsidR="00000000" w:rsidRPr="004F1B23" w:rsidP="004F1B23">
      <w:pPr>
        <w:pStyle w:val="ListBullet"/>
      </w:pPr>
      <w:r w:rsidRPr="004F1B23">
        <w:t>at least 3 must be from Group C</w:t>
      </w:r>
    </w:p>
    <w:p w:rsidR="00000000" w:rsidRPr="004F1B23" w:rsidP="004F1B23">
      <w:pPr>
        <w:pStyle w:val="ListBullet"/>
      </w:pPr>
      <w:r w:rsidRPr="004F1B23">
        <w:t>no more than 1 may be from elsewhere in this or any other currently endorsed training package, or from an accredited course.</w:t>
      </w:r>
    </w:p>
    <w:p w:rsidR="00000000" w:rsidRPr="004F1B23" w:rsidP="00BC3FCE">
      <w:pPr>
        <w:pStyle w:val="BodyText"/>
      </w:pPr>
      <w:r w:rsidRPr="004F1B23">
        <w:t>Elective units must be relevant to the work environment and the qualification, maintain the overall integrity of the AQF alignment,</w:t>
      </w:r>
      <w:r w:rsidRPr="004F1B23">
        <w:t xml:space="preserve"> not duplicate the outcome of another unit chosen for the qualification, and contribute to a valid industry-supported vocational outcome. </w:t>
      </w:r>
    </w:p>
    <w:p w:rsidR="00000000" w:rsidRPr="004F1B23" w:rsidP="00BC3FCE">
      <w:pPr>
        <w:pStyle w:val="BodyText"/>
      </w:pPr>
      <w:r w:rsidRPr="004F1B23">
        <w:t>The elective bank contains both licensed and non-licensed units of competency relating to high risk work in the resou</w:t>
      </w:r>
      <w:r w:rsidRPr="004F1B23">
        <w:t>rces and infrastructure industry. To be appointed under any statutory requirements in related roles, units of competency should be selected to meet the state/territory licensing requirements.</w:t>
      </w:r>
      <w:r w:rsidRPr="004F1B23">
        <w:rPr>
          <w:rStyle w:val="SpecialBold"/>
        </w:rPr>
        <w:t xml:space="preserve"> </w:t>
      </w:r>
    </w:p>
    <w:p w:rsidR="00000000" w:rsidRPr="004F1B23" w:rsidP="00BC3FCE">
      <w:pPr>
        <w:pStyle w:val="BodyText"/>
      </w:pPr>
      <w:r w:rsidRPr="004F1B23">
        <w:t>There are no prerequisites to imported units listed in this qua</w:t>
      </w:r>
      <w:r w:rsidRPr="004F1B23">
        <w:t xml:space="preserve">lification. Where a unit is imported as an elective care must be taken to ensure that all prerequisites specified are complied with. </w:t>
      </w:r>
    </w:p>
    <w:tbl>
      <w:tblPr>
        <w:tblW w:w="92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8"/>
        <w:gridCol w:w="7518"/>
      </w:tblGrid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Heading4"/>
              <w:rPr>
                <w:lang w:val="en-NZ"/>
              </w:rPr>
            </w:pPr>
            <w:r w:rsidRPr="004F1B23">
              <w:t>Core units of competency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23" w:rsidP="004F1B23">
            <w:pPr>
              <w:pStyle w:val="BodyText"/>
            </w:pPr>
            <w:r w:rsidRPr="004F1B23">
              <w:rPr>
                <w:rStyle w:val="BoldandItalics"/>
              </w:rPr>
              <w:t>Unit code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BodyText"/>
              <w:rPr>
                <w:lang w:val="en-NZ"/>
              </w:rPr>
            </w:pPr>
            <w:r w:rsidRPr="004F1B23">
              <w:rPr>
                <w:rStyle w:val="BoldandItalics"/>
              </w:rPr>
              <w:t>Unit title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RIIBLA602E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explosives safety and security management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RIIENV601E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the environmental management system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RIIERR601E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mine emergency preparedness and response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RIIGOV601E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Establish, maint</w:t>
            </w:r>
            <w:r w:rsidRPr="004F1B23">
              <w:t>ain and develop a statutory compliance management system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RIIRAI601D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the site infrastructure and fixed plant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RIIRIS601E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risk management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RIIUND602D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mine services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RIIWHS601E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the WHS management system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Heading4"/>
              <w:rPr>
                <w:lang w:val="en-NZ"/>
              </w:rPr>
            </w:pPr>
            <w:r w:rsidRPr="004F1B23">
              <w:t>Electives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Heading4"/>
              <w:rPr>
                <w:lang w:val="en-NZ"/>
              </w:rPr>
            </w:pPr>
            <w:r w:rsidRPr="004F1B23">
              <w:t>Group A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23" w:rsidP="004F1B23">
            <w:pPr>
              <w:pStyle w:val="BodyText"/>
            </w:pPr>
            <w:r w:rsidRPr="004F1B23">
              <w:rPr>
                <w:rStyle w:val="BoldandItalics"/>
              </w:rPr>
              <w:t>Unit code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BodyText"/>
              <w:rPr>
                <w:lang w:val="en-NZ"/>
              </w:rPr>
            </w:pPr>
            <w:r w:rsidRPr="004F1B23">
              <w:rPr>
                <w:rStyle w:val="BoldandItalics"/>
              </w:rPr>
              <w:t>Unit title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RIIMEX602D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surface mining ground control and slope stability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RIIMEX604D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surface product haulage and transport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Heading4"/>
              <w:rPr>
                <w:lang w:val="en-NZ"/>
              </w:rPr>
            </w:pPr>
            <w:r w:rsidRPr="004F1B23">
              <w:t>Group B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23" w:rsidP="004F1B23">
            <w:pPr>
              <w:pStyle w:val="BodyText"/>
            </w:pPr>
            <w:r w:rsidRPr="004F1B23">
              <w:rPr>
                <w:rStyle w:val="BoldandItalics"/>
              </w:rPr>
              <w:t>Unit code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BodyText"/>
              <w:rPr>
                <w:lang w:val="en-NZ"/>
              </w:rPr>
            </w:pPr>
            <w:r w:rsidRPr="004F1B23">
              <w:rPr>
                <w:rStyle w:val="BoldandItalics"/>
              </w:rPr>
              <w:t>Unit title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RIIMEX603D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underground mining ground control and stable mining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RIIUND601E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ventilation management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Heading4"/>
              <w:rPr>
                <w:lang w:val="en-NZ"/>
              </w:rPr>
            </w:pPr>
            <w:r w:rsidRPr="004F1B23">
              <w:t>Group C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23" w:rsidP="004F1B23">
            <w:pPr>
              <w:pStyle w:val="BodyText"/>
            </w:pPr>
            <w:r w:rsidRPr="004F1B23">
              <w:rPr>
                <w:rStyle w:val="BoldandItalics"/>
              </w:rPr>
              <w:t>Unit code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BodyText"/>
              <w:rPr>
                <w:lang w:val="en-NZ"/>
              </w:rPr>
            </w:pPr>
            <w:r w:rsidRPr="004F1B23">
              <w:rPr>
                <w:rStyle w:val="BoldandItalics"/>
              </w:rPr>
              <w:t>Unit title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 xml:space="preserve">BSBINS601 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Manage knowledge and information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 xml:space="preserve">BSBLDR602 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Provide leadership across the organisation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 xml:space="preserve">BSBOPS601 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Develop and implement business plans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BSBPMG537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Manage project procurement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 xml:space="preserve">BSBSTR601 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Manage innovation and continuous improvement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 xml:space="preserve">BSBSTR602 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Develop organisational strategies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RIIBEF601E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Conduct business negotiations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RIIBEF602E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evaluate operational performance management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RIILA</w:t>
            </w:r>
            <w:r w:rsidRPr="004F1B23">
              <w:t>T402E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Provide leadership in the supervision of diverse work teams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RIILAT601E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Manage group processes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RIIRIS403E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Manage and coordinate spill response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RIISAM601E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plant, equipment and infrastructure maintenance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RIISRM601E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Establish and maintain stockpile management systems</w:t>
            </w:r>
          </w:p>
        </w:tc>
      </w:tr>
      <w:tr w:rsidTr="00BC3FCE">
        <w:tblPrEx>
          <w:tblW w:w="92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23">
            <w:pPr>
              <w:pStyle w:val="TableBodyText"/>
              <w:rPr>
                <w:lang w:val="en-NZ"/>
              </w:rPr>
            </w:pPr>
            <w:r w:rsidRPr="004F1B23">
              <w:t>RIIWMG601D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23" w:rsidP="004F1B23">
            <w:pPr>
              <w:pStyle w:val="TableBodyText"/>
            </w:pPr>
            <w:r w:rsidRPr="004F1B23">
              <w:t>Establish and maintain water management system</w:t>
            </w:r>
          </w:p>
        </w:tc>
      </w:tr>
    </w:tbl>
    <w:p w:rsidR="00000000" w:rsidRPr="004F1B23" w:rsidP="004F1B23">
      <w:pPr>
        <w:pStyle w:val="BodyText"/>
      </w:pPr>
    </w:p>
    <w:p w:rsidR="00000000" w:rsidRPr="004F1B23" w:rsidP="004F1B23">
      <w:pPr>
        <w:pStyle w:val="AllowPageBreak"/>
      </w:pPr>
    </w:p>
    <w:p w:rsidR="00000000" w:rsidRPr="004F1B23" w:rsidP="004F1B23">
      <w:pPr>
        <w:pStyle w:val="Heading1"/>
      </w:pPr>
      <w:bookmarkStart w:id="5" w:name="O_1201964"/>
      <w:bookmarkEnd w:id="5"/>
      <w:r w:rsidRPr="004F1B23">
        <w:t>Qualification Mapping Information</w:t>
      </w:r>
    </w:p>
    <w:p w:rsidR="00000000" w:rsidRPr="004F1B23" w:rsidP="00BC3FCE">
      <w:pPr>
        <w:pStyle w:val="BodyText"/>
      </w:pPr>
      <w:r w:rsidRPr="004F1B23">
        <w:t>Supersedes and is equivalent to RII60115 Advanced Diploma of Metalliferous Mining.</w:t>
      </w:r>
    </w:p>
    <w:p w:rsidR="00000000" w:rsidRPr="004F1B23" w:rsidP="004F1B23">
      <w:pPr>
        <w:pStyle w:val="Heading1"/>
      </w:pPr>
      <w:bookmarkStart w:id="6" w:name="O_1201969"/>
      <w:bookmarkEnd w:id="6"/>
      <w:r w:rsidRPr="004F1B23">
        <w:t>Links</w:t>
      </w:r>
    </w:p>
    <w:p w:rsidR="00000000" w:rsidRPr="004F1B23" w:rsidP="00BC3FCE">
      <w:pPr>
        <w:pStyle w:val="BodyText"/>
      </w:pPr>
      <w:r w:rsidRPr="004F1B2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D2A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1B23" w:rsidP="004F1B23"/>
    <w:sectPr w:rsidSect="004F1B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23" w:rsidRPr="00BC3FCE" w:rsidP="00BC3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CE" w:rsidP="004F1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3FCE" w:rsidP="004F1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3FCE" w:rsidP="004F1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B23" w:rsidRPr="00BC3FCE" w:rsidP="00BC3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CE" w:rsidRPr="002D2AF8" w:rsidP="004F1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RII60120 Advanced Diploma of Metalliferous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BC3FCE" w:rsidP="004F1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78A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7CD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B23"/>
  </w:style>
  <w:style w:type="character" w:customStyle="1" w:styleId="Heading1Char">
    <w:name w:val="Heading 1 Char"/>
    <w:basedOn w:val="DefaultParagraphFont"/>
    <w:link w:val="Heading1"/>
    <w:rsid w:val="004F1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B2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1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B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B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B23"/>
    <w:rPr>
      <w:b/>
      <w:spacing w:val="0"/>
    </w:rPr>
  </w:style>
  <w:style w:type="paragraph" w:customStyle="1" w:styleId="SuperHeading">
    <w:name w:val="SuperHeading"/>
    <w:basedOn w:val="Normal"/>
    <w:rsid w:val="004F1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F1B23"/>
    <w:pPr>
      <w:spacing w:before="60" w:after="60"/>
    </w:pPr>
  </w:style>
  <w:style w:type="character" w:customStyle="1" w:styleId="BoldandItalics">
    <w:name w:val="Bold and Italics"/>
    <w:qFormat/>
    <w:rsid w:val="004F1B23"/>
    <w:rPr>
      <w:b/>
      <w:i/>
      <w:u w:val="none"/>
    </w:rPr>
  </w:style>
  <w:style w:type="paragraph" w:customStyle="1" w:styleId="BodyTextBold">
    <w:name w:val="Body Text Bold"/>
    <w:basedOn w:val="BodyText"/>
    <w:qFormat/>
    <w:rsid w:val="004F1B23"/>
    <w:rPr>
      <w:b/>
    </w:rPr>
  </w:style>
  <w:style w:type="character" w:customStyle="1" w:styleId="Heading2Char">
    <w:name w:val="Heading 2 Char"/>
    <w:basedOn w:val="DefaultParagraphFont"/>
    <w:link w:val="Heading2"/>
    <w:rsid w:val="004F1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B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B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B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B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B23"/>
    <w:rPr>
      <w:i/>
    </w:rPr>
  </w:style>
  <w:style w:type="paragraph" w:styleId="Caption">
    <w:name w:val="caption"/>
    <w:basedOn w:val="BodyText"/>
    <w:next w:val="Normal"/>
    <w:qFormat/>
    <w:rsid w:val="004F1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B23"/>
  </w:style>
  <w:style w:type="paragraph" w:styleId="TableofFigures">
    <w:name w:val="table of figures"/>
    <w:basedOn w:val="Normal"/>
    <w:next w:val="Normal"/>
    <w:semiHidden/>
    <w:rsid w:val="004F1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B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B23"/>
    <w:rPr>
      <w:rFonts w:ascii="Wingdings" w:hAnsi="Wingdings"/>
    </w:rPr>
  </w:style>
  <w:style w:type="paragraph" w:customStyle="1" w:styleId="TableHeading">
    <w:name w:val="Table Heading"/>
    <w:basedOn w:val="HeadingBase"/>
    <w:rsid w:val="004F1B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B23"/>
    <w:rPr>
      <w:color w:val="0033CC"/>
      <w:u w:val="none"/>
    </w:rPr>
  </w:style>
  <w:style w:type="paragraph" w:customStyle="1" w:styleId="BodyTextRight">
    <w:name w:val="Body Text Right"/>
    <w:basedOn w:val="BodyText"/>
    <w:rsid w:val="004F1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B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B23"/>
    <w:rPr>
      <w:sz w:val="32"/>
    </w:rPr>
  </w:style>
  <w:style w:type="paragraph" w:customStyle="1" w:styleId="HeadingProcedure">
    <w:name w:val="Heading Procedure"/>
    <w:basedOn w:val="HeadingBase"/>
    <w:next w:val="Normal"/>
    <w:rsid w:val="004F1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F1B23"/>
    <w:pPr>
      <w:ind w:firstLine="0"/>
    </w:pPr>
  </w:style>
  <w:style w:type="paragraph" w:customStyle="1" w:styleId="ListNote">
    <w:name w:val="List Note"/>
    <w:basedOn w:val="List"/>
    <w:rsid w:val="004F1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B23"/>
    <w:rPr>
      <w:rFonts w:ascii="Courier New" w:hAnsi="Courier New"/>
    </w:rPr>
  </w:style>
  <w:style w:type="paragraph" w:customStyle="1" w:styleId="NoteBullet">
    <w:name w:val="Note Bullet"/>
    <w:basedOn w:val="Note"/>
    <w:rsid w:val="004F1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B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B23"/>
    <w:rPr>
      <w:b/>
      <w:smallCaps/>
    </w:rPr>
  </w:style>
  <w:style w:type="paragraph" w:customStyle="1" w:styleId="TableListNumber">
    <w:name w:val="Table List Number"/>
    <w:basedOn w:val="ListNumber"/>
    <w:rsid w:val="004F1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B23"/>
    <w:pPr>
      <w:numPr>
        <w:numId w:val="8"/>
      </w:numPr>
    </w:pPr>
  </w:style>
  <w:style w:type="paragraph" w:customStyle="1" w:styleId="ListAlpha2">
    <w:name w:val="List Alpha 2"/>
    <w:basedOn w:val="List2"/>
    <w:rsid w:val="004F1B23"/>
    <w:pPr>
      <w:numPr>
        <w:numId w:val="7"/>
      </w:numPr>
    </w:pPr>
  </w:style>
  <w:style w:type="paragraph" w:styleId="List2">
    <w:name w:val="List 2"/>
    <w:basedOn w:val="BodyText"/>
    <w:rsid w:val="004F1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B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B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B23"/>
    <w:pPr>
      <w:numPr>
        <w:numId w:val="3"/>
      </w:numPr>
    </w:pPr>
  </w:style>
  <w:style w:type="paragraph" w:styleId="ListContinue2">
    <w:name w:val="List Continue 2"/>
    <w:basedOn w:val="List2"/>
    <w:rsid w:val="004F1B23"/>
    <w:pPr>
      <w:ind w:firstLine="0"/>
    </w:pPr>
  </w:style>
  <w:style w:type="paragraph" w:styleId="ListContinue3">
    <w:name w:val="List Continue 3"/>
    <w:basedOn w:val="List3"/>
    <w:rsid w:val="004F1B23"/>
    <w:pPr>
      <w:ind w:left="1021" w:firstLine="0"/>
    </w:pPr>
  </w:style>
  <w:style w:type="paragraph" w:styleId="ListContinue4">
    <w:name w:val="List Continue 4"/>
    <w:basedOn w:val="List4"/>
    <w:rsid w:val="004F1B23"/>
    <w:pPr>
      <w:ind w:firstLine="0"/>
    </w:pPr>
  </w:style>
  <w:style w:type="paragraph" w:styleId="ListContinue5">
    <w:name w:val="List Continue 5"/>
    <w:basedOn w:val="List5"/>
    <w:rsid w:val="004F1B23"/>
    <w:pPr>
      <w:ind w:firstLine="0"/>
    </w:pPr>
  </w:style>
  <w:style w:type="paragraph" w:styleId="ListNumber3">
    <w:name w:val="List Number 3"/>
    <w:basedOn w:val="List3"/>
    <w:rsid w:val="004F1B23"/>
    <w:pPr>
      <w:numPr>
        <w:numId w:val="4"/>
      </w:numPr>
    </w:pPr>
  </w:style>
  <w:style w:type="paragraph" w:styleId="ListNumber4">
    <w:name w:val="List Number 4"/>
    <w:basedOn w:val="List4"/>
    <w:rsid w:val="004F1B23"/>
    <w:pPr>
      <w:numPr>
        <w:numId w:val="5"/>
      </w:numPr>
    </w:pPr>
  </w:style>
  <w:style w:type="paragraph" w:styleId="ListNumber5">
    <w:name w:val="List Number 5"/>
    <w:basedOn w:val="List5"/>
    <w:rsid w:val="004F1B23"/>
    <w:pPr>
      <w:numPr>
        <w:numId w:val="6"/>
      </w:numPr>
    </w:pPr>
  </w:style>
  <w:style w:type="paragraph" w:styleId="BlockText">
    <w:name w:val="Block Text"/>
    <w:basedOn w:val="Normal"/>
    <w:rsid w:val="004F1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B23"/>
    <w:rPr>
      <w:sz w:val="16"/>
      <w:vertAlign w:val="superscript"/>
    </w:rPr>
  </w:style>
  <w:style w:type="character" w:customStyle="1" w:styleId="Symbols">
    <w:name w:val="Symbols"/>
    <w:basedOn w:val="DefaultParagraphFont"/>
    <w:rsid w:val="004F1B23"/>
    <w:rPr>
      <w:rFonts w:ascii="Symbol" w:hAnsi="Symbol"/>
    </w:rPr>
  </w:style>
  <w:style w:type="character" w:customStyle="1" w:styleId="MenuOptions">
    <w:name w:val="Menu Options"/>
    <w:basedOn w:val="DefaultParagraphFont"/>
    <w:rsid w:val="004F1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B23"/>
    <w:rPr>
      <w:b/>
    </w:rPr>
  </w:style>
  <w:style w:type="character" w:customStyle="1" w:styleId="Underlined">
    <w:name w:val="Underlined"/>
    <w:basedOn w:val="DefaultParagraphFont"/>
    <w:rsid w:val="004F1B23"/>
    <w:rPr>
      <w:u w:val="single"/>
    </w:rPr>
  </w:style>
  <w:style w:type="paragraph" w:customStyle="1" w:styleId="TableBodyTextRight">
    <w:name w:val="Table Body Text Right"/>
    <w:basedOn w:val="TableBodyText"/>
    <w:rsid w:val="004F1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B23"/>
    <w:rPr>
      <w:sz w:val="18"/>
    </w:rPr>
  </w:style>
  <w:style w:type="paragraph" w:customStyle="1" w:styleId="BodySmallRight">
    <w:name w:val="Body Small Right"/>
    <w:basedOn w:val="BodyTextRight"/>
    <w:rsid w:val="004F1B23"/>
    <w:rPr>
      <w:sz w:val="18"/>
      <w:szCs w:val="18"/>
    </w:rPr>
  </w:style>
  <w:style w:type="paragraph" w:customStyle="1" w:styleId="MarginEdition">
    <w:name w:val="Margin Edition"/>
    <w:basedOn w:val="MarginNote"/>
    <w:rsid w:val="004F1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B23"/>
    <w:rPr>
      <w:sz w:val="2"/>
      <w:szCs w:val="2"/>
    </w:rPr>
  </w:style>
  <w:style w:type="character" w:customStyle="1" w:styleId="Small">
    <w:name w:val="Small"/>
    <w:basedOn w:val="DefaultParagraphFont"/>
    <w:rsid w:val="004F1B23"/>
    <w:rPr>
      <w:sz w:val="16"/>
    </w:rPr>
  </w:style>
  <w:style w:type="paragraph" w:customStyle="1" w:styleId="WideTable">
    <w:name w:val="Wide Table"/>
    <w:basedOn w:val="Normal"/>
    <w:rsid w:val="004F1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B23"/>
  </w:style>
  <w:style w:type="paragraph" w:styleId="Quote">
    <w:name w:val="Quote"/>
    <w:basedOn w:val="Heading1"/>
    <w:link w:val="QuoteChar"/>
    <w:qFormat/>
    <w:rsid w:val="004F1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B23"/>
    <w:pPr>
      <w:pageBreakBefore/>
    </w:pPr>
  </w:style>
  <w:style w:type="paragraph" w:customStyle="1" w:styleId="Border">
    <w:name w:val="Border"/>
    <w:basedOn w:val="Normal"/>
    <w:qFormat/>
    <w:rsid w:val="004F1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B23"/>
    <w:rPr>
      <w:u w:val="single"/>
    </w:rPr>
  </w:style>
  <w:style w:type="paragraph" w:styleId="BalloonText">
    <w:name w:val="Balloon Text"/>
    <w:basedOn w:val="Normal"/>
    <w:link w:val="BalloonTextChar"/>
    <w:rsid w:val="004F1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B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3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772</Words>
  <Characters>4865</Characters>
  <Application>Microsoft Office Word</Application>
  <DocSecurity>0</DocSecurity>
  <Lines>156</Lines>
  <Paragraphs>131</Paragraphs>
  <ScaleCrop>false</ScaleCrop>
  <Company>Author-it Software Corporation Ltd.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RII60120 Advanced Diploma of Metalliferous Mining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2021-09-21T17:44:45Z</dcterms:created>
  <dcterms:modified xsi:type="dcterms:W3CDTF">2021-09-20T03:01:00Z</dcterms:modified>
</cp:coreProperties>
</file>