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BB4" w:rsidP="00A17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RII60115 Advanced Diploma of Metalliferous Mining</w:t>
      </w:r>
      <w:r>
        <w:fldChar w:fldCharType="end"/>
      </w:r>
    </w:p>
    <w:p w:rsidR="00A17BB4" w:rsidP="00A17BB4">
      <w:pPr>
        <w:pStyle w:val="Version"/>
        <w:sectPr w:rsidSect="00F91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912CA" w:rsidP="00F912CA">
      <w:pPr>
        <w:pStyle w:val="SuperHeading"/>
      </w:pPr>
      <w:r w:rsidRPr="00F912CA">
        <w:t>RII60115 Advanced Diploma of Metalliferous Mining</w:t>
      </w:r>
    </w:p>
    <w:p w:rsidR="00000000" w:rsidRPr="00F912CA" w:rsidP="00F912CA">
      <w:pPr>
        <w:pStyle w:val="Heading1"/>
      </w:pPr>
      <w:bookmarkStart w:id="1" w:name="O_1089646"/>
      <w:bookmarkEnd w:id="1"/>
      <w:r w:rsidRPr="00F912C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1"/>
        <w:gridCol w:w="8765"/>
      </w:tblGrid>
      <w:tr w:rsidTr="00A17B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Comments</w:t>
            </w:r>
          </w:p>
        </w:tc>
      </w:tr>
      <w:tr w:rsidTr="00A17B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BodyText"/>
              <w:rPr>
                <w:lang w:val="en-NZ"/>
              </w:rPr>
            </w:pPr>
            <w:r w:rsidRPr="00F912C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BodyText"/>
              <w:rPr>
                <w:lang w:val="en-NZ"/>
              </w:rPr>
            </w:pPr>
            <w:r w:rsidRPr="00F912CA">
              <w:t>This qualification replaces RII60113 Advanced Diploma of Metalliferous Mining. Amended packaging rules. Added new unit RIILAT402D Provide supervision in the leadership of diverse work teams to Group C elect</w:t>
            </w:r>
            <w:r w:rsidRPr="00F912CA">
              <w:t>ives. Updated codes on imported units. Added qualification mapping information.</w:t>
            </w:r>
          </w:p>
        </w:tc>
      </w:tr>
      <w:tr w:rsidTr="00A17B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BodyText"/>
              <w:rPr>
                <w:lang w:val="en-NZ"/>
              </w:rPr>
            </w:pPr>
            <w:r w:rsidRPr="00F912C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CA" w:rsidP="00F912CA">
            <w:pPr>
              <w:pStyle w:val="BodyText"/>
            </w:pPr>
            <w:r w:rsidRPr="00F912CA">
              <w:t>Minor change to add the following units of competency to the elective list:</w:t>
            </w:r>
          </w:p>
          <w:p w:rsidR="00000000" w:rsidRPr="00F912CA" w:rsidP="00F912CA">
            <w:pPr>
              <w:pStyle w:val="BodyText"/>
            </w:pPr>
            <w:r w:rsidRPr="00F912CA">
              <w:t>RIIBEF602E Establish and evaluate operational performance management systems</w:t>
            </w:r>
            <w:r w:rsidRPr="00F912CA">
              <w:br/>
              <w:t>RIILAT601E Manage gr</w:t>
            </w:r>
            <w:r w:rsidRPr="00F912CA">
              <w:t>oup processes.</w:t>
            </w:r>
          </w:p>
        </w:tc>
      </w:tr>
    </w:tbl>
    <w:p w:rsidR="00000000" w:rsidRPr="00F912CA" w:rsidP="00F912CA">
      <w:pPr>
        <w:pStyle w:val="BodyText"/>
      </w:pPr>
    </w:p>
    <w:p w:rsidR="00000000" w:rsidRPr="00F912CA" w:rsidP="00F912CA">
      <w:pPr>
        <w:pStyle w:val="AllowPageBreak"/>
      </w:pPr>
    </w:p>
    <w:p w:rsidR="00000000" w:rsidRPr="00F912CA" w:rsidP="00F912CA">
      <w:pPr>
        <w:pStyle w:val="Heading1"/>
      </w:pPr>
      <w:bookmarkStart w:id="2" w:name="O_1089645"/>
      <w:bookmarkEnd w:id="2"/>
      <w:r w:rsidRPr="00F912CA">
        <w:t>Qualification Description</w:t>
      </w:r>
    </w:p>
    <w:p w:rsidR="00000000" w:rsidRPr="00F912CA" w:rsidP="00A17BB4">
      <w:pPr>
        <w:pStyle w:val="BodyText"/>
      </w:pPr>
      <w:r w:rsidRPr="00F912CA">
        <w:t xml:space="preserve">This qualification reflects the role of open cut or underground metalliferous mine managers who perform tasks that are broad, specialised, complex </w:t>
      </w:r>
      <w:r w:rsidRPr="00F912CA">
        <w:t>and technical and include strategic areas and initiating activities. They are required to demonstrate self-directed application of theoretical and technical knowledge and initiate solutions to technical problems or management requirements.</w:t>
      </w:r>
    </w:p>
    <w:p w:rsidR="00000000" w:rsidRPr="00F912CA" w:rsidP="00A17BB4">
      <w:pPr>
        <w:pStyle w:val="BodyText"/>
      </w:pPr>
      <w:r w:rsidRPr="00F912CA">
        <w:t>No licensing, le</w:t>
      </w:r>
      <w:r w:rsidRPr="00F912CA">
        <w:t>gislative or certification requirements apply to this qualification at the time of publication.</w:t>
      </w:r>
    </w:p>
    <w:p w:rsidR="00000000" w:rsidRPr="00F912CA" w:rsidP="00F912CA">
      <w:pPr>
        <w:pStyle w:val="Heading1"/>
      </w:pPr>
      <w:bookmarkStart w:id="3" w:name="O_1089644"/>
      <w:bookmarkEnd w:id="3"/>
      <w:r w:rsidRPr="00F912CA">
        <w:t>Entry Requirements</w:t>
      </w:r>
    </w:p>
    <w:p w:rsidR="00000000" w:rsidRPr="00F912CA" w:rsidP="00A17BB4">
      <w:pPr>
        <w:pStyle w:val="BodyText"/>
      </w:pPr>
      <w:r w:rsidRPr="00F912CA">
        <w:t>There are no entry requirements for this qualification.</w:t>
      </w:r>
    </w:p>
    <w:p w:rsidR="00000000" w:rsidRPr="00F912CA" w:rsidP="00F912CA">
      <w:pPr>
        <w:pStyle w:val="Heading1"/>
      </w:pPr>
      <w:bookmarkStart w:id="4" w:name="O_1089643"/>
      <w:bookmarkEnd w:id="4"/>
      <w:r w:rsidRPr="00F912CA">
        <w:t>Packaging Rules</w:t>
      </w:r>
    </w:p>
    <w:p w:rsidR="00000000" w:rsidRPr="00F912CA" w:rsidP="00A17BB4">
      <w:pPr>
        <w:pStyle w:val="BodyText"/>
      </w:pPr>
      <w:r w:rsidRPr="00F912CA">
        <w:t xml:space="preserve">The qualification has core and </w:t>
      </w:r>
      <w:r w:rsidRPr="00F912CA">
        <w:t>elective units of competency requirements that cover the general and specialist skills for two (2) specialist streams.</w:t>
      </w:r>
    </w:p>
    <w:p w:rsidR="00000000" w:rsidRPr="00F912CA" w:rsidP="00A17BB4">
      <w:pPr>
        <w:pStyle w:val="List"/>
      </w:pPr>
      <w:r w:rsidRPr="00F912CA">
        <w:t>Stream 1 – Open Cut Metalliferous Mining</w:t>
      </w:r>
    </w:p>
    <w:p w:rsidR="00000000" w:rsidRPr="00F912CA" w:rsidP="00A17BB4">
      <w:pPr>
        <w:pStyle w:val="List"/>
      </w:pPr>
      <w:r w:rsidRPr="00F912CA">
        <w:t>Stream 2 – Underground Metalliferous Mining</w:t>
      </w:r>
    </w:p>
    <w:p w:rsidR="00000000" w:rsidRPr="00F912CA" w:rsidP="00F912CA">
      <w:pPr>
        <w:pStyle w:val="BodyText"/>
      </w:pPr>
    </w:p>
    <w:p w:rsidR="00000000" w:rsidRPr="00F912CA" w:rsidP="00A17BB4">
      <w:pPr>
        <w:pStyle w:val="BodyText"/>
      </w:pPr>
      <w:r w:rsidRPr="00F912CA">
        <w:t>The core units and requirements of one (1) stream m</w:t>
      </w:r>
      <w:r w:rsidRPr="00F912CA">
        <w:t>ust be met for award of this qualification.</w:t>
      </w:r>
    </w:p>
    <w:p w:rsidR="00000000" w:rsidRPr="00F912CA" w:rsidP="00A17BB4">
      <w:pPr>
        <w:pStyle w:val="Heading3"/>
      </w:pPr>
      <w:r w:rsidRPr="00F912CA">
        <w:rPr>
          <w:rStyle w:val="SpecialBold"/>
        </w:rPr>
        <w:t>Stream 1 – Open Cut Metalliferous Mining</w:t>
      </w:r>
    </w:p>
    <w:p w:rsidR="00000000" w:rsidRPr="00F912CA" w:rsidP="00A17BB4">
      <w:pPr>
        <w:pStyle w:val="Heading3"/>
      </w:pPr>
      <w:r w:rsidRPr="00F912CA">
        <w:rPr>
          <w:rStyle w:val="SpecialBold"/>
        </w:rPr>
        <w:t>Total number of units = 14</w:t>
      </w:r>
    </w:p>
    <w:p w:rsidR="00000000" w:rsidRPr="00F912CA" w:rsidP="00A17BB4">
      <w:pPr>
        <w:pStyle w:val="List"/>
      </w:pPr>
      <w:r w:rsidRPr="00F912CA">
        <w:rPr>
          <w:rStyle w:val="SpecialBold"/>
        </w:rPr>
        <w:t>8 core units</w:t>
      </w:r>
      <w:r w:rsidRPr="00F912CA">
        <w:t xml:space="preserve"> plus</w:t>
      </w:r>
    </w:p>
    <w:p w:rsidR="00000000" w:rsidRPr="00F912CA" w:rsidP="00A17BB4">
      <w:pPr>
        <w:pStyle w:val="List"/>
      </w:pPr>
      <w:r w:rsidRPr="00F912CA">
        <w:rPr>
          <w:rStyle w:val="SpecialBold"/>
        </w:rPr>
        <w:t>6 elective units,</w:t>
      </w:r>
      <w:r w:rsidRPr="00F912CA">
        <w:t xml:space="preserve"> of which:</w:t>
      </w:r>
    </w:p>
    <w:p w:rsidR="00000000" w:rsidRPr="00F912CA" w:rsidP="00F912CA">
      <w:pPr>
        <w:pStyle w:val="ListBullet"/>
      </w:pPr>
      <w:r w:rsidRPr="00F912CA">
        <w:t>two (2) must be chosen from Group A</w:t>
      </w:r>
    </w:p>
    <w:p w:rsidR="00000000" w:rsidRPr="00F912CA" w:rsidP="00F912CA">
      <w:pPr>
        <w:pStyle w:val="ListBullet"/>
      </w:pPr>
      <w:r w:rsidRPr="00F912CA">
        <w:t>at least two (2) must be chosen from Group C</w:t>
      </w:r>
    </w:p>
    <w:p w:rsidR="00000000" w:rsidRPr="00F912CA" w:rsidP="00F912CA">
      <w:pPr>
        <w:pStyle w:val="ListBullet"/>
      </w:pPr>
      <w:r w:rsidRPr="00F912CA">
        <w:t>no more than two</w:t>
      </w:r>
      <w:r w:rsidRPr="00F912CA">
        <w:t xml:space="preserve"> (2) units may be chosen come from elsewhere within this training package, or from another endorsed training package, or from an accredited course.</w:t>
      </w:r>
    </w:p>
    <w:p w:rsidR="00000000" w:rsidRPr="00F912CA" w:rsidP="00F912CA">
      <w:pPr>
        <w:pStyle w:val="BodyText"/>
      </w:pPr>
    </w:p>
    <w:p w:rsidR="00000000" w:rsidRPr="00F912CA" w:rsidP="00A17BB4">
      <w:pPr>
        <w:pStyle w:val="Heading3"/>
      </w:pPr>
      <w:r w:rsidRPr="00F912CA">
        <w:rPr>
          <w:rStyle w:val="SpecialBold"/>
        </w:rPr>
        <w:t>Stream 2 – Underground Metalliferous Mining</w:t>
      </w:r>
    </w:p>
    <w:p w:rsidR="00000000" w:rsidRPr="00F912CA" w:rsidP="00A17BB4">
      <w:pPr>
        <w:pStyle w:val="Heading3"/>
      </w:pPr>
      <w:r w:rsidRPr="00F912CA">
        <w:rPr>
          <w:rStyle w:val="SpecialBold"/>
        </w:rPr>
        <w:t>Total number of units = 14</w:t>
      </w:r>
    </w:p>
    <w:p w:rsidR="00000000" w:rsidRPr="00F912CA" w:rsidP="00A17BB4">
      <w:pPr>
        <w:pStyle w:val="List"/>
      </w:pPr>
      <w:r w:rsidRPr="00F912CA">
        <w:rPr>
          <w:rStyle w:val="SpecialBold"/>
        </w:rPr>
        <w:t>8 core units</w:t>
      </w:r>
      <w:r w:rsidRPr="00F912CA">
        <w:t xml:space="preserve"> plus</w:t>
      </w:r>
    </w:p>
    <w:p w:rsidR="00000000" w:rsidRPr="00F912CA" w:rsidP="00A17BB4">
      <w:pPr>
        <w:pStyle w:val="List"/>
      </w:pPr>
      <w:r w:rsidRPr="00F912CA">
        <w:rPr>
          <w:rStyle w:val="SpecialBold"/>
        </w:rPr>
        <w:t>6 elective units,</w:t>
      </w:r>
      <w:r w:rsidRPr="00F912CA">
        <w:t xml:space="preserve"> of which:</w:t>
      </w:r>
    </w:p>
    <w:p w:rsidR="00000000" w:rsidRPr="00F912CA" w:rsidP="00F912CA">
      <w:pPr>
        <w:pStyle w:val="ListBullet"/>
      </w:pPr>
      <w:r w:rsidRPr="00F912CA">
        <w:t>three (3) must be chosen from Group B</w:t>
      </w:r>
    </w:p>
    <w:p w:rsidR="00000000" w:rsidRPr="00F912CA" w:rsidP="00F912CA">
      <w:pPr>
        <w:pStyle w:val="ListBullet"/>
      </w:pPr>
      <w:r w:rsidRPr="00F912CA">
        <w:t>at least two (2) must be chosen from Group C</w:t>
      </w:r>
    </w:p>
    <w:p w:rsidR="00000000" w:rsidRPr="00F912CA" w:rsidP="00F912CA">
      <w:pPr>
        <w:pStyle w:val="ListBullet"/>
      </w:pPr>
      <w:r w:rsidRPr="00F912CA">
        <w:t>no more than one (1) unit may be chosen from elsewhere within this training package, or from another endorsed training package, or from an accredited course.</w:t>
      </w:r>
    </w:p>
    <w:p w:rsidR="00000000" w:rsidRPr="00F912CA" w:rsidP="00A17BB4">
      <w:pPr>
        <w:pStyle w:val="BodyText"/>
      </w:pPr>
      <w:r w:rsidRPr="00F912CA">
        <w:t>All</w:t>
      </w:r>
      <w:r w:rsidRPr="00F912CA">
        <w:t xml:space="preserve"> elective units selected from outside this qualification must reflect current occupational and learning outcomes of this AQF qualification level.</w:t>
      </w:r>
    </w:p>
    <w:p w:rsidR="00000000" w:rsidRPr="00F912CA" w:rsidP="00A17BB4">
      <w:pPr>
        <w:pStyle w:val="BodyText"/>
      </w:pPr>
      <w:r w:rsidRPr="00F912CA">
        <w:t>There are no prerequisites to imported units listed in this qualification. Where a unit is imported as an elec</w:t>
      </w:r>
      <w:r w:rsidRPr="00F912CA">
        <w:t>tive,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2"/>
        <w:gridCol w:w="7229"/>
      </w:tblGrid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Core units of competency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CA" w:rsidP="00F912CA">
            <w:pPr>
              <w:pStyle w:val="BodyText"/>
            </w:pPr>
            <w:r w:rsidRPr="00F912CA">
              <w:rPr>
                <w:rStyle w:val="BoldandItalics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BodyText"/>
              <w:rPr>
                <w:lang w:val="en-NZ"/>
              </w:rPr>
            </w:pPr>
            <w:r w:rsidRPr="00F912CA">
              <w:rPr>
                <w:rStyle w:val="BoldandItalics"/>
              </w:rPr>
              <w:t>Unit title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RIIBLA602D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a blasting system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RIIENV601D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the environmental management system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RIIERR601D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mine emergency preparedness and response systems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RIIGOV601D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Establish, maintain and develop a statutory compliance management system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RIIRAI601D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</w:t>
            </w:r>
            <w:r w:rsidRPr="00F912CA">
              <w:t>intain the site infrastructure and fixed plant systems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RIIRIS601D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the risk management system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RIIUND602D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mine services systems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RIIWHS601D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the work health and safety management system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Electives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Group A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CA" w:rsidP="00F912CA">
            <w:pPr>
              <w:pStyle w:val="BodyText"/>
            </w:pPr>
            <w:r w:rsidRPr="00F912CA">
              <w:rPr>
                <w:rStyle w:val="BoldandItalics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BodyText"/>
              <w:rPr>
                <w:lang w:val="en-NZ"/>
              </w:rPr>
            </w:pPr>
            <w:r w:rsidRPr="00F912CA">
              <w:rPr>
                <w:rStyle w:val="BoldandItalics"/>
              </w:rPr>
              <w:t>Unit title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RIIMEX602D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surface mining ground control and slope stability systems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RIIMEX604D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surface product haulage and transport systems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Group B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CA" w:rsidP="00F912CA">
            <w:pPr>
              <w:pStyle w:val="BodyText"/>
            </w:pPr>
            <w:r w:rsidRPr="00F912CA">
              <w:rPr>
                <w:rStyle w:val="BoldandItalics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BodyText"/>
              <w:rPr>
                <w:lang w:val="en-NZ"/>
              </w:rPr>
            </w:pPr>
            <w:r w:rsidRPr="00F912CA">
              <w:rPr>
                <w:rStyle w:val="BoldandItalics"/>
              </w:rPr>
              <w:t>Unit title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RIIMEX603D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underground mining ground control and stable mining systems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RIIRAI612D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underground product haulage and transport systems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RIIUND601D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the ventilation management system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Group C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CA" w:rsidP="00F912CA">
            <w:pPr>
              <w:pStyle w:val="BodyText"/>
            </w:pPr>
            <w:r w:rsidRPr="00F912CA">
              <w:rPr>
                <w:rStyle w:val="BoldandItalics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BodyText"/>
              <w:rPr>
                <w:lang w:val="en-NZ"/>
              </w:rPr>
            </w:pPr>
            <w:r w:rsidRPr="00F912CA">
              <w:rPr>
                <w:rStyle w:val="BoldandItalics"/>
              </w:rPr>
              <w:t>Unit title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BSBINM601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Manage knowledge and information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BSBMGT605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Provide leadership across the organisation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BSBMGT608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Manage innovation and continuous improvement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BSBMGT616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Develop and implement strategic plans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BSBMGT617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Develop and implement a business plan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BSBPMG609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Direct procurement and contracting for a project program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RIIBEF601D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Conduct business negotiations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RIIBEF602E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evaluate operational performance management systems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RIIBEF603D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Manage decision ma</w:t>
            </w:r>
            <w:r w:rsidRPr="00F912CA">
              <w:t>king process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RIIBEF605D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Resource site plans and objectives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RIILAT402D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Provide supervision in the leadership of diverse work teams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RIILAT601E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Manage group processes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RIIMEX605D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Establish, implement and maintain operational management plans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RIIRAI606D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mine closure management systems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RIIRIS403D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Manage and coordinate spill response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RIISAM601D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plant, equipment and infrastructure maintenance system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RIISRM601D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the stockpile management system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RIIWBP601D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Establish and maintain waste and by-product management system</w:t>
            </w:r>
          </w:p>
        </w:tc>
      </w:tr>
      <w:tr w:rsidTr="00F91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912CA">
            <w:pPr>
              <w:pStyle w:val="TableBodyText"/>
              <w:rPr>
                <w:lang w:val="en-NZ"/>
              </w:rPr>
            </w:pPr>
            <w:r w:rsidRPr="00F912CA">
              <w:t>RIIWMG601D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912CA" w:rsidP="00F912CA">
            <w:pPr>
              <w:pStyle w:val="TableBodyText"/>
            </w:pPr>
            <w:r w:rsidRPr="00F912CA">
              <w:t>Establish and maintain water management system</w:t>
            </w:r>
          </w:p>
        </w:tc>
      </w:tr>
    </w:tbl>
    <w:p w:rsidR="00000000" w:rsidRPr="00F912CA" w:rsidP="00F912CA">
      <w:pPr>
        <w:pStyle w:val="BodyText"/>
      </w:pPr>
    </w:p>
    <w:p w:rsidR="00000000" w:rsidRPr="00F912CA" w:rsidP="00F912CA">
      <w:pPr>
        <w:pStyle w:val="AllowPageBreak"/>
      </w:pPr>
    </w:p>
    <w:p w:rsidR="00000000" w:rsidRPr="00F912CA" w:rsidP="00F912CA">
      <w:pPr>
        <w:pStyle w:val="Heading1"/>
      </w:pPr>
      <w:bookmarkStart w:id="5" w:name="O_1089642"/>
      <w:bookmarkEnd w:id="5"/>
      <w:r w:rsidRPr="00F912CA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1"/>
        <w:gridCol w:w="2471"/>
        <w:gridCol w:w="3085"/>
        <w:gridCol w:w="1169"/>
      </w:tblGrid>
      <w:tr w:rsidTr="00A17B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CA" w:rsidP="00F912CA">
            <w:pPr>
              <w:pStyle w:val="Heading4"/>
            </w:pPr>
            <w:r w:rsidRPr="00F912CA">
              <w:t>Code and titl</w:t>
            </w:r>
            <w:r w:rsidRPr="00F912CA">
              <w:t>e</w:t>
            </w:r>
          </w:p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CA" w:rsidP="00F912CA">
            <w:pPr>
              <w:pStyle w:val="Heading4"/>
            </w:pPr>
            <w:r w:rsidRPr="00F912CA">
              <w:t>Code and title</w:t>
            </w:r>
          </w:p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Heading4"/>
              <w:rPr>
                <w:lang w:val="en-NZ"/>
              </w:rPr>
            </w:pPr>
            <w:r w:rsidRPr="00F912CA">
              <w:t>Equivalence status</w:t>
            </w:r>
          </w:p>
        </w:tc>
      </w:tr>
      <w:tr w:rsidTr="00A17B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BodyText"/>
              <w:rPr>
                <w:lang w:val="en-NZ"/>
              </w:rPr>
            </w:pPr>
            <w:r w:rsidRPr="00F912CA">
              <w:t>RII60115 Advanced Diploma of Metalliferous Mining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BodyText"/>
              <w:rPr>
                <w:lang w:val="en-NZ"/>
              </w:rPr>
            </w:pPr>
            <w:r w:rsidRPr="00F912CA">
              <w:t>RII60113 Advanced Diploma of Metalliferous Mining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CA">
            <w:pPr>
              <w:pStyle w:val="BodyText"/>
              <w:rPr>
                <w:lang w:val="en-NZ"/>
              </w:rPr>
            </w:pPr>
            <w:r w:rsidRPr="00F912CA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CA" w:rsidP="00F912CA">
            <w:pPr>
              <w:pStyle w:val="BodyText"/>
            </w:pPr>
            <w:r w:rsidRPr="00F912CA">
              <w:t>Equivalent qualification</w:t>
            </w:r>
          </w:p>
        </w:tc>
      </w:tr>
    </w:tbl>
    <w:p w:rsidR="00000000" w:rsidRPr="00F912CA" w:rsidP="00F912CA">
      <w:pPr>
        <w:pStyle w:val="BodyText"/>
      </w:pPr>
    </w:p>
    <w:p w:rsidR="00000000" w:rsidRPr="00F912CA" w:rsidP="00F912CA">
      <w:pPr>
        <w:pStyle w:val="AllowPageBreak"/>
      </w:pPr>
    </w:p>
    <w:p w:rsidR="00000000" w:rsidRPr="00F912CA" w:rsidP="00F912CA">
      <w:pPr>
        <w:pStyle w:val="Heading1"/>
      </w:pPr>
      <w:bookmarkStart w:id="6" w:name="O_1089647"/>
      <w:bookmarkEnd w:id="6"/>
      <w:r w:rsidRPr="00F912CA">
        <w:t>Links</w:t>
      </w:r>
    </w:p>
    <w:p w:rsidR="00000000" w:rsidRPr="00F912CA" w:rsidP="00A17BB4">
      <w:pPr>
        <w:pStyle w:val="BodyText"/>
      </w:pPr>
      <w:r w:rsidRPr="00F912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E4EA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912CA" w:rsidP="00F912CA"/>
    <w:sectPr w:rsidSect="00F912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CA" w:rsidRPr="00A17BB4" w:rsidP="00A17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B4" w:rsidP="00F91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7BB4" w:rsidP="00F91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7BB4" w:rsidP="00F91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2CA" w:rsidRPr="00A17BB4" w:rsidP="00A17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B4" w:rsidRPr="002D2AF8" w:rsidP="00F91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RII60115 Advanced Diploma of Metalliferous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17BB4" w:rsidP="00F91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BA4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64E4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2CA"/>
  </w:style>
  <w:style w:type="character" w:customStyle="1" w:styleId="Heading1Char">
    <w:name w:val="Heading 1 Char"/>
    <w:basedOn w:val="DefaultParagraphFont"/>
    <w:link w:val="Heading1"/>
    <w:rsid w:val="00F91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2C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91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2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2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2CA"/>
    <w:rPr>
      <w:b/>
      <w:spacing w:val="0"/>
    </w:rPr>
  </w:style>
  <w:style w:type="paragraph" w:customStyle="1" w:styleId="SuperHeading">
    <w:name w:val="SuperHeading"/>
    <w:basedOn w:val="Normal"/>
    <w:rsid w:val="00F91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912CA"/>
    <w:pPr>
      <w:spacing w:before="60" w:after="60"/>
    </w:pPr>
  </w:style>
  <w:style w:type="character" w:customStyle="1" w:styleId="BoldandItalics">
    <w:name w:val="Bold and Italics"/>
    <w:qFormat/>
    <w:rsid w:val="00F912C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91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2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2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2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2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2CA"/>
    <w:rPr>
      <w:i/>
    </w:rPr>
  </w:style>
  <w:style w:type="paragraph" w:styleId="Caption">
    <w:name w:val="caption"/>
    <w:basedOn w:val="BodyText"/>
    <w:next w:val="Normal"/>
    <w:qFormat/>
    <w:rsid w:val="00F91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2CA"/>
  </w:style>
  <w:style w:type="paragraph" w:styleId="TableofFigures">
    <w:name w:val="table of figures"/>
    <w:basedOn w:val="Normal"/>
    <w:next w:val="Normal"/>
    <w:semiHidden/>
    <w:rsid w:val="00F91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2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12CA"/>
    <w:rPr>
      <w:rFonts w:ascii="Wingdings" w:hAnsi="Wingdings"/>
    </w:rPr>
  </w:style>
  <w:style w:type="paragraph" w:customStyle="1" w:styleId="TableHeading">
    <w:name w:val="Table Heading"/>
    <w:basedOn w:val="HeadingBase"/>
    <w:rsid w:val="00F912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2CA"/>
    <w:rPr>
      <w:color w:val="0033CC"/>
      <w:u w:val="none"/>
    </w:rPr>
  </w:style>
  <w:style w:type="paragraph" w:customStyle="1" w:styleId="BodyTextRight">
    <w:name w:val="Body Text Right"/>
    <w:basedOn w:val="BodyText"/>
    <w:rsid w:val="00F91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2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2CA"/>
    <w:rPr>
      <w:sz w:val="32"/>
    </w:rPr>
  </w:style>
  <w:style w:type="paragraph" w:customStyle="1" w:styleId="HeadingProcedure">
    <w:name w:val="Heading Procedure"/>
    <w:basedOn w:val="HeadingBase"/>
    <w:next w:val="Normal"/>
    <w:rsid w:val="00F91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912CA"/>
    <w:pPr>
      <w:ind w:firstLine="0"/>
    </w:pPr>
  </w:style>
  <w:style w:type="paragraph" w:customStyle="1" w:styleId="ListNote">
    <w:name w:val="List Note"/>
    <w:basedOn w:val="List"/>
    <w:rsid w:val="00F91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2CA"/>
    <w:rPr>
      <w:rFonts w:ascii="Courier New" w:hAnsi="Courier New"/>
    </w:rPr>
  </w:style>
  <w:style w:type="paragraph" w:customStyle="1" w:styleId="NoteBullet">
    <w:name w:val="Note Bullet"/>
    <w:basedOn w:val="Note"/>
    <w:rsid w:val="00F91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2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1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2CA"/>
    <w:rPr>
      <w:b/>
      <w:smallCaps/>
    </w:rPr>
  </w:style>
  <w:style w:type="paragraph" w:customStyle="1" w:styleId="TableListNumber">
    <w:name w:val="Table List Number"/>
    <w:basedOn w:val="ListNumber"/>
    <w:rsid w:val="00F91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2CA"/>
    <w:pPr>
      <w:numPr>
        <w:numId w:val="8"/>
      </w:numPr>
    </w:pPr>
  </w:style>
  <w:style w:type="paragraph" w:customStyle="1" w:styleId="ListAlpha2">
    <w:name w:val="List Alpha 2"/>
    <w:basedOn w:val="List2"/>
    <w:rsid w:val="00F912CA"/>
    <w:pPr>
      <w:numPr>
        <w:numId w:val="7"/>
      </w:numPr>
    </w:pPr>
  </w:style>
  <w:style w:type="paragraph" w:styleId="List2">
    <w:name w:val="List 2"/>
    <w:basedOn w:val="BodyText"/>
    <w:rsid w:val="00F91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2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2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12CA"/>
    <w:pPr>
      <w:numPr>
        <w:numId w:val="3"/>
      </w:numPr>
    </w:pPr>
  </w:style>
  <w:style w:type="paragraph" w:styleId="ListContinue2">
    <w:name w:val="List Continue 2"/>
    <w:basedOn w:val="List2"/>
    <w:rsid w:val="00F912CA"/>
    <w:pPr>
      <w:ind w:firstLine="0"/>
    </w:pPr>
  </w:style>
  <w:style w:type="paragraph" w:styleId="ListContinue3">
    <w:name w:val="List Continue 3"/>
    <w:basedOn w:val="List3"/>
    <w:rsid w:val="00F912CA"/>
    <w:pPr>
      <w:ind w:left="1021" w:firstLine="0"/>
    </w:pPr>
  </w:style>
  <w:style w:type="paragraph" w:styleId="ListContinue4">
    <w:name w:val="List Continue 4"/>
    <w:basedOn w:val="List4"/>
    <w:rsid w:val="00F912CA"/>
    <w:pPr>
      <w:ind w:firstLine="0"/>
    </w:pPr>
  </w:style>
  <w:style w:type="paragraph" w:styleId="ListContinue5">
    <w:name w:val="List Continue 5"/>
    <w:basedOn w:val="List5"/>
    <w:rsid w:val="00F912CA"/>
    <w:pPr>
      <w:ind w:firstLine="0"/>
    </w:pPr>
  </w:style>
  <w:style w:type="paragraph" w:styleId="ListNumber3">
    <w:name w:val="List Number 3"/>
    <w:basedOn w:val="List3"/>
    <w:rsid w:val="00F912CA"/>
    <w:pPr>
      <w:numPr>
        <w:numId w:val="4"/>
      </w:numPr>
    </w:pPr>
  </w:style>
  <w:style w:type="paragraph" w:styleId="ListNumber4">
    <w:name w:val="List Number 4"/>
    <w:basedOn w:val="List4"/>
    <w:rsid w:val="00F912CA"/>
    <w:pPr>
      <w:numPr>
        <w:numId w:val="5"/>
      </w:numPr>
    </w:pPr>
  </w:style>
  <w:style w:type="paragraph" w:styleId="ListNumber5">
    <w:name w:val="List Number 5"/>
    <w:basedOn w:val="List5"/>
    <w:rsid w:val="00F912CA"/>
    <w:pPr>
      <w:numPr>
        <w:numId w:val="6"/>
      </w:numPr>
    </w:pPr>
  </w:style>
  <w:style w:type="paragraph" w:styleId="BlockText">
    <w:name w:val="Block Text"/>
    <w:basedOn w:val="Normal"/>
    <w:rsid w:val="00F91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2CA"/>
    <w:rPr>
      <w:sz w:val="16"/>
      <w:vertAlign w:val="superscript"/>
    </w:rPr>
  </w:style>
  <w:style w:type="character" w:customStyle="1" w:styleId="Symbols">
    <w:name w:val="Symbols"/>
    <w:basedOn w:val="DefaultParagraphFont"/>
    <w:rsid w:val="00F912CA"/>
    <w:rPr>
      <w:rFonts w:ascii="Symbol" w:hAnsi="Symbol"/>
    </w:rPr>
  </w:style>
  <w:style w:type="character" w:customStyle="1" w:styleId="MenuOptions">
    <w:name w:val="Menu Options"/>
    <w:basedOn w:val="DefaultParagraphFont"/>
    <w:rsid w:val="00F91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2CA"/>
    <w:rPr>
      <w:b/>
    </w:rPr>
  </w:style>
  <w:style w:type="character" w:customStyle="1" w:styleId="Underlined">
    <w:name w:val="Underlined"/>
    <w:basedOn w:val="DefaultParagraphFont"/>
    <w:rsid w:val="00F912CA"/>
    <w:rPr>
      <w:u w:val="single"/>
    </w:rPr>
  </w:style>
  <w:style w:type="paragraph" w:customStyle="1" w:styleId="TableBodyTextRight">
    <w:name w:val="Table Body Text Right"/>
    <w:basedOn w:val="TableBodyText"/>
    <w:rsid w:val="00F91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2CA"/>
    <w:rPr>
      <w:sz w:val="18"/>
    </w:rPr>
  </w:style>
  <w:style w:type="paragraph" w:customStyle="1" w:styleId="BodySmallRight">
    <w:name w:val="Body Small Right"/>
    <w:basedOn w:val="BodyTextRight"/>
    <w:rsid w:val="00F912CA"/>
    <w:rPr>
      <w:sz w:val="18"/>
      <w:szCs w:val="18"/>
    </w:rPr>
  </w:style>
  <w:style w:type="paragraph" w:customStyle="1" w:styleId="MarginEdition">
    <w:name w:val="Margin Edition"/>
    <w:basedOn w:val="MarginNote"/>
    <w:rsid w:val="00F91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2CA"/>
    <w:rPr>
      <w:sz w:val="2"/>
      <w:szCs w:val="2"/>
    </w:rPr>
  </w:style>
  <w:style w:type="character" w:customStyle="1" w:styleId="Small">
    <w:name w:val="Small"/>
    <w:basedOn w:val="DefaultParagraphFont"/>
    <w:rsid w:val="00F912CA"/>
    <w:rPr>
      <w:sz w:val="16"/>
    </w:rPr>
  </w:style>
  <w:style w:type="paragraph" w:customStyle="1" w:styleId="WideTable">
    <w:name w:val="Wide Table"/>
    <w:basedOn w:val="Normal"/>
    <w:rsid w:val="00F91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2CA"/>
  </w:style>
  <w:style w:type="paragraph" w:styleId="Quote">
    <w:name w:val="Quote"/>
    <w:basedOn w:val="Heading1"/>
    <w:link w:val="QuoteChar"/>
    <w:qFormat/>
    <w:rsid w:val="00F91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2CA"/>
    <w:pPr>
      <w:pageBreakBefore/>
    </w:pPr>
  </w:style>
  <w:style w:type="paragraph" w:customStyle="1" w:styleId="Border">
    <w:name w:val="Border"/>
    <w:basedOn w:val="Normal"/>
    <w:qFormat/>
    <w:rsid w:val="00F91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2CA"/>
    <w:rPr>
      <w:u w:val="single"/>
    </w:rPr>
  </w:style>
  <w:style w:type="paragraph" w:styleId="BalloonText">
    <w:name w:val="Balloon Text"/>
    <w:basedOn w:val="Normal"/>
    <w:link w:val="BalloonTextChar"/>
    <w:rsid w:val="00F91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2CA"/>
    <w:pPr>
      <w:spacing w:before="0" w:after="0"/>
    </w:pPr>
  </w:style>
  <w:style w:type="paragraph" w:customStyle="1" w:styleId="BodyTextBold">
    <w:name w:val="Body Text Bold"/>
    <w:basedOn w:val="BodyText"/>
    <w:qFormat/>
    <w:rsid w:val="00F912CA"/>
    <w:rPr>
      <w:b/>
    </w:rPr>
  </w:style>
  <w:style w:type="character" w:styleId="Hyperlink">
    <w:name w:val="Hyperlink"/>
    <w:basedOn w:val="DefaultParagraphFont"/>
    <w:uiPriority w:val="99"/>
    <w:unhideWhenUsed/>
    <w:rsid w:val="00A17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759</Words>
  <Characters>4797</Characters>
  <Application>Microsoft Office Word</Application>
  <DocSecurity>0</DocSecurity>
  <Lines>171</Lines>
  <Paragraphs>150</Paragraphs>
  <ScaleCrop>false</ScaleCrop>
  <Company>Author-it Software Corporation Ltd.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RII60115 Advanced Diploma of Metalliferous Mining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2020-09-23T18:50:56Z</dcterms:created>
  <dcterms:modified xsi:type="dcterms:W3CDTF">2020-09-22T04:32:00Z</dcterms:modified>
</cp:coreProperties>
</file>