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A6A" w:rsidP="00FA6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RII50913 Diploma of Underground Coal Mining Management</w:t>
      </w:r>
      <w:r>
        <w:fldChar w:fldCharType="end"/>
      </w:r>
    </w:p>
    <w:p w:rsidR="00FA6A6A" w:rsidP="00FA6A6A">
      <w:pPr>
        <w:pStyle w:val="Version"/>
        <w:sectPr w:rsidSect="00822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822E5C" w:rsidP="00822E5C">
      <w:pPr>
        <w:pStyle w:val="SuperHeading"/>
      </w:pPr>
      <w:r w:rsidRPr="00822E5C">
        <w:t>RII50913 Diploma of Underground Coal Mining Management</w:t>
      </w:r>
    </w:p>
    <w:p w:rsidR="00000000" w:rsidRPr="00822E5C" w:rsidP="00822E5C">
      <w:pPr>
        <w:pStyle w:val="Heading1"/>
      </w:pPr>
      <w:bookmarkStart w:id="1" w:name="O_667575"/>
      <w:bookmarkEnd w:id="1"/>
      <w:r w:rsidRPr="00822E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FA6A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Heading4"/>
              <w:rPr>
                <w:lang w:val="en-NZ"/>
              </w:rPr>
            </w:pPr>
            <w:r w:rsidRPr="00822E5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Heading4"/>
              <w:rPr>
                <w:lang w:val="en-NZ"/>
              </w:rPr>
            </w:pPr>
            <w:r w:rsidRPr="00822E5C">
              <w:t>Comments</w:t>
            </w:r>
          </w:p>
        </w:tc>
      </w:tr>
      <w:tr w:rsidTr="00FA6A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BodyText"/>
              <w:rPr>
                <w:lang w:val="en-NZ"/>
              </w:rPr>
            </w:pPr>
            <w:r w:rsidRPr="00822E5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5C" w:rsidP="00822E5C">
            <w:pPr>
              <w:pStyle w:val="BodyText"/>
            </w:pPr>
            <w:r w:rsidRPr="00822E5C">
              <w:t>This qualification replaces RII50912 Diploma of Underground Coal Mining Management.</w:t>
            </w:r>
          </w:p>
          <w:p w:rsidR="00000000" w:rsidP="00822E5C">
            <w:pPr>
              <w:pStyle w:val="BodyText"/>
              <w:rPr>
                <w:lang w:val="en-NZ"/>
              </w:rPr>
            </w:pPr>
            <w:r w:rsidRPr="00822E5C">
              <w:t>Packaging rules changed to remove requirement for shotfiring and create separate group.</w:t>
            </w:r>
          </w:p>
        </w:tc>
      </w:tr>
      <w:tr w:rsidTr="00FA6A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BodyText"/>
              <w:rPr>
                <w:lang w:val="en-NZ"/>
              </w:rPr>
            </w:pPr>
            <w:r w:rsidRPr="00822E5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BodyText"/>
              <w:rPr>
                <w:lang w:val="en-NZ"/>
              </w:rPr>
            </w:pPr>
            <w:r w:rsidRPr="00822E5C">
              <w:t>Imported superseded unit</w:t>
            </w:r>
            <w:r w:rsidRPr="00822E5C">
              <w:t>s updated; Modification History inserted.</w:t>
            </w:r>
          </w:p>
        </w:tc>
      </w:tr>
      <w:tr w:rsidTr="00FA6A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BodyText"/>
              <w:rPr>
                <w:lang w:val="en-NZ"/>
              </w:rPr>
            </w:pPr>
            <w:r w:rsidRPr="00822E5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5C" w:rsidP="00822E5C">
            <w:pPr>
              <w:pStyle w:val="BodyText"/>
            </w:pPr>
            <w:r w:rsidRPr="00822E5C">
              <w:t>RIIMCU505D Implement the inrush management plan added to the core units, changing the core unit requirements from 8 to 9 units.</w:t>
            </w:r>
          </w:p>
          <w:p w:rsidR="00000000" w:rsidP="00822E5C">
            <w:pPr>
              <w:pStyle w:val="BodyText"/>
              <w:rPr>
                <w:lang w:val="en-NZ"/>
              </w:rPr>
            </w:pPr>
            <w:r w:rsidRPr="00822E5C">
              <w:t>Reference to mandatory units in state jurisdictions removed from three elective uni</w:t>
            </w:r>
            <w:r w:rsidRPr="00822E5C">
              <w:t>ts in the Packaging Rules.</w:t>
            </w:r>
          </w:p>
        </w:tc>
      </w:tr>
      <w:tr w:rsidTr="00FA6A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BodyText"/>
              <w:rPr>
                <w:lang w:val="en-NZ"/>
              </w:rPr>
            </w:pPr>
            <w:r w:rsidRPr="00822E5C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5C" w:rsidP="00822E5C">
            <w:pPr>
              <w:pStyle w:val="BodyText"/>
            </w:pPr>
            <w:r w:rsidRPr="00822E5C">
              <w:t>Editorial corrections.</w:t>
            </w:r>
          </w:p>
        </w:tc>
      </w:tr>
    </w:tbl>
    <w:p w:rsidR="00000000" w:rsidRPr="00822E5C" w:rsidP="00822E5C">
      <w:pPr>
        <w:pStyle w:val="BodyText"/>
      </w:pPr>
    </w:p>
    <w:p w:rsidR="00000000" w:rsidRPr="00822E5C" w:rsidP="00822E5C">
      <w:pPr>
        <w:pStyle w:val="AllowPageBreak"/>
      </w:pPr>
    </w:p>
    <w:p w:rsidR="00000000" w:rsidRPr="00822E5C" w:rsidP="00822E5C">
      <w:pPr>
        <w:pStyle w:val="Heading1"/>
      </w:pPr>
      <w:bookmarkStart w:id="2" w:name="O_667574"/>
      <w:bookmarkEnd w:id="2"/>
      <w:r w:rsidRPr="00822E5C">
        <w:t>Qualification Description</w:t>
      </w:r>
    </w:p>
    <w:p w:rsidR="00000000" w:rsidRPr="00822E5C" w:rsidP="00822E5C">
      <w:pPr>
        <w:pStyle w:val="BodyText"/>
      </w:pPr>
      <w:r w:rsidRPr="00822E5C">
        <w:t xml:space="preserve">This qualification reflects the role of mine managers who work in an underground coal mine who perform tasks involving a high level of autonomy and </w:t>
      </w:r>
      <w:r w:rsidRPr="00822E5C">
        <w:t>requiring the application of significant judgement in planning and determining the selection of equipment/roles/techniques for themselves and others. They are required to demonstrate the application of a broad range of technical, managerial, coordination a</w:t>
      </w:r>
      <w:r w:rsidRPr="00822E5C">
        <w:t>nd planning and implement safety management plans.</w:t>
      </w:r>
    </w:p>
    <w:p w:rsidR="00000000" w:rsidRPr="00822E5C" w:rsidP="00822E5C">
      <w:pPr>
        <w:pStyle w:val="BodyText"/>
      </w:pPr>
      <w:r w:rsidRPr="00822E5C">
        <w:t>Licensing, legislative, regulatory and certification requirements that apply to this qualification can vary between states, territories, and industry sectors.  Relevant information must be sourced prior to</w:t>
      </w:r>
      <w:r w:rsidRPr="00822E5C">
        <w:t xml:space="preserve"> application of the qualification.</w:t>
      </w:r>
    </w:p>
    <w:p w:rsidR="00000000" w:rsidRPr="00822E5C" w:rsidP="00822E5C">
      <w:pPr>
        <w:pStyle w:val="AllowPageBreak"/>
      </w:pPr>
    </w:p>
    <w:p w:rsidR="00000000" w:rsidRPr="00822E5C" w:rsidP="00822E5C">
      <w:pPr>
        <w:pStyle w:val="Heading1"/>
      </w:pPr>
      <w:bookmarkStart w:id="3" w:name="O_667573"/>
      <w:bookmarkEnd w:id="3"/>
      <w:r w:rsidRPr="00822E5C">
        <w:t>Entry Requirements</w:t>
      </w:r>
    </w:p>
    <w:p w:rsidR="00000000" w:rsidRPr="00822E5C" w:rsidP="00822E5C">
      <w:pPr>
        <w:pStyle w:val="BodyText"/>
      </w:pPr>
      <w:r w:rsidRPr="00822E5C">
        <w:t>There are no entry requirements for this qualification.</w:t>
      </w:r>
    </w:p>
    <w:p w:rsidR="00000000" w:rsidRPr="00822E5C" w:rsidP="00822E5C">
      <w:pPr>
        <w:pStyle w:val="AllowPageBreak"/>
      </w:pPr>
    </w:p>
    <w:p w:rsidR="00000000" w:rsidRPr="00822E5C" w:rsidP="00822E5C">
      <w:pPr>
        <w:pStyle w:val="Heading1"/>
      </w:pPr>
      <w:bookmarkStart w:id="4" w:name="O_667572"/>
      <w:bookmarkEnd w:id="4"/>
      <w:r w:rsidRPr="00822E5C">
        <w:t>Packaging Rules</w:t>
      </w:r>
    </w:p>
    <w:p w:rsidR="00000000" w:rsidRPr="00822E5C" w:rsidP="00822E5C">
      <w:pPr>
        <w:pStyle w:val="Heading4"/>
      </w:pPr>
      <w:r w:rsidRPr="00822E5C">
        <w:rPr>
          <w:rStyle w:val="SpecialBold"/>
        </w:rPr>
        <w:t>Requirements for completion of the qualification</w:t>
      </w:r>
    </w:p>
    <w:p w:rsidR="00000000" w:rsidRPr="00822E5C" w:rsidP="00822E5C">
      <w:pPr>
        <w:pStyle w:val="BodyText"/>
      </w:pPr>
      <w:r w:rsidRPr="00822E5C">
        <w:t xml:space="preserve">The following provides the packaging rules for </w:t>
      </w:r>
      <w:r w:rsidRPr="00822E5C">
        <w:t>this qualification, followed by the list of relevant units of competency.</w:t>
      </w:r>
    </w:p>
    <w:p w:rsidR="00000000" w:rsidRPr="00822E5C" w:rsidP="00822E5C">
      <w:pPr>
        <w:pStyle w:val="BodyText"/>
      </w:pPr>
      <w:r w:rsidRPr="00822E5C">
        <w:t>Successful completion of twelve (12) units of competency made up of:</w:t>
      </w:r>
    </w:p>
    <w:p w:rsidR="00000000" w:rsidRPr="00822E5C" w:rsidP="00822E5C">
      <w:pPr>
        <w:pStyle w:val="ListBullet"/>
      </w:pPr>
      <w:r w:rsidRPr="00822E5C">
        <w:t xml:space="preserve">nine (9) core units, </w:t>
      </w:r>
    </w:p>
    <w:p w:rsidR="00000000" w:rsidRPr="00822E5C" w:rsidP="00822E5C">
      <w:pPr>
        <w:pStyle w:val="ListBullet"/>
      </w:pPr>
      <w:r w:rsidRPr="00822E5C">
        <w:t>three (3) elective units of which:</w:t>
      </w:r>
    </w:p>
    <w:p w:rsidR="00000000" w:rsidRPr="00822E5C" w:rsidP="00822E5C">
      <w:pPr>
        <w:pStyle w:val="ListBullet2"/>
      </w:pPr>
      <w:r w:rsidRPr="00822E5C">
        <w:t>one (1) must be chosen from group A, and,</w:t>
      </w:r>
    </w:p>
    <w:p w:rsidR="00000000" w:rsidRPr="00822E5C" w:rsidP="00822E5C">
      <w:pPr>
        <w:pStyle w:val="ListBullet2"/>
      </w:pPr>
      <w:r w:rsidRPr="00822E5C">
        <w:t>at least one (1) must be chosen from group B, and,</w:t>
      </w:r>
    </w:p>
    <w:p w:rsidR="00000000" w:rsidRPr="00822E5C" w:rsidP="00822E5C">
      <w:pPr>
        <w:pStyle w:val="ListBullet2"/>
      </w:pPr>
      <w:r w:rsidRPr="00822E5C">
        <w:t>up to one (1) may be chosen from group C, and,</w:t>
      </w:r>
    </w:p>
    <w:p w:rsidR="00000000" w:rsidRPr="00822E5C" w:rsidP="00822E5C">
      <w:pPr>
        <w:pStyle w:val="ListBullet2"/>
      </w:pPr>
      <w:r w:rsidRPr="00822E5C">
        <w:t>up to one (1) may be chosen from a Certificate IV, Diploma or Advanced Diploma level from this or any other Training Package or accredited course.</w:t>
      </w:r>
    </w:p>
    <w:p w:rsidR="00000000" w:rsidRPr="00822E5C" w:rsidP="00822E5C">
      <w:pPr>
        <w:pStyle w:val="BodyText"/>
      </w:pPr>
      <w:r w:rsidRPr="00822E5C">
        <w:t>Units chose</w:t>
      </w:r>
      <w:r w:rsidRPr="00822E5C">
        <w:t>n must be relevant to the job function.</w:t>
      </w:r>
    </w:p>
    <w:p w:rsidR="00000000" w:rsidRPr="00822E5C" w:rsidP="00822E5C">
      <w:pPr>
        <w:pStyle w:val="BodyText"/>
      </w:pPr>
      <w:r w:rsidRPr="00822E5C">
        <w:t>There are both licensed and non-licensed units of competency relating to high risk work in the RII Resources and Infrastructure Industry Training Package. To be appointed under any statutory requirements in related r</w:t>
      </w:r>
      <w:r w:rsidRPr="00822E5C">
        <w:t>oles, units of competency should be selected to meet the state/territory licensing requirements.</w:t>
      </w:r>
      <w:r w:rsidRPr="00822E5C">
        <w:rPr>
          <w:rStyle w:val="SpecialBold"/>
        </w:rPr>
        <w:t xml:space="preserve"> </w:t>
      </w:r>
    </w:p>
    <w:p w:rsidR="00000000" w:rsidRPr="00822E5C" w:rsidP="00822E5C">
      <w:pPr>
        <w:pStyle w:val="BodyText"/>
      </w:pPr>
      <w:r w:rsidRPr="00822E5C">
        <w:t>There are no prerequisites to imported units listed in this qualification. Where a unit is imported as an elective, care must be taken to ensure that all prer</w:t>
      </w:r>
      <w:r w:rsidRPr="00822E5C">
        <w:t xml:space="preserve">equisites specified are complied with.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5035"/>
      </w:tblGrid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Heading"/>
              <w:rPr>
                <w:lang w:val="en-NZ"/>
              </w:rPr>
            </w:pPr>
            <w:r w:rsidRPr="00822E5C">
              <w:rPr>
                <w:rStyle w:val="SpecialBold"/>
              </w:rPr>
              <w:t>Core units of competency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5C" w:rsidP="00822E5C">
            <w:pPr>
              <w:pStyle w:val="TableBodyText"/>
            </w:pPr>
            <w:r w:rsidRPr="00822E5C">
              <w:rPr>
                <w:rStyle w:val="BoldandItalics"/>
              </w:rPr>
              <w:t>Unit code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rPr>
                <w:rStyle w:val="BoldandItalics"/>
              </w:rPr>
              <w:t>Unit title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RIIERR501D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 underground coal mine emergency preparedness and response systems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RIIMCU501D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 the spontaneous combustion management plan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RIIMCU502D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 the gas management plan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RIIMCU505D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 the inrush management plan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RIIMCU506D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 the strata management plan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RIIRAI501D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 mine transport systems and production equipment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RIIRAI503D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 site services and infrastructure systems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RIIRIS402D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Carry out the risk management processes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RIIUND501D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 the ventilation management plan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Heading4"/>
              <w:rPr>
                <w:lang w:val="en-NZ"/>
              </w:rPr>
            </w:pPr>
            <w:r w:rsidRPr="00822E5C">
              <w:rPr>
                <w:rStyle w:val="SpecialBold"/>
              </w:rPr>
              <w:t>Electives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Heading4"/>
              <w:rPr>
                <w:lang w:val="en-NZ"/>
              </w:rPr>
            </w:pPr>
            <w:r w:rsidRPr="00822E5C">
              <w:rPr>
                <w:rStyle w:val="SpecialBold"/>
              </w:rPr>
              <w:t>Group A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5C" w:rsidP="00822E5C">
            <w:pPr>
              <w:pStyle w:val="TableBodyText"/>
            </w:pPr>
            <w:r w:rsidRPr="00822E5C">
              <w:rPr>
                <w:rStyle w:val="BoldandItalics"/>
              </w:rPr>
              <w:t>Unit code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rPr>
                <w:rStyle w:val="BoldandItalics"/>
              </w:rPr>
              <w:t>Unit title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RIIBLA302D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Conduct shotfiring operations in underground coal mines</w:t>
            </w:r>
            <w:r w:rsidRPr="00822E5C">
              <w:rPr>
                <w:rStyle w:val="SpecialBold"/>
              </w:rPr>
              <w:t xml:space="preserve"> 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RIIBLA202D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Support underground shotfiring operations</w:t>
            </w:r>
            <w:r w:rsidRPr="00822E5C">
              <w:rPr>
                <w:rStyle w:val="BoldandItalics"/>
              </w:rPr>
              <w:t xml:space="preserve"> 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Heading4"/>
              <w:rPr>
                <w:lang w:val="en-NZ"/>
              </w:rPr>
            </w:pPr>
            <w:r w:rsidRPr="00822E5C">
              <w:rPr>
                <w:rStyle w:val="SpecialBold"/>
              </w:rPr>
              <w:t xml:space="preserve">Group B 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5C" w:rsidP="00822E5C">
            <w:pPr>
              <w:pStyle w:val="TableBodyText"/>
            </w:pPr>
            <w:r w:rsidRPr="00822E5C">
              <w:rPr>
                <w:rStyle w:val="BoldandItalics"/>
              </w:rPr>
              <w:t>Unit code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rPr>
                <w:rStyle w:val="BoldandItalics"/>
              </w:rPr>
              <w:t>Unit title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BSBWHS401A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 and monitor WHS policies, procedures and programs to meet legislative requirements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RIICOM301D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Communicate information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RIIMCU503D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 the gas drainage management plan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RIIMCU504D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 the outburst management plan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RIIWHS301D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Conduct safety and health investigations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RIIRAI506D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Implement, monitor, rectify and report on inventory control system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RIIPRM501D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Implement, monitor, rectify and report on contracts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RIIUND603D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Manage, operate and maintain the mine ventilation system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Heading4"/>
              <w:rPr>
                <w:lang w:val="en-NZ"/>
              </w:rPr>
            </w:pPr>
            <w:r w:rsidRPr="00822E5C">
              <w:rPr>
                <w:rStyle w:val="SpecialBold"/>
              </w:rPr>
              <w:t>Group C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E5C" w:rsidP="00822E5C">
            <w:pPr>
              <w:pStyle w:val="TableBodyText"/>
            </w:pPr>
            <w:r w:rsidRPr="00822E5C">
              <w:rPr>
                <w:rStyle w:val="BoldandItalics"/>
              </w:rPr>
              <w:t>Unit code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rPr>
                <w:rStyle w:val="BoldandItalics"/>
              </w:rPr>
              <w:t>Unit title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BSBFIM501A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Manage budgets and financial plans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BSBINN502A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Build and sustain an innovative work environment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BSBLED501A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Develop a workplace learning environment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BSBMGT515A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Manage operational plan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BSBMGT516C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Facilitate continuous improvement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BSBSMB402A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Plan small business finances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BSBWOR501B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Manage personal work priorities and professional development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BSBWOR502B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Ensure team effectiveness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RIIGOV401D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Apply, monitor and report on compliance systems</w:t>
            </w:r>
          </w:p>
        </w:tc>
      </w:tr>
      <w:tr w:rsidTr="00822E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22E5C">
            <w:pPr>
              <w:pStyle w:val="TableBodyText"/>
              <w:rPr>
                <w:lang w:val="en-NZ"/>
              </w:rPr>
            </w:pPr>
            <w:r w:rsidRPr="00822E5C">
              <w:t>RIIRIS403D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22E5C" w:rsidP="00822E5C">
            <w:pPr>
              <w:pStyle w:val="TableBodyText"/>
            </w:pPr>
            <w:r w:rsidRPr="00822E5C">
              <w:t xml:space="preserve">Manage and coordinate spill response </w:t>
            </w:r>
          </w:p>
        </w:tc>
      </w:tr>
    </w:tbl>
    <w:p w:rsidR="00000000" w:rsidRPr="00822E5C" w:rsidP="00822E5C">
      <w:pPr>
        <w:pStyle w:val="BodyText"/>
      </w:pPr>
    </w:p>
    <w:p w:rsidR="00000000" w:rsidRPr="00822E5C" w:rsidP="00822E5C">
      <w:pPr>
        <w:pStyle w:val="AllowPageBreak"/>
      </w:pPr>
    </w:p>
    <w:p w:rsidR="00000000" w:rsidRPr="00822E5C" w:rsidP="00822E5C">
      <w:pPr>
        <w:pStyle w:val="Heading1"/>
      </w:pPr>
      <w:bookmarkStart w:id="5" w:name="O_667571"/>
      <w:bookmarkEnd w:id="5"/>
      <w:r w:rsidRPr="00822E5C">
        <w:t>Qualification Mapping Information</w:t>
      </w:r>
    </w:p>
    <w:p w:rsidR="00000000" w:rsidRPr="00822E5C" w:rsidP="00822E5C">
      <w:pPr>
        <w:pStyle w:val="BodyText"/>
      </w:pPr>
      <w:r w:rsidRPr="00822E5C">
        <w:t>RII50912 Diploma of Underground Coal Mining Management</w:t>
      </w:r>
    </w:p>
    <w:p w:rsidR="00000000" w:rsidRPr="00822E5C" w:rsidP="00822E5C">
      <w:pPr>
        <w:pStyle w:val="AllowPageBreak"/>
      </w:pPr>
    </w:p>
    <w:p w:rsidR="00000000" w:rsidRPr="00822E5C" w:rsidP="00822E5C">
      <w:pPr>
        <w:pStyle w:val="Heading1"/>
      </w:pPr>
      <w:bookmarkStart w:id="6" w:name="O_667576"/>
      <w:bookmarkEnd w:id="6"/>
      <w:r w:rsidRPr="00822E5C">
        <w:t>Links</w:t>
      </w:r>
    </w:p>
    <w:p w:rsidR="00000000" w:rsidRPr="00822E5C" w:rsidP="00822E5C">
      <w:pPr>
        <w:pStyle w:val="BodyText"/>
      </w:pPr>
      <w:r w:rsidRPr="00822E5C">
        <w:t>SkillsDMC RII Companion Volumes - http://www.skillsdmc.com.au/</w:t>
      </w:r>
    </w:p>
    <w:p w:rsidR="00000000" w:rsidRPr="00822E5C" w:rsidP="00822E5C"/>
    <w:sectPr w:rsidSect="00822E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5C" w:rsidRPr="00FA6A6A" w:rsidP="00FA6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6A" w:rsidP="00822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6A6A" w:rsidP="00822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FA6A6A" w:rsidP="00822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5C" w:rsidRPr="00FA6A6A" w:rsidP="00FA6A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6A" w:rsidRPr="002D2AF8" w:rsidP="00822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RII50913 Diploma of Underground Coal Mining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FA6A6A" w:rsidP="00822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7659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463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BAC3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E5C"/>
  </w:style>
  <w:style w:type="character" w:customStyle="1" w:styleId="Heading1Char">
    <w:name w:val="Heading 1 Char"/>
    <w:basedOn w:val="DefaultParagraphFont"/>
    <w:link w:val="Heading1"/>
    <w:rsid w:val="00822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E5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22E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E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E5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E5C"/>
    <w:rPr>
      <w:b/>
      <w:spacing w:val="0"/>
    </w:rPr>
  </w:style>
  <w:style w:type="paragraph" w:styleId="ListBullet2">
    <w:name w:val="List Bullet 2"/>
    <w:basedOn w:val="List2"/>
    <w:rsid w:val="00822E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2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2E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2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22E5C"/>
    <w:pPr>
      <w:spacing w:before="60" w:after="60"/>
    </w:pPr>
  </w:style>
  <w:style w:type="character" w:customStyle="1" w:styleId="BoldandItalics">
    <w:name w:val="Bold and Italics"/>
    <w:qFormat/>
    <w:rsid w:val="00822E5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22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E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E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2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E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E5C"/>
    <w:rPr>
      <w:i/>
    </w:rPr>
  </w:style>
  <w:style w:type="paragraph" w:styleId="Caption">
    <w:name w:val="caption"/>
    <w:basedOn w:val="BodyText"/>
    <w:next w:val="Normal"/>
    <w:qFormat/>
    <w:rsid w:val="00822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E5C"/>
  </w:style>
  <w:style w:type="paragraph" w:styleId="TableofFigures">
    <w:name w:val="table of figures"/>
    <w:basedOn w:val="Normal"/>
    <w:next w:val="Normal"/>
    <w:semiHidden/>
    <w:rsid w:val="00822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E5C"/>
    <w:pPr>
      <w:numPr>
        <w:numId w:val="11"/>
      </w:numPr>
    </w:pPr>
  </w:style>
  <w:style w:type="character" w:customStyle="1" w:styleId="WingdingSymbols">
    <w:name w:val="Wingding Symbols"/>
    <w:rsid w:val="00822E5C"/>
    <w:rPr>
      <w:rFonts w:ascii="Wingdings" w:hAnsi="Wingdings"/>
    </w:rPr>
  </w:style>
  <w:style w:type="character" w:customStyle="1" w:styleId="HotSpot">
    <w:name w:val="HotSpot"/>
    <w:rsid w:val="00822E5C"/>
    <w:rPr>
      <w:color w:val="0033CC"/>
      <w:u w:val="none"/>
    </w:rPr>
  </w:style>
  <w:style w:type="paragraph" w:customStyle="1" w:styleId="BodyTextRight">
    <w:name w:val="Body Text Right"/>
    <w:basedOn w:val="BodyText"/>
    <w:rsid w:val="00822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E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E5C"/>
    <w:rPr>
      <w:sz w:val="32"/>
    </w:rPr>
  </w:style>
  <w:style w:type="paragraph" w:customStyle="1" w:styleId="HeadingProcedure">
    <w:name w:val="Heading Procedure"/>
    <w:basedOn w:val="HeadingBase"/>
    <w:next w:val="Normal"/>
    <w:rsid w:val="00822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22E5C"/>
    <w:pPr>
      <w:ind w:firstLine="0"/>
    </w:pPr>
  </w:style>
  <w:style w:type="paragraph" w:customStyle="1" w:styleId="ListNote">
    <w:name w:val="List Note"/>
    <w:basedOn w:val="List"/>
    <w:rsid w:val="00822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E5C"/>
    <w:rPr>
      <w:rFonts w:ascii="Courier New" w:hAnsi="Courier New"/>
    </w:rPr>
  </w:style>
  <w:style w:type="paragraph" w:customStyle="1" w:styleId="NoteBullet">
    <w:name w:val="Note Bullet"/>
    <w:basedOn w:val="Note"/>
    <w:rsid w:val="00822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E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2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E5C"/>
    <w:rPr>
      <w:b/>
      <w:smallCaps/>
    </w:rPr>
  </w:style>
  <w:style w:type="paragraph" w:customStyle="1" w:styleId="TableListNumber">
    <w:name w:val="Table List Number"/>
    <w:basedOn w:val="ListNumber"/>
    <w:rsid w:val="00822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E5C"/>
    <w:pPr>
      <w:numPr>
        <w:numId w:val="9"/>
      </w:numPr>
    </w:pPr>
  </w:style>
  <w:style w:type="paragraph" w:customStyle="1" w:styleId="ListAlpha2">
    <w:name w:val="List Alpha 2"/>
    <w:basedOn w:val="List2"/>
    <w:rsid w:val="00822E5C"/>
    <w:pPr>
      <w:numPr>
        <w:numId w:val="8"/>
      </w:numPr>
    </w:pPr>
  </w:style>
  <w:style w:type="paragraph" w:styleId="List2">
    <w:name w:val="List 2"/>
    <w:basedOn w:val="BodyText"/>
    <w:rsid w:val="00822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E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E5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E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2E5C"/>
    <w:pPr>
      <w:numPr>
        <w:numId w:val="4"/>
      </w:numPr>
    </w:pPr>
  </w:style>
  <w:style w:type="paragraph" w:styleId="ListContinue2">
    <w:name w:val="List Continue 2"/>
    <w:basedOn w:val="List2"/>
    <w:rsid w:val="00822E5C"/>
    <w:pPr>
      <w:ind w:firstLine="0"/>
    </w:pPr>
  </w:style>
  <w:style w:type="paragraph" w:styleId="ListContinue3">
    <w:name w:val="List Continue 3"/>
    <w:basedOn w:val="List3"/>
    <w:rsid w:val="00822E5C"/>
    <w:pPr>
      <w:ind w:left="1021" w:firstLine="0"/>
    </w:pPr>
  </w:style>
  <w:style w:type="paragraph" w:styleId="ListContinue4">
    <w:name w:val="List Continue 4"/>
    <w:basedOn w:val="List4"/>
    <w:rsid w:val="00822E5C"/>
    <w:pPr>
      <w:ind w:firstLine="0"/>
    </w:pPr>
  </w:style>
  <w:style w:type="paragraph" w:styleId="ListContinue5">
    <w:name w:val="List Continue 5"/>
    <w:basedOn w:val="List5"/>
    <w:rsid w:val="00822E5C"/>
    <w:pPr>
      <w:ind w:firstLine="0"/>
    </w:pPr>
  </w:style>
  <w:style w:type="paragraph" w:styleId="ListNumber3">
    <w:name w:val="List Number 3"/>
    <w:basedOn w:val="List3"/>
    <w:rsid w:val="00822E5C"/>
    <w:pPr>
      <w:numPr>
        <w:numId w:val="5"/>
      </w:numPr>
    </w:pPr>
  </w:style>
  <w:style w:type="paragraph" w:styleId="ListNumber4">
    <w:name w:val="List Number 4"/>
    <w:basedOn w:val="List4"/>
    <w:rsid w:val="00822E5C"/>
    <w:pPr>
      <w:numPr>
        <w:numId w:val="6"/>
      </w:numPr>
    </w:pPr>
  </w:style>
  <w:style w:type="paragraph" w:styleId="ListNumber5">
    <w:name w:val="List Number 5"/>
    <w:basedOn w:val="List5"/>
    <w:rsid w:val="00822E5C"/>
    <w:pPr>
      <w:numPr>
        <w:numId w:val="7"/>
      </w:numPr>
    </w:pPr>
  </w:style>
  <w:style w:type="paragraph" w:styleId="BlockText">
    <w:name w:val="Block Text"/>
    <w:basedOn w:val="Normal"/>
    <w:rsid w:val="00822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E5C"/>
    <w:rPr>
      <w:sz w:val="16"/>
      <w:vertAlign w:val="superscript"/>
    </w:rPr>
  </w:style>
  <w:style w:type="character" w:customStyle="1" w:styleId="Symbols">
    <w:name w:val="Symbols"/>
    <w:basedOn w:val="DefaultParagraphFont"/>
    <w:rsid w:val="00822E5C"/>
    <w:rPr>
      <w:rFonts w:ascii="Symbol" w:hAnsi="Symbol"/>
    </w:rPr>
  </w:style>
  <w:style w:type="character" w:customStyle="1" w:styleId="MenuOptions">
    <w:name w:val="Menu Options"/>
    <w:basedOn w:val="DefaultParagraphFont"/>
    <w:rsid w:val="00822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E5C"/>
    <w:rPr>
      <w:b/>
    </w:rPr>
  </w:style>
  <w:style w:type="character" w:customStyle="1" w:styleId="Underlined">
    <w:name w:val="Underlined"/>
    <w:basedOn w:val="DefaultParagraphFont"/>
    <w:rsid w:val="00822E5C"/>
    <w:rPr>
      <w:u w:val="single"/>
    </w:rPr>
  </w:style>
  <w:style w:type="paragraph" w:customStyle="1" w:styleId="TableBodyTextRight">
    <w:name w:val="Table Body Text Right"/>
    <w:basedOn w:val="TableBodyText"/>
    <w:rsid w:val="00822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E5C"/>
    <w:rPr>
      <w:sz w:val="18"/>
    </w:rPr>
  </w:style>
  <w:style w:type="paragraph" w:customStyle="1" w:styleId="BodySmallRight">
    <w:name w:val="Body Small Right"/>
    <w:basedOn w:val="BodyTextRight"/>
    <w:rsid w:val="00822E5C"/>
    <w:rPr>
      <w:sz w:val="18"/>
      <w:szCs w:val="18"/>
    </w:rPr>
  </w:style>
  <w:style w:type="paragraph" w:customStyle="1" w:styleId="MarginEdition">
    <w:name w:val="Margin Edition"/>
    <w:basedOn w:val="MarginNote"/>
    <w:rsid w:val="00822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E5C"/>
    <w:rPr>
      <w:sz w:val="2"/>
      <w:szCs w:val="2"/>
    </w:rPr>
  </w:style>
  <w:style w:type="character" w:customStyle="1" w:styleId="Small">
    <w:name w:val="Small"/>
    <w:basedOn w:val="DefaultParagraphFont"/>
    <w:rsid w:val="00822E5C"/>
    <w:rPr>
      <w:sz w:val="16"/>
    </w:rPr>
  </w:style>
  <w:style w:type="paragraph" w:customStyle="1" w:styleId="WideTable">
    <w:name w:val="Wide Table"/>
    <w:basedOn w:val="Normal"/>
    <w:rsid w:val="00822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E5C"/>
  </w:style>
  <w:style w:type="paragraph" w:styleId="Quote">
    <w:name w:val="Quote"/>
    <w:basedOn w:val="Heading1"/>
    <w:link w:val="QuoteChar"/>
    <w:qFormat/>
    <w:rsid w:val="00822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E5C"/>
    <w:pPr>
      <w:pageBreakBefore/>
    </w:pPr>
  </w:style>
  <w:style w:type="paragraph" w:customStyle="1" w:styleId="Border">
    <w:name w:val="Border"/>
    <w:basedOn w:val="Normal"/>
    <w:qFormat/>
    <w:rsid w:val="00822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E5C"/>
    <w:rPr>
      <w:u w:val="single"/>
    </w:rPr>
  </w:style>
  <w:style w:type="paragraph" w:styleId="BalloonText">
    <w:name w:val="Balloon Text"/>
    <w:basedOn w:val="Normal"/>
    <w:link w:val="BalloonTextChar"/>
    <w:rsid w:val="00822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E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E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629</Words>
  <Characters>3941</Characters>
  <Application>Microsoft Office Word</Application>
  <DocSecurity>0</DocSecurity>
  <Lines>143</Lines>
  <Paragraphs>109</Paragraphs>
  <ScaleCrop>false</ScaleCrop>
  <Company>Author-it Software Corporation Ltd.</Company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RII50913 Diploma of Underground Coal Mining Management</dc:title>
  <dc:subject>Approved</dc:subject>
  <dc:creator>SkillsDMC</dc:creator>
  <cp:keywords>Release 4</cp:keywords>
  <dc:description>Review Date: 12 April 2008</dc:description>
  <cp:lastModifiedBy>HSD_TPCMSd.prod</cp:lastModifiedBy>
  <cp:revision>3</cp:revision>
  <dcterms:created xsi:type="dcterms:W3CDTF">2014-12-07T14:26:41Z</dcterms:created>
  <dcterms:modified xsi:type="dcterms:W3CDTF">2014-12-05T05:29:00Z</dcterms:modified>
</cp:coreProperties>
</file>