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F99" w:rsidP="004E0F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RII50813 Diploma of Drilling Oil &amp; Gas (On shore)</w:t>
      </w:r>
      <w:r>
        <w:fldChar w:fldCharType="end"/>
      </w:r>
    </w:p>
    <w:p w:rsidR="004E0F99" w:rsidP="004E0F99">
      <w:pPr>
        <w:pStyle w:val="Version"/>
        <w:sectPr w:rsidSect="002C10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C1026" w:rsidP="002C1026">
      <w:pPr>
        <w:pStyle w:val="SuperHeading"/>
      </w:pPr>
      <w:r w:rsidRPr="002C1026">
        <w:t>RII50813 Diploma of Drilling Oil &amp; Gas (On shore)</w:t>
      </w:r>
    </w:p>
    <w:p w:rsidR="00000000" w:rsidRPr="002C1026" w:rsidP="002C1026">
      <w:pPr>
        <w:pStyle w:val="Heading1"/>
      </w:pPr>
      <w:bookmarkStart w:id="1" w:name="O_713991"/>
      <w:bookmarkEnd w:id="1"/>
      <w:r w:rsidRPr="002C102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4E0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Heading4"/>
              <w:rPr>
                <w:lang w:val="en-NZ"/>
              </w:rPr>
            </w:pPr>
            <w:r w:rsidRPr="002C102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Heading4"/>
              <w:rPr>
                <w:lang w:val="en-NZ"/>
              </w:rPr>
            </w:pPr>
            <w:r w:rsidRPr="002C1026">
              <w:t>Comments</w:t>
            </w:r>
          </w:p>
        </w:tc>
      </w:tr>
      <w:tr w:rsidTr="004E0F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BodyText"/>
              <w:rPr>
                <w:lang w:val="en-NZ"/>
              </w:rPr>
            </w:pPr>
            <w:r w:rsidRPr="002C102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1026">
            <w:pPr>
              <w:pStyle w:val="BodyText"/>
              <w:rPr>
                <w:lang w:val="en-NZ"/>
              </w:rPr>
            </w:pPr>
            <w:r w:rsidRPr="002C1026">
              <w:t>This qualification replaces RII50809 Diploma of Drilling Oil &amp; Gas (On shore).</w:t>
            </w:r>
          </w:p>
        </w:tc>
      </w:tr>
      <w:tr w:rsidTr="004E0F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BodyText"/>
              <w:rPr>
                <w:lang w:val="en-NZ"/>
              </w:rPr>
            </w:pPr>
            <w:r w:rsidRPr="002C102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26" w:rsidP="002C1026">
            <w:pPr>
              <w:pStyle w:val="BodyText"/>
            </w:pPr>
            <w:r w:rsidRPr="002C1026">
              <w:t xml:space="preserve">Superseded imported unit updated. </w:t>
            </w:r>
          </w:p>
        </w:tc>
      </w:tr>
    </w:tbl>
    <w:p w:rsidR="00000000" w:rsidRPr="002C1026" w:rsidP="002C1026">
      <w:pPr>
        <w:pStyle w:val="BodyText"/>
      </w:pPr>
    </w:p>
    <w:p w:rsidR="00000000" w:rsidRPr="002C1026" w:rsidP="002C1026">
      <w:pPr>
        <w:pStyle w:val="AllowPageBreak"/>
      </w:pPr>
    </w:p>
    <w:p w:rsidR="00000000" w:rsidRPr="002C1026" w:rsidP="002C1026">
      <w:pPr>
        <w:pStyle w:val="Heading1"/>
      </w:pPr>
      <w:bookmarkStart w:id="2" w:name="O_713990"/>
      <w:bookmarkEnd w:id="2"/>
      <w:r w:rsidRPr="002C1026">
        <w:t>Qualification Description</w:t>
      </w:r>
    </w:p>
    <w:p w:rsidR="00000000" w:rsidRPr="002C1026" w:rsidP="002C1026">
      <w:pPr>
        <w:pStyle w:val="BodyText"/>
      </w:pPr>
      <w:r w:rsidRPr="002C1026">
        <w:t xml:space="preserve">This qualification reflects the role of a supervisor in a drilling operation. The tasks performed involve a high level of autonomy and require the application of significant judgement in planning and determining the selection of equipment/roles/techniques </w:t>
      </w:r>
      <w:r w:rsidRPr="002C1026">
        <w:t>for themselves and others. They are required to demonstrate the application of a broad range of technical, managerial, coordination and planning skills.</w:t>
      </w:r>
    </w:p>
    <w:p w:rsidR="004E0F99" w:rsidP="002C1026">
      <w:pPr>
        <w:pStyle w:val="BodyText"/>
      </w:pPr>
      <w:r w:rsidRPr="002C1026">
        <w:t xml:space="preserve">Licensing, legislative, regulatory and certification requirements that apply to this qualification can </w:t>
      </w:r>
      <w:r w:rsidRPr="002C1026">
        <w:t>vary between states, territories, and industry sectors.  Relevant information must be sourced prior to application of the qualification.</w:t>
      </w:r>
    </w:p>
    <w:p w:rsidR="004E0F99" w:rsidP="002C1026">
      <w:pPr>
        <w:pStyle w:val="BodyText"/>
      </w:pPr>
    </w:p>
    <w:p w:rsidR="00000000" w:rsidRPr="002C1026" w:rsidP="002C1026">
      <w:pPr>
        <w:pStyle w:val="Heading1"/>
      </w:pPr>
      <w:bookmarkStart w:id="3" w:name="O_713989"/>
      <w:bookmarkEnd w:id="3"/>
      <w:r w:rsidRPr="002C1026">
        <w:t>Entry Requirements</w:t>
      </w:r>
    </w:p>
    <w:p w:rsidR="00000000" w:rsidRPr="002C1026" w:rsidP="002C1026">
      <w:pPr>
        <w:pStyle w:val="BodyText"/>
      </w:pPr>
      <w:r w:rsidRPr="002C1026">
        <w:t>There are no entry requirements for this qualification.</w:t>
      </w:r>
    </w:p>
    <w:p w:rsidR="00000000" w:rsidRPr="002C1026" w:rsidP="002C1026">
      <w:pPr>
        <w:pStyle w:val="AllowPageBreak"/>
      </w:pPr>
    </w:p>
    <w:p w:rsidR="00000000" w:rsidRPr="002C1026" w:rsidP="002C1026">
      <w:pPr>
        <w:pStyle w:val="Heading1"/>
      </w:pPr>
      <w:bookmarkStart w:id="4" w:name="O_713988"/>
      <w:bookmarkEnd w:id="4"/>
      <w:r w:rsidRPr="002C1026">
        <w:t>Packaging</w:t>
      </w:r>
      <w:r w:rsidRPr="002C1026">
        <w:t xml:space="preserve"> Rules</w:t>
      </w:r>
    </w:p>
    <w:p w:rsidR="00000000" w:rsidRPr="002C1026" w:rsidP="002C1026">
      <w:pPr>
        <w:pStyle w:val="Heading4"/>
      </w:pPr>
      <w:r w:rsidRPr="002C1026">
        <w:rPr>
          <w:rStyle w:val="SpecialBold"/>
        </w:rPr>
        <w:t>Requirements for completion of the qualification</w:t>
      </w:r>
    </w:p>
    <w:p w:rsidR="00000000" w:rsidRPr="002C1026" w:rsidP="002C1026">
      <w:pPr>
        <w:pStyle w:val="BodyText"/>
      </w:pPr>
      <w:r w:rsidRPr="002C1026">
        <w:t>The following provides the packaging rules for this qualification, followed by the list of relevant units of competency.</w:t>
      </w:r>
    </w:p>
    <w:p w:rsidR="00000000" w:rsidRPr="002C1026" w:rsidP="002C1026">
      <w:pPr>
        <w:pStyle w:val="BodyText"/>
      </w:pPr>
      <w:r w:rsidRPr="002C1026">
        <w:t>Successful completion of eleven (11) units of competency made up of:</w:t>
      </w:r>
    </w:p>
    <w:p w:rsidR="00000000" w:rsidRPr="002C1026" w:rsidP="002C1026">
      <w:pPr>
        <w:pStyle w:val="ListBullet"/>
      </w:pPr>
      <w:r w:rsidRPr="002C1026">
        <w:t>six (6) c</w:t>
      </w:r>
      <w:r w:rsidRPr="002C1026">
        <w:t>ore units, and</w:t>
      </w:r>
    </w:p>
    <w:p w:rsidR="00000000" w:rsidRPr="002C1026" w:rsidP="002C1026">
      <w:pPr>
        <w:pStyle w:val="ListBullet"/>
      </w:pPr>
      <w:r w:rsidRPr="002C1026">
        <w:t>five (5) elective units of which:</w:t>
      </w:r>
    </w:p>
    <w:p w:rsidR="00000000" w:rsidRPr="002C1026" w:rsidP="002C1026">
      <w:pPr>
        <w:pStyle w:val="ListBullet2"/>
      </w:pPr>
      <w:r w:rsidRPr="002C1026">
        <w:t>at least two (2) must be chosen from group A</w:t>
      </w:r>
    </w:p>
    <w:p w:rsidR="00000000" w:rsidRPr="002C1026" w:rsidP="002C1026">
      <w:pPr>
        <w:pStyle w:val="ListBullet2"/>
      </w:pPr>
      <w:r w:rsidRPr="002C1026">
        <w:t>at least one (1) must be chosen from group B</w:t>
      </w:r>
    </w:p>
    <w:p w:rsidR="00000000" w:rsidRPr="002C1026" w:rsidP="002C1026">
      <w:pPr>
        <w:pStyle w:val="ListBullet2"/>
      </w:pPr>
      <w:r w:rsidRPr="002C1026">
        <w:t>up to one (1) unit may be chosen from Certificate IV,</w:t>
      </w:r>
      <w:r w:rsidRPr="002C1026">
        <w:t xml:space="preserve"> Diploma or Advanced Diploma level from this or any other Training Package or accredited course</w:t>
      </w:r>
    </w:p>
    <w:p w:rsidR="00000000" w:rsidRPr="002C1026" w:rsidP="002C1026">
      <w:pPr>
        <w:pStyle w:val="BodyText"/>
      </w:pPr>
      <w:r w:rsidRPr="002C1026">
        <w:t>Units chosen must be relevant to the job function.</w:t>
      </w:r>
    </w:p>
    <w:p w:rsidR="00000000" w:rsidRPr="002C1026" w:rsidP="002C1026">
      <w:pPr>
        <w:pStyle w:val="BodyText"/>
      </w:pPr>
      <w:r w:rsidRPr="002C1026">
        <w:t xml:space="preserve">There are both licensed and non-licensed units of competency relating to high risk work in the Resources and </w:t>
      </w:r>
      <w:r w:rsidRPr="002C1026">
        <w:t>Infrastructure Industry Training Package. To be appointed under any statutory requirements in related roles, units of competency should be selected to meet the state/territory licensing requirements.</w:t>
      </w:r>
      <w:r w:rsidRPr="002C1026">
        <w:rPr>
          <w:rStyle w:val="SpecialBold"/>
        </w:rPr>
        <w:t xml:space="preserve"> </w:t>
      </w:r>
    </w:p>
    <w:p w:rsidR="00000000" w:rsidRPr="002C1026" w:rsidP="002C1026">
      <w:pPr>
        <w:pStyle w:val="BodyText"/>
      </w:pPr>
      <w:r w:rsidRPr="002C1026">
        <w:t xml:space="preserve">There are no prerequisites to imported units listed in </w:t>
      </w:r>
      <w:r w:rsidRPr="002C1026">
        <w:t>this qualification. Where a unit is imported as an elective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5285"/>
      </w:tblGrid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rPr>
                <w:rStyle w:val="SpecialBold"/>
              </w:rPr>
              <w:t xml:space="preserve">Core units of competency 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26" w:rsidP="002C1026">
            <w:pPr>
              <w:pStyle w:val="TableBodyText"/>
            </w:pPr>
            <w:r w:rsidRPr="002C1026">
              <w:rPr>
                <w:rStyle w:val="BoldandItalics"/>
              </w:rPr>
              <w:t>Unit code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rPr>
                <w:rStyle w:val="BoldandItalics"/>
              </w:rPr>
              <w:t>Unit title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RIIBEF401D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Manage non-routine, complex technical situations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RIIOGD501D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Manage rig operations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RIIOGD502D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Plan and evaluate rig operations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RIIOGD504D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Manage drilling operations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RIIOGD505D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Manage drilling induction and orientation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RIISAM502D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Manage general drilling equipment maintenance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Heading4"/>
              <w:rPr>
                <w:lang w:val="en-NZ"/>
              </w:rPr>
            </w:pPr>
            <w:r w:rsidRPr="002C1026">
              <w:rPr>
                <w:rStyle w:val="SpecialBold"/>
              </w:rPr>
              <w:t>Electives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Heading4"/>
              <w:rPr>
                <w:lang w:val="en-NZ"/>
              </w:rPr>
            </w:pPr>
            <w:r w:rsidRPr="002C1026">
              <w:rPr>
                <w:rStyle w:val="SpecialBold"/>
              </w:rPr>
              <w:t xml:space="preserve">Group A 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26" w:rsidP="002C1026">
            <w:pPr>
              <w:pStyle w:val="TableBodyText"/>
            </w:pPr>
            <w:r w:rsidRPr="002C1026">
              <w:rPr>
                <w:rStyle w:val="BoldandItalics"/>
              </w:rPr>
              <w:t>Unit code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rPr>
                <w:rStyle w:val="BoldandItalics"/>
              </w:rPr>
              <w:t>Unit title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RIIOGD503D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Oversee drilling operations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RIIOGD506D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Manage rig move and camp move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RIIOGD507D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Manage and monitor rig-up and rig-up to spud operations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RIIOGD508D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Manage well completion and abandonment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Heading4"/>
              <w:rPr>
                <w:lang w:val="en-NZ"/>
              </w:rPr>
            </w:pPr>
            <w:r w:rsidRPr="002C1026">
              <w:rPr>
                <w:rStyle w:val="SpecialBold"/>
              </w:rPr>
              <w:t xml:space="preserve">Group B 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26" w:rsidP="002C1026">
            <w:pPr>
              <w:pStyle w:val="TableBodyText"/>
            </w:pPr>
            <w:r w:rsidRPr="002C1026">
              <w:rPr>
                <w:rStyle w:val="BoldandItalics"/>
              </w:rPr>
              <w:t>Unit code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rPr>
                <w:rStyle w:val="BoldandItalics"/>
              </w:rPr>
              <w:t>Unit title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BSBCUS501C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Manage quality customer service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BSBMGT515A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Manage operational plan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BSBWHS501A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Ensure a safe workplace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 xml:space="preserve">BSBWOR502B 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Ensure team effectiveness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RIIENV501D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Implement and maintain environmental management plan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RIIGOV501D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Identify, implement and m</w:t>
            </w:r>
            <w:r w:rsidRPr="002C1026">
              <w:t>aintain legal compliance requirements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RIIQUA501D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Implement, monitor and develop quality management plans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RIIRIS501D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Implement and maintain management systems to control risk</w:t>
            </w:r>
          </w:p>
        </w:tc>
      </w:tr>
      <w:tr w:rsidTr="004E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026">
            <w:pPr>
              <w:pStyle w:val="TableBodyText"/>
              <w:rPr>
                <w:lang w:val="en-NZ"/>
              </w:rPr>
            </w:pPr>
            <w:r w:rsidRPr="002C1026">
              <w:t>RIIPRM501D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026" w:rsidP="002C1026">
            <w:pPr>
              <w:pStyle w:val="TableBodyText"/>
            </w:pPr>
            <w:r w:rsidRPr="002C1026">
              <w:t>Implement, monitor, rectify and report on contracts</w:t>
            </w:r>
          </w:p>
        </w:tc>
      </w:tr>
    </w:tbl>
    <w:p w:rsidR="004E0F99" w:rsidP="002C1026">
      <w:pPr>
        <w:pStyle w:val="BodyText"/>
      </w:pPr>
    </w:p>
    <w:p w:rsidR="004E0F99" w:rsidP="002C1026">
      <w:pPr>
        <w:pStyle w:val="BodyText"/>
      </w:pPr>
    </w:p>
    <w:p w:rsidR="00000000" w:rsidRPr="002C1026" w:rsidP="002C1026">
      <w:pPr>
        <w:pStyle w:val="Heading1"/>
      </w:pPr>
      <w:bookmarkStart w:id="5" w:name="O_713987"/>
      <w:bookmarkEnd w:id="5"/>
      <w:r w:rsidRPr="002C1026">
        <w:t>Qualification Mapping Information</w:t>
      </w:r>
    </w:p>
    <w:p w:rsidR="00000000" w:rsidRPr="002C1026" w:rsidP="002C1026">
      <w:pPr>
        <w:pStyle w:val="BodyText"/>
      </w:pPr>
      <w:r w:rsidRPr="002C1026">
        <w:t>RII50809 Diploma of Drilling Oil &amp; Gas (On shore)</w:t>
      </w:r>
    </w:p>
    <w:p w:rsidR="00000000" w:rsidRPr="002C1026" w:rsidP="002C1026">
      <w:pPr>
        <w:pStyle w:val="AllowPageBreak"/>
      </w:pPr>
    </w:p>
    <w:p w:rsidR="00000000" w:rsidRPr="002C1026" w:rsidP="002C1026">
      <w:pPr>
        <w:pStyle w:val="Heading1"/>
      </w:pPr>
      <w:bookmarkStart w:id="6" w:name="O_713992"/>
      <w:bookmarkEnd w:id="6"/>
      <w:r w:rsidRPr="002C1026">
        <w:t>Links</w:t>
      </w:r>
    </w:p>
    <w:p w:rsidR="00000000" w:rsidRPr="002C1026" w:rsidP="002C1026">
      <w:pPr>
        <w:pStyle w:val="BodyText"/>
      </w:pPr>
      <w:r w:rsidRPr="002C1026">
        <w:t>SkillsDMC RII Companion Volumes - http://www.skillsdmc.com.au/</w:t>
      </w:r>
    </w:p>
    <w:p w:rsidR="00000000" w:rsidRPr="002C1026" w:rsidP="002C1026"/>
    <w:sectPr w:rsidSect="002C10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0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026" w:rsidRPr="004E0F99" w:rsidP="004E0F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0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99" w:rsidP="002C10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0F99" w:rsidP="002C10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4E0F99" w:rsidP="002C10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0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026" w:rsidRPr="004E0F99" w:rsidP="004E0F9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0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99" w:rsidRPr="002D2AF8" w:rsidP="002C10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RII50813 Diploma of Drilling Oil &amp; Gas (On shore)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4E0F99" w:rsidP="002C10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C614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2833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D8EA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0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0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0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0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0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0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0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0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0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0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0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026"/>
  </w:style>
  <w:style w:type="character" w:customStyle="1" w:styleId="Heading1Char">
    <w:name w:val="Heading 1 Char"/>
    <w:basedOn w:val="DefaultParagraphFont"/>
    <w:link w:val="Heading1"/>
    <w:rsid w:val="002C10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02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C102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0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102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1026"/>
    <w:rPr>
      <w:b/>
      <w:spacing w:val="0"/>
    </w:rPr>
  </w:style>
  <w:style w:type="paragraph" w:styleId="ListBullet2">
    <w:name w:val="List Bullet 2"/>
    <w:basedOn w:val="List2"/>
    <w:rsid w:val="002C102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10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10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C1026"/>
    <w:pPr>
      <w:spacing w:before="60" w:after="60"/>
    </w:pPr>
  </w:style>
  <w:style w:type="character" w:customStyle="1" w:styleId="BoldandItalics">
    <w:name w:val="Bold and Italics"/>
    <w:qFormat/>
    <w:rsid w:val="002C102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C10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0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0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0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0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0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0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0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0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0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0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0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0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10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10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10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0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0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10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0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0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0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0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0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0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0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0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1026"/>
    <w:rPr>
      <w:i/>
    </w:rPr>
  </w:style>
  <w:style w:type="paragraph" w:styleId="Caption">
    <w:name w:val="caption"/>
    <w:basedOn w:val="BodyText"/>
    <w:next w:val="Normal"/>
    <w:qFormat/>
    <w:rsid w:val="002C10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0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0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026"/>
  </w:style>
  <w:style w:type="paragraph" w:styleId="TableofFigures">
    <w:name w:val="table of figures"/>
    <w:basedOn w:val="Normal"/>
    <w:next w:val="Normal"/>
    <w:semiHidden/>
    <w:rsid w:val="002C10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026"/>
    <w:pPr>
      <w:numPr>
        <w:numId w:val="11"/>
      </w:numPr>
    </w:pPr>
  </w:style>
  <w:style w:type="character" w:customStyle="1" w:styleId="WingdingSymbols">
    <w:name w:val="Wingding Symbols"/>
    <w:rsid w:val="002C1026"/>
    <w:rPr>
      <w:rFonts w:ascii="Wingdings" w:hAnsi="Wingdings"/>
    </w:rPr>
  </w:style>
  <w:style w:type="paragraph" w:customStyle="1" w:styleId="TableHeading">
    <w:name w:val="Table Heading"/>
    <w:basedOn w:val="HeadingBase"/>
    <w:rsid w:val="002C10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1026"/>
    <w:rPr>
      <w:color w:val="0033CC"/>
      <w:u w:val="none"/>
    </w:rPr>
  </w:style>
  <w:style w:type="paragraph" w:customStyle="1" w:styleId="BodyTextRight">
    <w:name w:val="Body Text Right"/>
    <w:basedOn w:val="BodyText"/>
    <w:rsid w:val="002C10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0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0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0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0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0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026"/>
    <w:rPr>
      <w:sz w:val="32"/>
    </w:rPr>
  </w:style>
  <w:style w:type="paragraph" w:customStyle="1" w:styleId="HeadingProcedure">
    <w:name w:val="Heading Procedure"/>
    <w:basedOn w:val="HeadingBase"/>
    <w:next w:val="Normal"/>
    <w:rsid w:val="002C10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C1026"/>
    <w:pPr>
      <w:ind w:firstLine="0"/>
    </w:pPr>
  </w:style>
  <w:style w:type="paragraph" w:customStyle="1" w:styleId="ListNote">
    <w:name w:val="List Note"/>
    <w:basedOn w:val="List"/>
    <w:rsid w:val="002C10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0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0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026"/>
    <w:rPr>
      <w:rFonts w:ascii="Courier New" w:hAnsi="Courier New"/>
    </w:rPr>
  </w:style>
  <w:style w:type="paragraph" w:customStyle="1" w:styleId="NoteBullet">
    <w:name w:val="Note Bullet"/>
    <w:basedOn w:val="Note"/>
    <w:rsid w:val="002C10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0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0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0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0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C10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0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026"/>
    <w:rPr>
      <w:b/>
      <w:smallCaps/>
    </w:rPr>
  </w:style>
  <w:style w:type="paragraph" w:customStyle="1" w:styleId="TableListNumber">
    <w:name w:val="Table List Number"/>
    <w:basedOn w:val="ListNumber"/>
    <w:rsid w:val="002C10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0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026"/>
    <w:pPr>
      <w:numPr>
        <w:numId w:val="9"/>
      </w:numPr>
    </w:pPr>
  </w:style>
  <w:style w:type="paragraph" w:customStyle="1" w:styleId="ListAlpha2">
    <w:name w:val="List Alpha 2"/>
    <w:basedOn w:val="List2"/>
    <w:rsid w:val="002C1026"/>
    <w:pPr>
      <w:numPr>
        <w:numId w:val="8"/>
      </w:numPr>
    </w:pPr>
  </w:style>
  <w:style w:type="paragraph" w:styleId="List2">
    <w:name w:val="List 2"/>
    <w:basedOn w:val="BodyText"/>
    <w:rsid w:val="002C10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0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0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0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102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10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1026"/>
    <w:pPr>
      <w:numPr>
        <w:numId w:val="4"/>
      </w:numPr>
    </w:pPr>
  </w:style>
  <w:style w:type="paragraph" w:styleId="ListContinue2">
    <w:name w:val="List Continue 2"/>
    <w:basedOn w:val="List2"/>
    <w:rsid w:val="002C1026"/>
    <w:pPr>
      <w:ind w:firstLine="0"/>
    </w:pPr>
  </w:style>
  <w:style w:type="paragraph" w:styleId="ListContinue3">
    <w:name w:val="List Continue 3"/>
    <w:basedOn w:val="List3"/>
    <w:rsid w:val="002C1026"/>
    <w:pPr>
      <w:ind w:left="1021" w:firstLine="0"/>
    </w:pPr>
  </w:style>
  <w:style w:type="paragraph" w:styleId="ListContinue4">
    <w:name w:val="List Continue 4"/>
    <w:basedOn w:val="List4"/>
    <w:rsid w:val="002C1026"/>
    <w:pPr>
      <w:ind w:firstLine="0"/>
    </w:pPr>
  </w:style>
  <w:style w:type="paragraph" w:styleId="ListContinue5">
    <w:name w:val="List Continue 5"/>
    <w:basedOn w:val="List5"/>
    <w:rsid w:val="002C1026"/>
    <w:pPr>
      <w:ind w:firstLine="0"/>
    </w:pPr>
  </w:style>
  <w:style w:type="paragraph" w:styleId="ListNumber3">
    <w:name w:val="List Number 3"/>
    <w:basedOn w:val="List3"/>
    <w:rsid w:val="002C1026"/>
    <w:pPr>
      <w:numPr>
        <w:numId w:val="5"/>
      </w:numPr>
    </w:pPr>
  </w:style>
  <w:style w:type="paragraph" w:styleId="ListNumber4">
    <w:name w:val="List Number 4"/>
    <w:basedOn w:val="List4"/>
    <w:rsid w:val="002C1026"/>
    <w:pPr>
      <w:numPr>
        <w:numId w:val="6"/>
      </w:numPr>
    </w:pPr>
  </w:style>
  <w:style w:type="paragraph" w:styleId="ListNumber5">
    <w:name w:val="List Number 5"/>
    <w:basedOn w:val="List5"/>
    <w:rsid w:val="002C1026"/>
    <w:pPr>
      <w:numPr>
        <w:numId w:val="7"/>
      </w:numPr>
    </w:pPr>
  </w:style>
  <w:style w:type="paragraph" w:styleId="BlockText">
    <w:name w:val="Block Text"/>
    <w:basedOn w:val="Normal"/>
    <w:rsid w:val="002C10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0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026"/>
    <w:rPr>
      <w:sz w:val="16"/>
      <w:vertAlign w:val="superscript"/>
    </w:rPr>
  </w:style>
  <w:style w:type="character" w:customStyle="1" w:styleId="Symbols">
    <w:name w:val="Symbols"/>
    <w:basedOn w:val="DefaultParagraphFont"/>
    <w:rsid w:val="002C1026"/>
    <w:rPr>
      <w:rFonts w:ascii="Symbol" w:hAnsi="Symbol"/>
    </w:rPr>
  </w:style>
  <w:style w:type="character" w:customStyle="1" w:styleId="MenuOptions">
    <w:name w:val="Menu Options"/>
    <w:basedOn w:val="DefaultParagraphFont"/>
    <w:rsid w:val="002C10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026"/>
    <w:rPr>
      <w:b/>
    </w:rPr>
  </w:style>
  <w:style w:type="character" w:customStyle="1" w:styleId="Underlined">
    <w:name w:val="Underlined"/>
    <w:basedOn w:val="DefaultParagraphFont"/>
    <w:rsid w:val="002C1026"/>
    <w:rPr>
      <w:u w:val="single"/>
    </w:rPr>
  </w:style>
  <w:style w:type="paragraph" w:customStyle="1" w:styleId="TableBodyTextRight">
    <w:name w:val="Table Body Text Right"/>
    <w:basedOn w:val="TableBodyText"/>
    <w:rsid w:val="002C10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026"/>
    <w:rPr>
      <w:sz w:val="18"/>
    </w:rPr>
  </w:style>
  <w:style w:type="paragraph" w:customStyle="1" w:styleId="BodySmallRight">
    <w:name w:val="Body Small Right"/>
    <w:basedOn w:val="BodyTextRight"/>
    <w:rsid w:val="002C1026"/>
    <w:rPr>
      <w:sz w:val="18"/>
      <w:szCs w:val="18"/>
    </w:rPr>
  </w:style>
  <w:style w:type="paragraph" w:customStyle="1" w:styleId="MarginEdition">
    <w:name w:val="Margin Edition"/>
    <w:basedOn w:val="MarginNote"/>
    <w:rsid w:val="002C10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026"/>
    <w:rPr>
      <w:sz w:val="2"/>
      <w:szCs w:val="2"/>
    </w:rPr>
  </w:style>
  <w:style w:type="character" w:customStyle="1" w:styleId="Small">
    <w:name w:val="Small"/>
    <w:basedOn w:val="DefaultParagraphFont"/>
    <w:rsid w:val="002C1026"/>
    <w:rPr>
      <w:sz w:val="16"/>
    </w:rPr>
  </w:style>
  <w:style w:type="paragraph" w:customStyle="1" w:styleId="WideTable">
    <w:name w:val="Wide Table"/>
    <w:basedOn w:val="Normal"/>
    <w:rsid w:val="002C10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026"/>
  </w:style>
  <w:style w:type="paragraph" w:styleId="Quote">
    <w:name w:val="Quote"/>
    <w:basedOn w:val="Heading1"/>
    <w:link w:val="QuoteChar"/>
    <w:qFormat/>
    <w:rsid w:val="002C10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0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026"/>
    <w:pPr>
      <w:pageBreakBefore/>
    </w:pPr>
  </w:style>
  <w:style w:type="paragraph" w:customStyle="1" w:styleId="Border">
    <w:name w:val="Border"/>
    <w:basedOn w:val="Normal"/>
    <w:qFormat/>
    <w:rsid w:val="002C10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0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0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0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0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0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0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0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0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026"/>
    <w:rPr>
      <w:u w:val="single"/>
    </w:rPr>
  </w:style>
  <w:style w:type="paragraph" w:styleId="BalloonText">
    <w:name w:val="Balloon Text"/>
    <w:basedOn w:val="Normal"/>
    <w:link w:val="BalloonTextChar"/>
    <w:rsid w:val="002C10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0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02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0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0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02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2885</Characters>
  <Application>Microsoft Office Word</Application>
  <DocSecurity>0</DocSecurity>
  <Lines>106</Lines>
  <Paragraphs>79</Paragraphs>
  <ScaleCrop>false</ScaleCrop>
  <Company>Author-it Software Corporation Ltd.</Company>
  <LinksUpToDate>false</LinksUpToDate>
  <CharactersWithSpaces>3295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RII50813 Diploma of Drilling Oil &amp; Gas (On shore)</dc:title>
  <dc:subject>Approved</dc:subject>
  <dc:creator>SkillsDMC</dc:creator>
  <cp:keywords>Release 2</cp:keywords>
  <dc:description>Review Date: 12 April 2008</dc:description>
  <cp:lastModifiedBy>HSD_TPCMSd.prod</cp:lastModifiedBy>
  <cp:revision>3</cp:revision>
  <dcterms:created xsi:type="dcterms:W3CDTF">2014-12-07T14:40:21Z</dcterms:created>
  <dcterms:modified xsi:type="dcterms:W3CDTF">2014-12-05T05:30:00Z</dcterms:modified>
</cp:coreProperties>
</file>