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08C3" w:rsidP="007008C3">
      <w:pPr>
        <w:pStyle w:val="Title"/>
      </w:pPr>
      <w:r>
        <w:fldChar w:fldCharType="begin"/>
      </w:r>
      <w:r>
        <w:instrText xml:space="preserve"> TITLE   \* MERGEFORMAT </w:instrText>
      </w:r>
      <w:r>
        <w:fldChar w:fldCharType="separate"/>
      </w:r>
      <w:r>
        <w:t>RII50713 Diploma of Drilling Oil &amp; Gas (Off shore)</w:t>
      </w:r>
      <w:r>
        <w:fldChar w:fldCharType="end"/>
      </w:r>
    </w:p>
    <w:p w:rsidR="007008C3" w:rsidP="007008C3">
      <w:pPr>
        <w:pStyle w:val="Version"/>
        <w:sectPr w:rsidSect="002744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74413" w:rsidP="00274413">
      <w:pPr>
        <w:pStyle w:val="SuperHeading"/>
      </w:pPr>
      <w:r w:rsidRPr="00274413">
        <w:t>RII50713 Diploma of Drilling Oil &amp; Gas (Off shore)</w:t>
      </w:r>
    </w:p>
    <w:p w:rsidR="00000000" w:rsidRPr="00274413" w:rsidP="00274413">
      <w:pPr>
        <w:pStyle w:val="Heading1"/>
      </w:pPr>
      <w:bookmarkStart w:id="1" w:name="O_716331"/>
      <w:bookmarkEnd w:id="1"/>
      <w:r w:rsidRPr="00274413">
        <w:t>Modification History</w:t>
      </w:r>
    </w:p>
    <w:tbl>
      <w:tblPr>
        <w:tblW w:w="0" w:type="auto"/>
        <w:tblCellMar>
          <w:left w:w="62" w:type="dxa"/>
          <w:right w:w="62" w:type="dxa"/>
        </w:tblCellMar>
        <w:tblLook w:val="0000"/>
      </w:tblPr>
      <w:tblGrid>
        <w:gridCol w:w="943"/>
        <w:gridCol w:w="8253"/>
      </w:tblGrid>
      <w:tr w:rsidTr="007008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413">
            <w:pPr>
              <w:pStyle w:val="Heading4"/>
              <w:rPr>
                <w:lang w:val="en-NZ"/>
              </w:rPr>
            </w:pPr>
            <w:r w:rsidRPr="0027441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413">
            <w:pPr>
              <w:pStyle w:val="Heading4"/>
              <w:rPr>
                <w:lang w:val="en-NZ"/>
              </w:rPr>
            </w:pPr>
            <w:r w:rsidRPr="00274413">
              <w:t>Comments</w:t>
            </w:r>
          </w:p>
        </w:tc>
      </w:tr>
      <w:tr w:rsidTr="007008C3">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413">
            <w:pPr>
              <w:pStyle w:val="BodyText"/>
              <w:rPr>
                <w:lang w:val="en-NZ"/>
              </w:rPr>
            </w:pPr>
            <w:r w:rsidRPr="0027441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413">
            <w:pPr>
              <w:pStyle w:val="BodyText"/>
              <w:rPr>
                <w:lang w:val="en-NZ"/>
              </w:rPr>
            </w:pPr>
            <w:r w:rsidRPr="00274413">
              <w:t>Replaces RII50709 Diploma of Drilling Oil/Gas (Off shore).</w:t>
            </w:r>
          </w:p>
        </w:tc>
      </w:tr>
      <w:tr w:rsidTr="007008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413">
            <w:pPr>
              <w:pStyle w:val="BodyText"/>
              <w:rPr>
                <w:lang w:val="en-NZ"/>
              </w:rPr>
            </w:pPr>
            <w:r w:rsidRPr="0027441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413">
            <w:pPr>
              <w:pStyle w:val="BodyText"/>
              <w:rPr>
                <w:lang w:val="en-NZ"/>
              </w:rPr>
            </w:pPr>
            <w:r w:rsidRPr="00274413">
              <w:t>Packaging rules amended to align with other drilling qualifications.</w:t>
            </w:r>
          </w:p>
        </w:tc>
      </w:tr>
      <w:tr w:rsidTr="007008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413">
            <w:pPr>
              <w:pStyle w:val="BodyText"/>
              <w:rPr>
                <w:lang w:val="en-NZ"/>
              </w:rPr>
            </w:pPr>
            <w:r w:rsidRPr="00274413">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4413" w:rsidP="00274413">
            <w:pPr>
              <w:pStyle w:val="BodyText"/>
            </w:pPr>
            <w:r w:rsidRPr="00274413">
              <w:t>Corrected modification history.</w:t>
            </w:r>
          </w:p>
        </w:tc>
      </w:tr>
    </w:tbl>
    <w:p w:rsidR="00000000" w:rsidRPr="00274413" w:rsidP="00274413">
      <w:pPr>
        <w:pStyle w:val="BodyText"/>
      </w:pPr>
    </w:p>
    <w:p w:rsidR="00000000" w:rsidRPr="00274413" w:rsidP="00274413">
      <w:pPr>
        <w:pStyle w:val="AllowPageBreak"/>
      </w:pPr>
    </w:p>
    <w:p w:rsidR="00000000" w:rsidRPr="00274413" w:rsidP="00274413">
      <w:pPr>
        <w:pStyle w:val="Heading1"/>
      </w:pPr>
      <w:bookmarkStart w:id="2" w:name="O_716330"/>
      <w:bookmarkEnd w:id="2"/>
      <w:r w:rsidRPr="00274413">
        <w:t>Qualification Description</w:t>
      </w:r>
    </w:p>
    <w:p w:rsidR="00000000" w:rsidRPr="00274413" w:rsidP="00274413">
      <w:pPr>
        <w:pStyle w:val="BodyText"/>
      </w:pPr>
      <w:r w:rsidRPr="00274413">
        <w:t>This qualification reflects the role of a Supervisor in an offshore drilling operation. The tasks performed involve a high level of autonomy and require the application of significant judgement in planning and determining the sele</w:t>
      </w:r>
      <w:r w:rsidRPr="00274413">
        <w:t>ction of equipment/roles/techniques for themselves and others. They are required to demonstrate the application of a broad range of technical, managerial, coordination and planning skills.</w:t>
      </w:r>
    </w:p>
    <w:p w:rsidR="007008C3" w:rsidP="00274413">
      <w:pPr>
        <w:pStyle w:val="BodyText"/>
      </w:pPr>
      <w:r w:rsidRPr="00274413">
        <w:t>Licensing, legislative, regulatory and certification requirements t</w:t>
      </w:r>
      <w:r w:rsidRPr="00274413">
        <w:t>hat apply to this qualification can vary between states, territories, and industry sectors.  Relevant information must be sourced prior to application of the qualification.</w:t>
      </w:r>
    </w:p>
    <w:p w:rsidR="007008C3" w:rsidP="00274413">
      <w:pPr>
        <w:pStyle w:val="BodyText"/>
      </w:pPr>
    </w:p>
    <w:p w:rsidR="00000000" w:rsidRPr="00274413" w:rsidP="00274413">
      <w:pPr>
        <w:pStyle w:val="Heading1"/>
      </w:pPr>
      <w:bookmarkStart w:id="3" w:name="O_716329"/>
      <w:bookmarkEnd w:id="3"/>
      <w:r w:rsidRPr="00274413">
        <w:t>Entry Requirements</w:t>
      </w:r>
    </w:p>
    <w:p w:rsidR="00000000" w:rsidRPr="00274413" w:rsidP="00274413">
      <w:pPr>
        <w:pStyle w:val="BodyText"/>
      </w:pPr>
      <w:r w:rsidRPr="00274413">
        <w:t>There are no entry requirements for this quali</w:t>
      </w:r>
      <w:r w:rsidRPr="00274413">
        <w:t>fication.</w:t>
      </w:r>
    </w:p>
    <w:p w:rsidR="00000000" w:rsidRPr="00274413" w:rsidP="00274413">
      <w:pPr>
        <w:pStyle w:val="AllowPageBreak"/>
      </w:pPr>
    </w:p>
    <w:p w:rsidR="00000000" w:rsidRPr="00274413" w:rsidP="00274413">
      <w:pPr>
        <w:pStyle w:val="Heading1"/>
      </w:pPr>
      <w:bookmarkStart w:id="4" w:name="O_716328"/>
      <w:bookmarkEnd w:id="4"/>
      <w:r w:rsidRPr="00274413">
        <w:t>Packaging Rules</w:t>
      </w:r>
    </w:p>
    <w:p w:rsidR="00000000" w:rsidRPr="00274413" w:rsidP="00274413">
      <w:pPr>
        <w:pStyle w:val="Heading4"/>
      </w:pPr>
      <w:r w:rsidRPr="00274413">
        <w:rPr>
          <w:rStyle w:val="SpecialBold"/>
        </w:rPr>
        <w:t>Requirements for completion of the qualification</w:t>
      </w:r>
    </w:p>
    <w:p w:rsidR="00000000" w:rsidRPr="00274413" w:rsidP="00274413">
      <w:pPr>
        <w:pStyle w:val="BodyText"/>
      </w:pPr>
      <w:r w:rsidRPr="00274413">
        <w:t>The following provides the packaging rules for this qualification, followed by the list of relevant units of competency.</w:t>
      </w:r>
    </w:p>
    <w:p w:rsidR="00000000" w:rsidRPr="00274413" w:rsidP="00274413">
      <w:pPr>
        <w:pStyle w:val="BodyText"/>
      </w:pPr>
      <w:r w:rsidRPr="00274413">
        <w:t>Successful completion of seventeen (17) uni</w:t>
      </w:r>
      <w:r w:rsidRPr="00274413">
        <w:t>ts of competency made up of:</w:t>
      </w:r>
    </w:p>
    <w:p w:rsidR="00000000" w:rsidRPr="00274413" w:rsidP="00274413">
      <w:pPr>
        <w:pStyle w:val="ListBullet"/>
      </w:pPr>
      <w:r w:rsidRPr="00274413">
        <w:t>fifteen (15) core units, and</w:t>
      </w:r>
    </w:p>
    <w:p w:rsidR="00000000" w:rsidRPr="00274413" w:rsidP="00274413">
      <w:pPr>
        <w:pStyle w:val="ListBullet"/>
      </w:pPr>
      <w:r w:rsidRPr="00274413">
        <w:t xml:space="preserve">two (2) elective unit of which: </w:t>
      </w:r>
    </w:p>
    <w:p w:rsidR="00000000" w:rsidRPr="00274413" w:rsidP="00274413">
      <w:pPr>
        <w:pStyle w:val="ListBullet2"/>
      </w:pPr>
      <w:r w:rsidRPr="00274413">
        <w:t xml:space="preserve">up to two (2) may be chosen from the electives </w:t>
      </w:r>
    </w:p>
    <w:p w:rsidR="00000000" w:rsidRPr="00274413" w:rsidP="00274413">
      <w:pPr>
        <w:pStyle w:val="ListBullet2"/>
      </w:pPr>
      <w:r w:rsidRPr="00274413">
        <w:t>up to two (2) may be chosen  from  Certificate IV, Diploma or Advanced Diploma level from this or any other Training Package or accredited course</w:t>
      </w:r>
    </w:p>
    <w:p w:rsidR="00000000" w:rsidRPr="00274413" w:rsidP="00274413">
      <w:pPr>
        <w:pStyle w:val="BodyText"/>
      </w:pPr>
      <w:r w:rsidRPr="00274413">
        <w:t>Units chosen must be relevant to the job function.</w:t>
      </w:r>
    </w:p>
    <w:p w:rsidR="00000000" w:rsidRPr="00274413" w:rsidP="00274413">
      <w:pPr>
        <w:pStyle w:val="BodyText"/>
      </w:pPr>
      <w:r w:rsidRPr="00274413">
        <w:t>There are both licensed and non-licensed units of competenc</w:t>
      </w:r>
      <w:r w:rsidRPr="00274413">
        <w:t>y relating to high risk work in the Resources and Infrastructure Industry Training Package. To be appointed under any statutory requirements in related roles, units of competency should be selected to meet the state/territory licensing requirements.</w:t>
      </w:r>
      <w:r w:rsidRPr="00274413">
        <w:rPr>
          <w:rStyle w:val="SpecialBold"/>
        </w:rPr>
        <w:t xml:space="preserve"> </w:t>
      </w:r>
    </w:p>
    <w:p w:rsidR="00000000" w:rsidRPr="00274413" w:rsidP="00274413">
      <w:pPr>
        <w:pStyle w:val="BodyText"/>
      </w:pPr>
      <w:r w:rsidRPr="00274413">
        <w:t>There</w:t>
      </w:r>
      <w:r w:rsidRPr="00274413">
        <w:t xml:space="preserve"> are no prerequisites to imported units listed in this qualification. Where a unit is imported as an elective care must be taken to ensure that all prerequisites specified are complied with.</w:t>
      </w:r>
    </w:p>
    <w:tbl>
      <w:tblPr>
        <w:tblW w:w="0" w:type="auto"/>
        <w:tblLayout w:type="fixed"/>
        <w:tblCellMar>
          <w:left w:w="62" w:type="dxa"/>
          <w:right w:w="62" w:type="dxa"/>
        </w:tblCellMar>
        <w:tblLook w:val="0000"/>
      </w:tblPr>
      <w:tblGrid>
        <w:gridCol w:w="1922"/>
        <w:gridCol w:w="5035"/>
      </w:tblGrid>
      <w:tr w:rsidTr="007008C3">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Heading"/>
              <w:rPr>
                <w:lang w:val="en-NZ"/>
              </w:rPr>
            </w:pPr>
            <w:r w:rsidRPr="00274413">
              <w:rPr>
                <w:rStyle w:val="SpecialBold"/>
              </w:rPr>
              <w:t xml:space="preserve">Core units of competency </w:t>
            </w:r>
          </w:p>
        </w:tc>
      </w:tr>
      <w:tr w:rsidTr="007008C3">
        <w:tblPrEx>
          <w:tblW w:w="0" w:type="auto"/>
          <w:tblLayout w:type="fixed"/>
          <w:tblCellMar>
            <w:left w:w="62" w:type="dxa"/>
            <w:right w:w="62" w:type="dxa"/>
          </w:tblCellMar>
          <w:tblLook w:val="0000"/>
        </w:tblPrEx>
        <w:tc>
          <w:tcPr>
            <w:tcW w:w="1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413" w:rsidP="00274413">
            <w:pPr>
              <w:pStyle w:val="TableBodyText"/>
            </w:pPr>
            <w:r w:rsidRPr="00274413">
              <w:rPr>
                <w:rStyle w:val="BoldandItalics"/>
              </w:rPr>
              <w:t>Unit code</w:t>
            </w:r>
          </w:p>
        </w:tc>
        <w:tc>
          <w:tcPr>
            <w:tcW w:w="5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rPr>
                <w:rStyle w:val="BoldandItalics"/>
              </w:rPr>
              <w:t>Unit title</w:t>
            </w:r>
          </w:p>
        </w:tc>
      </w:tr>
      <w:tr w:rsidTr="007008C3">
        <w:tblPrEx>
          <w:tblW w:w="0" w:type="auto"/>
          <w:tblLayout w:type="fixed"/>
          <w:tblCellMar>
            <w:left w:w="62" w:type="dxa"/>
            <w:right w:w="62" w:type="dxa"/>
          </w:tblCellMar>
          <w:tblLook w:val="0000"/>
        </w:tblPrEx>
        <w:tc>
          <w:tcPr>
            <w:tcW w:w="1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BSBCUS501A</w:t>
            </w:r>
          </w:p>
        </w:tc>
        <w:tc>
          <w:tcPr>
            <w:tcW w:w="5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Manage quality customer service</w:t>
            </w:r>
          </w:p>
        </w:tc>
      </w:tr>
      <w:tr w:rsidTr="007008C3">
        <w:tblPrEx>
          <w:tblW w:w="0" w:type="auto"/>
          <w:tblLayout w:type="fixed"/>
          <w:tblCellMar>
            <w:left w:w="62" w:type="dxa"/>
            <w:right w:w="62" w:type="dxa"/>
          </w:tblCellMar>
          <w:tblLook w:val="0000"/>
        </w:tblPrEx>
        <w:tc>
          <w:tcPr>
            <w:tcW w:w="1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BSBMGT515A</w:t>
            </w:r>
          </w:p>
        </w:tc>
        <w:tc>
          <w:tcPr>
            <w:tcW w:w="5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Manage operational plan</w:t>
            </w:r>
          </w:p>
        </w:tc>
      </w:tr>
      <w:tr w:rsidTr="007008C3">
        <w:tblPrEx>
          <w:tblW w:w="0" w:type="auto"/>
          <w:tblLayout w:type="fixed"/>
          <w:tblCellMar>
            <w:left w:w="62" w:type="dxa"/>
            <w:right w:w="62" w:type="dxa"/>
          </w:tblCellMar>
          <w:tblLook w:val="0000"/>
        </w:tblPrEx>
        <w:tc>
          <w:tcPr>
            <w:tcW w:w="1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BSBWHS501A</w:t>
            </w:r>
          </w:p>
        </w:tc>
        <w:tc>
          <w:tcPr>
            <w:tcW w:w="5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Ensure a safe workplace</w:t>
            </w:r>
          </w:p>
        </w:tc>
      </w:tr>
      <w:tr w:rsidTr="007008C3">
        <w:tblPrEx>
          <w:tblW w:w="0" w:type="auto"/>
          <w:tblLayout w:type="fixed"/>
          <w:tblCellMar>
            <w:left w:w="62" w:type="dxa"/>
            <w:right w:w="62" w:type="dxa"/>
          </w:tblCellMar>
          <w:tblLook w:val="0000"/>
        </w:tblPrEx>
        <w:tc>
          <w:tcPr>
            <w:tcW w:w="1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BSBWOR502B</w:t>
            </w:r>
          </w:p>
        </w:tc>
        <w:tc>
          <w:tcPr>
            <w:tcW w:w="5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Ensure team effectiveness</w:t>
            </w:r>
          </w:p>
        </w:tc>
      </w:tr>
      <w:tr w:rsidTr="007008C3">
        <w:tblPrEx>
          <w:tblW w:w="0" w:type="auto"/>
          <w:tblLayout w:type="fixed"/>
          <w:tblCellMar>
            <w:left w:w="62" w:type="dxa"/>
            <w:right w:w="62" w:type="dxa"/>
          </w:tblCellMar>
          <w:tblLook w:val="0000"/>
        </w:tblPrEx>
        <w:tc>
          <w:tcPr>
            <w:tcW w:w="1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RIIENV501D</w:t>
            </w:r>
          </w:p>
        </w:tc>
        <w:tc>
          <w:tcPr>
            <w:tcW w:w="5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Implement and maintain environmental management plan</w:t>
            </w:r>
          </w:p>
        </w:tc>
      </w:tr>
      <w:tr w:rsidTr="007008C3">
        <w:tblPrEx>
          <w:tblW w:w="0" w:type="auto"/>
          <w:tblLayout w:type="fixed"/>
          <w:tblCellMar>
            <w:left w:w="62" w:type="dxa"/>
            <w:right w:w="62" w:type="dxa"/>
          </w:tblCellMar>
          <w:tblLook w:val="0000"/>
        </w:tblPrEx>
        <w:tc>
          <w:tcPr>
            <w:tcW w:w="1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RIIERR504D</w:t>
            </w:r>
          </w:p>
        </w:tc>
        <w:tc>
          <w:tcPr>
            <w:tcW w:w="5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Manage major incidents and emergencie</w:t>
            </w:r>
            <w:r w:rsidRPr="00274413">
              <w:t>s</w:t>
            </w:r>
            <w:r w:rsidRPr="00274413">
              <w:tab/>
            </w:r>
          </w:p>
        </w:tc>
      </w:tr>
      <w:tr w:rsidTr="007008C3">
        <w:tblPrEx>
          <w:tblW w:w="0" w:type="auto"/>
          <w:tblLayout w:type="fixed"/>
          <w:tblCellMar>
            <w:left w:w="62" w:type="dxa"/>
            <w:right w:w="62" w:type="dxa"/>
          </w:tblCellMar>
          <w:tblLook w:val="0000"/>
        </w:tblPrEx>
        <w:tc>
          <w:tcPr>
            <w:tcW w:w="1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RIIGOV501D</w:t>
            </w:r>
          </w:p>
        </w:tc>
        <w:tc>
          <w:tcPr>
            <w:tcW w:w="5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Identify, implement and maintain legal compliance requirements</w:t>
            </w:r>
          </w:p>
        </w:tc>
      </w:tr>
      <w:tr w:rsidTr="007008C3">
        <w:tblPrEx>
          <w:tblW w:w="0" w:type="auto"/>
          <w:tblLayout w:type="fixed"/>
          <w:tblCellMar>
            <w:left w:w="62" w:type="dxa"/>
            <w:right w:w="62" w:type="dxa"/>
          </w:tblCellMar>
          <w:tblLook w:val="0000"/>
        </w:tblPrEx>
        <w:tc>
          <w:tcPr>
            <w:tcW w:w="1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RIIOGD501D</w:t>
            </w:r>
          </w:p>
        </w:tc>
        <w:tc>
          <w:tcPr>
            <w:tcW w:w="5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Manage rig operations</w:t>
            </w:r>
          </w:p>
        </w:tc>
      </w:tr>
      <w:tr w:rsidTr="007008C3">
        <w:tblPrEx>
          <w:tblW w:w="0" w:type="auto"/>
          <w:tblLayout w:type="fixed"/>
          <w:tblCellMar>
            <w:left w:w="62" w:type="dxa"/>
            <w:right w:w="62" w:type="dxa"/>
          </w:tblCellMar>
          <w:tblLook w:val="0000"/>
        </w:tblPrEx>
        <w:tc>
          <w:tcPr>
            <w:tcW w:w="1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RIIOGD502D</w:t>
            </w:r>
          </w:p>
        </w:tc>
        <w:tc>
          <w:tcPr>
            <w:tcW w:w="5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Plan and evaluate rig operations</w:t>
            </w:r>
          </w:p>
        </w:tc>
      </w:tr>
      <w:tr w:rsidTr="007008C3">
        <w:tblPrEx>
          <w:tblW w:w="0" w:type="auto"/>
          <w:tblLayout w:type="fixed"/>
          <w:tblCellMar>
            <w:left w:w="62" w:type="dxa"/>
            <w:right w:w="62" w:type="dxa"/>
          </w:tblCellMar>
          <w:tblLook w:val="0000"/>
        </w:tblPrEx>
        <w:tc>
          <w:tcPr>
            <w:tcW w:w="1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74413">
            <w:pPr>
              <w:pStyle w:val="TableBodyText"/>
              <w:rPr>
                <w:lang w:val="en-NZ"/>
              </w:rPr>
            </w:pPr>
            <w:r w:rsidRPr="00274413">
              <w:t>RIIOGD503D</w:t>
            </w:r>
          </w:p>
        </w:tc>
        <w:tc>
          <w:tcPr>
            <w:tcW w:w="5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74413">
            <w:pPr>
              <w:pStyle w:val="TableBodyText"/>
              <w:rPr>
                <w:lang w:val="en-NZ"/>
              </w:rPr>
            </w:pPr>
            <w:r w:rsidRPr="00274413">
              <w:t>Oversee drilling operations</w:t>
            </w:r>
          </w:p>
        </w:tc>
      </w:tr>
      <w:tr w:rsidTr="007008C3">
        <w:tblPrEx>
          <w:tblW w:w="0" w:type="auto"/>
          <w:tblLayout w:type="fixed"/>
          <w:tblCellMar>
            <w:left w:w="62" w:type="dxa"/>
            <w:right w:w="62" w:type="dxa"/>
          </w:tblCellMar>
          <w:tblLook w:val="0000"/>
        </w:tblPrEx>
        <w:tc>
          <w:tcPr>
            <w:tcW w:w="1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RIIOGD504D</w:t>
            </w:r>
          </w:p>
        </w:tc>
        <w:tc>
          <w:tcPr>
            <w:tcW w:w="5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Manage drilling operations</w:t>
            </w:r>
          </w:p>
        </w:tc>
      </w:tr>
      <w:tr w:rsidTr="007008C3">
        <w:tblPrEx>
          <w:tblW w:w="0" w:type="auto"/>
          <w:tblLayout w:type="fixed"/>
          <w:tblCellMar>
            <w:left w:w="62" w:type="dxa"/>
            <w:right w:w="62" w:type="dxa"/>
          </w:tblCellMar>
          <w:tblLook w:val="0000"/>
        </w:tblPrEx>
        <w:tc>
          <w:tcPr>
            <w:tcW w:w="1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RIIQUA501D</w:t>
            </w:r>
          </w:p>
        </w:tc>
        <w:tc>
          <w:tcPr>
            <w:tcW w:w="5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Implement, monitor and develop quality management plans</w:t>
            </w:r>
          </w:p>
        </w:tc>
      </w:tr>
      <w:tr w:rsidTr="007008C3">
        <w:tblPrEx>
          <w:tblW w:w="0" w:type="auto"/>
          <w:tblLayout w:type="fixed"/>
          <w:tblCellMar>
            <w:left w:w="62" w:type="dxa"/>
            <w:right w:w="62" w:type="dxa"/>
          </w:tblCellMar>
          <w:tblLook w:val="0000"/>
        </w:tblPrEx>
        <w:tc>
          <w:tcPr>
            <w:tcW w:w="1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RIIRIS501D</w:t>
            </w:r>
          </w:p>
        </w:tc>
        <w:tc>
          <w:tcPr>
            <w:tcW w:w="5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Implement and maintain management systems to control risk</w:t>
            </w:r>
          </w:p>
        </w:tc>
      </w:tr>
      <w:tr w:rsidTr="007008C3">
        <w:tblPrEx>
          <w:tblW w:w="0" w:type="auto"/>
          <w:tblLayout w:type="fixed"/>
          <w:tblCellMar>
            <w:left w:w="62" w:type="dxa"/>
            <w:right w:w="62" w:type="dxa"/>
          </w:tblCellMar>
          <w:tblLook w:val="0000"/>
        </w:tblPrEx>
        <w:tc>
          <w:tcPr>
            <w:tcW w:w="1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RIIPRM501D</w:t>
            </w:r>
          </w:p>
        </w:tc>
        <w:tc>
          <w:tcPr>
            <w:tcW w:w="5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Implement, monitor, rectify and report on contracts</w:t>
            </w:r>
          </w:p>
        </w:tc>
      </w:tr>
      <w:tr w:rsidTr="007008C3">
        <w:tblPrEx>
          <w:tblW w:w="0" w:type="auto"/>
          <w:tblLayout w:type="fixed"/>
          <w:tblCellMar>
            <w:left w:w="62" w:type="dxa"/>
            <w:right w:w="62" w:type="dxa"/>
          </w:tblCellMar>
          <w:tblLook w:val="0000"/>
        </w:tblPrEx>
        <w:tc>
          <w:tcPr>
            <w:tcW w:w="1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RIISAM502D</w:t>
            </w:r>
          </w:p>
        </w:tc>
        <w:tc>
          <w:tcPr>
            <w:tcW w:w="5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Manage general drilling equipment maintenance</w:t>
            </w:r>
          </w:p>
        </w:tc>
      </w:tr>
      <w:tr w:rsidTr="007008C3">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Heading4"/>
              <w:rPr>
                <w:lang w:val="en-NZ"/>
              </w:rPr>
            </w:pPr>
            <w:r w:rsidRPr="00274413">
              <w:rPr>
                <w:rStyle w:val="SpecialBold"/>
              </w:rPr>
              <w:t xml:space="preserve">Electives </w:t>
            </w:r>
          </w:p>
        </w:tc>
      </w:tr>
      <w:tr w:rsidTr="007008C3">
        <w:tblPrEx>
          <w:tblW w:w="0" w:type="auto"/>
          <w:tblLayout w:type="fixed"/>
          <w:tblCellMar>
            <w:left w:w="62" w:type="dxa"/>
            <w:right w:w="62" w:type="dxa"/>
          </w:tblCellMar>
          <w:tblLook w:val="0000"/>
        </w:tblPrEx>
        <w:tc>
          <w:tcPr>
            <w:tcW w:w="1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413" w:rsidP="00274413">
            <w:pPr>
              <w:pStyle w:val="TableBodyText"/>
            </w:pPr>
            <w:r w:rsidRPr="00274413">
              <w:rPr>
                <w:rStyle w:val="BoldandItalics"/>
              </w:rPr>
              <w:t>Unit code</w:t>
            </w:r>
          </w:p>
        </w:tc>
        <w:tc>
          <w:tcPr>
            <w:tcW w:w="5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rPr>
                <w:rStyle w:val="BoldandItalics"/>
              </w:rPr>
              <w:t>Unit title</w:t>
            </w:r>
          </w:p>
        </w:tc>
      </w:tr>
      <w:tr w:rsidTr="007008C3">
        <w:tblPrEx>
          <w:tblW w:w="0" w:type="auto"/>
          <w:tblLayout w:type="fixed"/>
          <w:tblCellMar>
            <w:left w:w="62" w:type="dxa"/>
            <w:right w:w="62" w:type="dxa"/>
          </w:tblCellMar>
          <w:tblLook w:val="0000"/>
        </w:tblPrEx>
        <w:tc>
          <w:tcPr>
            <w:tcW w:w="1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RIIBEF401D</w:t>
            </w:r>
          </w:p>
        </w:tc>
        <w:tc>
          <w:tcPr>
            <w:tcW w:w="5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Manage non-routine, complex technical situations</w:t>
            </w:r>
          </w:p>
        </w:tc>
      </w:tr>
      <w:tr w:rsidTr="007008C3">
        <w:tblPrEx>
          <w:tblW w:w="0" w:type="auto"/>
          <w:tblLayout w:type="fixed"/>
          <w:tblCellMar>
            <w:left w:w="62" w:type="dxa"/>
            <w:right w:w="62" w:type="dxa"/>
          </w:tblCellMar>
          <w:tblLook w:val="0000"/>
        </w:tblPrEx>
        <w:tc>
          <w:tcPr>
            <w:tcW w:w="1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RIIOGD505D</w:t>
            </w:r>
          </w:p>
        </w:tc>
        <w:tc>
          <w:tcPr>
            <w:tcW w:w="5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Manage drilling induction and orientation</w:t>
            </w:r>
          </w:p>
        </w:tc>
      </w:tr>
      <w:tr w:rsidTr="007008C3">
        <w:tblPrEx>
          <w:tblW w:w="0" w:type="auto"/>
          <w:tblLayout w:type="fixed"/>
          <w:tblCellMar>
            <w:left w:w="62" w:type="dxa"/>
            <w:right w:w="62" w:type="dxa"/>
          </w:tblCellMar>
          <w:tblLook w:val="0000"/>
        </w:tblPrEx>
        <w:tc>
          <w:tcPr>
            <w:tcW w:w="1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413">
            <w:pPr>
              <w:pStyle w:val="TableBodyText"/>
              <w:rPr>
                <w:lang w:val="en-NZ"/>
              </w:rPr>
            </w:pPr>
            <w:r w:rsidRPr="00274413">
              <w:t>RIIRIS403D</w:t>
            </w:r>
          </w:p>
        </w:tc>
        <w:tc>
          <w:tcPr>
            <w:tcW w:w="5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413" w:rsidP="00274413">
            <w:pPr>
              <w:pStyle w:val="TableBodyText"/>
            </w:pPr>
            <w:r w:rsidRPr="00274413">
              <w:t>Manage and coordinate spill response</w:t>
            </w:r>
          </w:p>
        </w:tc>
      </w:tr>
    </w:tbl>
    <w:p w:rsidR="007008C3" w:rsidP="00274413">
      <w:pPr>
        <w:pStyle w:val="BodyText"/>
      </w:pPr>
    </w:p>
    <w:p w:rsidR="007008C3" w:rsidP="00274413">
      <w:pPr>
        <w:pStyle w:val="BodyText"/>
      </w:pPr>
    </w:p>
    <w:p w:rsidR="00000000" w:rsidRPr="00274413" w:rsidP="00274413">
      <w:pPr>
        <w:pStyle w:val="Heading1"/>
      </w:pPr>
      <w:bookmarkStart w:id="5" w:name="O_716327"/>
      <w:bookmarkEnd w:id="5"/>
      <w:r w:rsidRPr="00274413">
        <w:t>Qualification Mapping Information</w:t>
      </w:r>
    </w:p>
    <w:p w:rsidR="00000000" w:rsidRPr="00274413" w:rsidP="00274413">
      <w:pPr>
        <w:pStyle w:val="BodyText"/>
      </w:pPr>
      <w:r w:rsidRPr="00274413">
        <w:t xml:space="preserve">No equivalent qualification </w:t>
      </w:r>
    </w:p>
    <w:p w:rsidR="00000000" w:rsidRPr="00274413" w:rsidP="00274413">
      <w:pPr>
        <w:pStyle w:val="AllowPageBreak"/>
      </w:pPr>
    </w:p>
    <w:p w:rsidR="00000000" w:rsidRPr="00274413" w:rsidP="00274413">
      <w:pPr>
        <w:pStyle w:val="Heading1"/>
      </w:pPr>
      <w:bookmarkStart w:id="6" w:name="O_716332"/>
      <w:bookmarkEnd w:id="6"/>
      <w:r w:rsidRPr="00274413">
        <w:t>Links</w:t>
      </w:r>
    </w:p>
    <w:p w:rsidR="00000000" w:rsidRPr="00274413" w:rsidP="00274413">
      <w:pPr>
        <w:pStyle w:val="BodyText"/>
      </w:pPr>
      <w:r w:rsidRPr="00274413">
        <w:t>SkillsDMC RII Companion Volumes - http://www.skillsdmc.com.au/</w:t>
      </w:r>
    </w:p>
    <w:p w:rsidR="00000000" w:rsidRPr="00274413" w:rsidP="00274413"/>
    <w:sectPr w:rsidSect="002744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4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413" w:rsidRPr="007008C3" w:rsidP="007008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4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8C3" w:rsidP="002744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008C3" w:rsidP="0027441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7008C3" w:rsidP="002744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4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413" w:rsidRPr="007008C3" w:rsidP="007008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4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8C3" w:rsidRPr="002D2AF8" w:rsidP="00274413">
    <w:pPr>
      <w:pStyle w:val="Header"/>
      <w:framePr w:wrap="around"/>
    </w:pPr>
    <w:r>
      <w:fldChar w:fldCharType="begin"/>
    </w:r>
    <w:r>
      <w:instrText xml:space="preserve"> TITLE   \* MERGEFORMAT </w:instrText>
    </w:r>
    <w:r>
      <w:fldChar w:fldCharType="separate"/>
    </w:r>
    <w:r>
      <w:t>RII50713 Diploma of Drilling Oil &amp; Gas (Off shore)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7008C3" w:rsidP="002744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BCAA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6EDB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004E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4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4413"/>
    <w:pPr>
      <w:spacing w:before="360" w:after="60"/>
      <w:outlineLvl w:val="0"/>
    </w:pPr>
    <w:rPr>
      <w:sz w:val="32"/>
    </w:rPr>
  </w:style>
  <w:style w:type="paragraph" w:styleId="Heading2">
    <w:name w:val="heading 2"/>
    <w:basedOn w:val="HeadingBase"/>
    <w:next w:val="BodyText"/>
    <w:link w:val="Heading2Char"/>
    <w:qFormat/>
    <w:rsid w:val="00274413"/>
    <w:pPr>
      <w:keepLines/>
      <w:spacing w:before="240" w:after="120"/>
      <w:outlineLvl w:val="1"/>
    </w:pPr>
    <w:rPr>
      <w:sz w:val="28"/>
      <w:szCs w:val="40"/>
    </w:rPr>
  </w:style>
  <w:style w:type="paragraph" w:styleId="Heading3">
    <w:name w:val="heading 3"/>
    <w:basedOn w:val="HeadingBase"/>
    <w:next w:val="BodyText"/>
    <w:link w:val="Heading3Char"/>
    <w:qFormat/>
    <w:rsid w:val="00274413"/>
    <w:pPr>
      <w:spacing w:before="180" w:after="120"/>
      <w:outlineLvl w:val="2"/>
    </w:pPr>
    <w:rPr>
      <w:spacing w:val="-10"/>
      <w:kern w:val="32"/>
    </w:rPr>
  </w:style>
  <w:style w:type="paragraph" w:styleId="Heading4">
    <w:name w:val="heading 4"/>
    <w:basedOn w:val="HeadingBase"/>
    <w:next w:val="BodyText"/>
    <w:link w:val="Heading4Char"/>
    <w:qFormat/>
    <w:rsid w:val="00274413"/>
    <w:pPr>
      <w:spacing w:before="160" w:after="120"/>
      <w:outlineLvl w:val="3"/>
    </w:pPr>
    <w:rPr>
      <w:sz w:val="22"/>
    </w:rPr>
  </w:style>
  <w:style w:type="paragraph" w:styleId="Heading5">
    <w:name w:val="heading 5"/>
    <w:basedOn w:val="HeadingBase"/>
    <w:next w:val="Normal"/>
    <w:link w:val="Heading5Char"/>
    <w:qFormat/>
    <w:rsid w:val="00274413"/>
    <w:pPr>
      <w:spacing w:before="80"/>
      <w:outlineLvl w:val="4"/>
    </w:pPr>
    <w:rPr>
      <w:color w:val="918585"/>
      <w:sz w:val="20"/>
    </w:rPr>
  </w:style>
  <w:style w:type="paragraph" w:styleId="Heading6">
    <w:name w:val="heading 6"/>
    <w:basedOn w:val="HeadingBase"/>
    <w:next w:val="Normal"/>
    <w:link w:val="Heading6Char"/>
    <w:qFormat/>
    <w:rsid w:val="00274413"/>
    <w:pPr>
      <w:spacing w:before="60"/>
      <w:outlineLvl w:val="5"/>
    </w:pPr>
    <w:rPr>
      <w:color w:val="918585"/>
      <w:sz w:val="20"/>
    </w:rPr>
  </w:style>
  <w:style w:type="paragraph" w:styleId="Heading7">
    <w:name w:val="heading 7"/>
    <w:basedOn w:val="Normal"/>
    <w:next w:val="Normal"/>
    <w:link w:val="Heading7Char"/>
    <w:qFormat/>
    <w:rsid w:val="00274413"/>
    <w:pPr>
      <w:ind w:left="720"/>
      <w:outlineLvl w:val="6"/>
    </w:pPr>
    <w:rPr>
      <w:i/>
    </w:rPr>
  </w:style>
  <w:style w:type="paragraph" w:styleId="Heading8">
    <w:name w:val="heading 8"/>
    <w:basedOn w:val="Normal"/>
    <w:next w:val="Normal"/>
    <w:link w:val="Heading8Char"/>
    <w:qFormat/>
    <w:rsid w:val="00274413"/>
    <w:pPr>
      <w:ind w:left="720"/>
      <w:outlineLvl w:val="7"/>
    </w:pPr>
    <w:rPr>
      <w:i/>
    </w:rPr>
  </w:style>
  <w:style w:type="paragraph" w:styleId="Heading9">
    <w:name w:val="heading 9"/>
    <w:basedOn w:val="Normal"/>
    <w:next w:val="Normal"/>
    <w:link w:val="Heading9Char"/>
    <w:qFormat/>
    <w:rsid w:val="00274413"/>
    <w:pPr>
      <w:ind w:left="720"/>
      <w:outlineLvl w:val="8"/>
    </w:pPr>
    <w:rPr>
      <w:i/>
    </w:rPr>
  </w:style>
  <w:style w:type="character" w:default="1" w:styleId="DefaultParagraphFont">
    <w:name w:val="Default Paragraph Font"/>
    <w:uiPriority w:val="1"/>
    <w:unhideWhenUsed/>
    <w:rsid w:val="002744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4413"/>
  </w:style>
  <w:style w:type="character" w:customStyle="1" w:styleId="Heading1Char">
    <w:name w:val="Heading 1 Char"/>
    <w:basedOn w:val="DefaultParagraphFont"/>
    <w:link w:val="Heading1"/>
    <w:rsid w:val="0027441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74413"/>
    <w:rPr>
      <w:rFonts w:ascii="Times New Roman" w:eastAsia="Times New Roman" w:hAnsi="Times New Roman" w:cs="Times New Roman"/>
      <w:b/>
      <w:szCs w:val="20"/>
      <w:lang w:eastAsia="en-US"/>
    </w:rPr>
  </w:style>
  <w:style w:type="paragraph" w:styleId="BodyText">
    <w:name w:val="Body Text"/>
    <w:basedOn w:val="Normal"/>
    <w:link w:val="BodyTextChar"/>
    <w:rsid w:val="002744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4413"/>
    <w:rPr>
      <w:rFonts w:ascii="Times New Roman" w:eastAsia="Times New Roman" w:hAnsi="Times New Roman" w:cs="Times New Roman"/>
      <w:sz w:val="24"/>
      <w:lang w:eastAsia="en-US"/>
    </w:rPr>
  </w:style>
  <w:style w:type="paragraph" w:styleId="ListBullet">
    <w:name w:val="List Bullet"/>
    <w:basedOn w:val="List"/>
    <w:rsid w:val="00274413"/>
    <w:pPr>
      <w:numPr>
        <w:numId w:val="13"/>
      </w:numPr>
      <w:tabs>
        <w:tab w:val="clear" w:pos="340"/>
      </w:tabs>
      <w:spacing w:before="40" w:after="40"/>
    </w:pPr>
  </w:style>
  <w:style w:type="character" w:customStyle="1" w:styleId="SpecialBold">
    <w:name w:val="Special Bold"/>
    <w:basedOn w:val="DefaultParagraphFont"/>
    <w:rsid w:val="00274413"/>
    <w:rPr>
      <w:b/>
      <w:spacing w:val="0"/>
    </w:rPr>
  </w:style>
  <w:style w:type="paragraph" w:styleId="ListBullet2">
    <w:name w:val="List Bullet 2"/>
    <w:basedOn w:val="List2"/>
    <w:rsid w:val="00274413"/>
    <w:pPr>
      <w:numPr>
        <w:numId w:val="14"/>
      </w:numPr>
      <w:tabs>
        <w:tab w:val="clear" w:pos="680"/>
      </w:tabs>
    </w:pPr>
  </w:style>
  <w:style w:type="paragraph" w:customStyle="1" w:styleId="SuperHeading">
    <w:name w:val="SuperHeading"/>
    <w:basedOn w:val="Normal"/>
    <w:rsid w:val="00274413"/>
    <w:pPr>
      <w:spacing w:before="240" w:after="120"/>
      <w:outlineLvl w:val="0"/>
    </w:pPr>
    <w:rPr>
      <w:rFonts w:ascii="Times New Roman" w:hAnsi="Times New Roman"/>
      <w:b/>
      <w:sz w:val="32"/>
    </w:rPr>
  </w:style>
  <w:style w:type="paragraph" w:customStyle="1" w:styleId="TableHeading">
    <w:name w:val="Table Heading"/>
    <w:basedOn w:val="HeadingBase"/>
    <w:rsid w:val="00274413"/>
    <w:pPr>
      <w:keepLines/>
      <w:pBdr>
        <w:bottom w:val="single" w:sz="6" w:space="1" w:color="918585"/>
      </w:pBdr>
      <w:spacing w:before="240"/>
    </w:pPr>
  </w:style>
  <w:style w:type="paragraph" w:customStyle="1" w:styleId="AllowPageBreak">
    <w:name w:val="AllowPageBreak"/>
    <w:rsid w:val="0027441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274413"/>
    <w:pPr>
      <w:spacing w:before="60" w:after="60"/>
    </w:pPr>
  </w:style>
  <w:style w:type="character" w:customStyle="1" w:styleId="BoldandItalics">
    <w:name w:val="Bold and Italics"/>
    <w:qFormat/>
    <w:rsid w:val="00274413"/>
    <w:rPr>
      <w:b/>
      <w:i/>
      <w:u w:val="none"/>
    </w:rPr>
  </w:style>
  <w:style w:type="character" w:customStyle="1" w:styleId="Heading2Char">
    <w:name w:val="Heading 2 Char"/>
    <w:basedOn w:val="DefaultParagraphFont"/>
    <w:link w:val="Heading2"/>
    <w:rsid w:val="002744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441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744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44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44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44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4413"/>
    <w:rPr>
      <w:rFonts w:ascii="Courier New" w:eastAsia="Times New Roman" w:hAnsi="Courier New" w:cs="Times New Roman"/>
      <w:i/>
      <w:szCs w:val="20"/>
      <w:lang w:eastAsia="en-US"/>
    </w:rPr>
  </w:style>
  <w:style w:type="paragraph" w:customStyle="1" w:styleId="HeadingBase">
    <w:name w:val="Heading Base"/>
    <w:rsid w:val="002744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4413"/>
    <w:pPr>
      <w:tabs>
        <w:tab w:val="right" w:leader="dot" w:pos="9072"/>
      </w:tabs>
      <w:ind w:left="567"/>
    </w:pPr>
    <w:rPr>
      <w:szCs w:val="22"/>
    </w:rPr>
  </w:style>
  <w:style w:type="paragraph" w:customStyle="1" w:styleId="TOCBase">
    <w:name w:val="TOC Base"/>
    <w:rsid w:val="002744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4413"/>
    <w:pPr>
      <w:tabs>
        <w:tab w:val="right" w:leader="dot" w:pos="9072"/>
      </w:tabs>
      <w:spacing w:before="40" w:after="40"/>
      <w:ind w:left="284"/>
    </w:pPr>
    <w:rPr>
      <w:rFonts w:ascii="Times New Roman" w:hAnsi="Times New Roman"/>
    </w:rPr>
  </w:style>
  <w:style w:type="paragraph" w:styleId="TOC1">
    <w:name w:val="toc 1"/>
    <w:basedOn w:val="TOCBase"/>
    <w:next w:val="Normal"/>
    <w:rsid w:val="002744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44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4413"/>
    <w:rPr>
      <w:rFonts w:ascii="Times New Roman" w:eastAsia="Times New Roman" w:hAnsi="Times New Roman" w:cs="Times New Roman"/>
      <w:sz w:val="16"/>
      <w:lang w:eastAsia="en-US"/>
    </w:rPr>
  </w:style>
  <w:style w:type="paragraph" w:styleId="Title">
    <w:name w:val="Title"/>
    <w:basedOn w:val="HeadingBase"/>
    <w:link w:val="TitleChar"/>
    <w:qFormat/>
    <w:rsid w:val="00274413"/>
    <w:pPr>
      <w:spacing w:before="5040"/>
      <w:jc w:val="center"/>
    </w:pPr>
    <w:rPr>
      <w:sz w:val="48"/>
      <w:szCs w:val="72"/>
      <w:lang w:val="en-US"/>
    </w:rPr>
  </w:style>
  <w:style w:type="character" w:customStyle="1" w:styleId="TitleChar">
    <w:name w:val="Title Char"/>
    <w:basedOn w:val="DefaultParagraphFont"/>
    <w:link w:val="Title"/>
    <w:rsid w:val="002744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4413"/>
    <w:pPr>
      <w:tabs>
        <w:tab w:val="left" w:pos="3600"/>
        <w:tab w:val="left" w:pos="3958"/>
      </w:tabs>
    </w:pPr>
  </w:style>
  <w:style w:type="paragraph" w:styleId="List">
    <w:name w:val="List"/>
    <w:basedOn w:val="BodyText"/>
    <w:next w:val="BodyText"/>
    <w:rsid w:val="00274413"/>
    <w:pPr>
      <w:tabs>
        <w:tab w:val="left" w:pos="340"/>
      </w:tabs>
      <w:spacing w:before="60" w:after="60"/>
      <w:ind w:left="340" w:hanging="340"/>
    </w:pPr>
  </w:style>
  <w:style w:type="paragraph" w:customStyle="1" w:styleId="Note">
    <w:name w:val="Note"/>
    <w:basedOn w:val="BodyText"/>
    <w:rsid w:val="002744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4413"/>
    <w:pPr>
      <w:framePr w:wrap="auto" w:hAnchor="text" w:y="6049"/>
    </w:pPr>
    <w:rPr>
      <w:color w:val="000000"/>
      <w:sz w:val="40"/>
    </w:rPr>
  </w:style>
  <w:style w:type="paragraph" w:customStyle="1" w:styleId="TOCTitle">
    <w:name w:val="TOCTitle"/>
    <w:basedOn w:val="Heading1"/>
    <w:rsid w:val="00274413"/>
    <w:pPr>
      <w:spacing w:after="240"/>
      <w:jc w:val="center"/>
      <w:outlineLvl w:val="9"/>
    </w:pPr>
    <w:rPr>
      <w:caps/>
    </w:rPr>
  </w:style>
  <w:style w:type="paragraph" w:customStyle="1" w:styleId="Version">
    <w:name w:val="Version"/>
    <w:rsid w:val="002744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4413"/>
    <w:pPr>
      <w:keepNext w:val="0"/>
      <w:tabs>
        <w:tab w:val="right" w:pos="4176"/>
      </w:tabs>
      <w:ind w:left="198" w:hanging="198"/>
    </w:pPr>
    <w:rPr>
      <w:rFonts w:ascii="Garamond" w:hAnsi="Garamond"/>
    </w:rPr>
  </w:style>
  <w:style w:type="paragraph" w:styleId="IndexHeading">
    <w:name w:val="index heading"/>
    <w:basedOn w:val="Normal"/>
    <w:next w:val="Index1"/>
    <w:semiHidden/>
    <w:rsid w:val="00274413"/>
    <w:pPr>
      <w:spacing w:before="120" w:after="120"/>
    </w:pPr>
    <w:rPr>
      <w:rFonts w:ascii="Arial" w:hAnsi="Arial"/>
      <w:b/>
      <w:color w:val="918585"/>
      <w:sz w:val="24"/>
    </w:rPr>
  </w:style>
  <w:style w:type="paragraph" w:styleId="Header">
    <w:name w:val="header"/>
    <w:basedOn w:val="Normal"/>
    <w:link w:val="HeaderChar"/>
    <w:rsid w:val="002744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4413"/>
    <w:rPr>
      <w:rFonts w:ascii="Times New Roman" w:eastAsia="Times New Roman" w:hAnsi="Times New Roman" w:cs="Times New Roman"/>
      <w:sz w:val="16"/>
      <w:szCs w:val="20"/>
      <w:lang w:val="en-GB" w:eastAsia="en-US"/>
    </w:rPr>
  </w:style>
  <w:style w:type="paragraph" w:customStyle="1" w:styleId="Chapter">
    <w:name w:val="Chapter"/>
    <w:basedOn w:val="Normal"/>
    <w:rsid w:val="00274413"/>
    <w:pPr>
      <w:spacing w:before="240"/>
    </w:pPr>
    <w:rPr>
      <w:rFonts w:ascii="Times New Roman" w:hAnsi="Times New Roman"/>
      <w:smallCaps/>
      <w:spacing w:val="80"/>
      <w:sz w:val="28"/>
    </w:rPr>
  </w:style>
  <w:style w:type="paragraph" w:customStyle="1" w:styleId="InChapter">
    <w:name w:val="InChapter"/>
    <w:basedOn w:val="Heading3"/>
    <w:rsid w:val="00274413"/>
    <w:pPr>
      <w:spacing w:after="240"/>
      <w:outlineLvl w:val="9"/>
    </w:pPr>
    <w:rPr>
      <w:noProof/>
    </w:rPr>
  </w:style>
  <w:style w:type="paragraph" w:styleId="Index2">
    <w:name w:val="index 2"/>
    <w:basedOn w:val="Normal"/>
    <w:next w:val="Normal"/>
    <w:semiHidden/>
    <w:rsid w:val="00274413"/>
    <w:pPr>
      <w:tabs>
        <w:tab w:val="right" w:pos="4176"/>
      </w:tabs>
      <w:ind w:left="568" w:hanging="284"/>
    </w:pPr>
    <w:rPr>
      <w:rFonts w:ascii="Garamond" w:hAnsi="Garamond"/>
    </w:rPr>
  </w:style>
  <w:style w:type="paragraph" w:customStyle="1" w:styleId="Byline">
    <w:name w:val="Byline"/>
    <w:rsid w:val="002744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4413"/>
    <w:pPr>
      <w:tabs>
        <w:tab w:val="clear" w:pos="3600"/>
        <w:tab w:val="clear" w:pos="3958"/>
      </w:tabs>
      <w:jc w:val="right"/>
    </w:pPr>
  </w:style>
  <w:style w:type="character" w:styleId="Emphasis">
    <w:name w:val="Emphasis"/>
    <w:basedOn w:val="DefaultParagraphFont"/>
    <w:qFormat/>
    <w:rsid w:val="00274413"/>
    <w:rPr>
      <w:i/>
    </w:rPr>
  </w:style>
  <w:style w:type="paragraph" w:styleId="Caption">
    <w:name w:val="caption"/>
    <w:basedOn w:val="BodyText"/>
    <w:next w:val="Normal"/>
    <w:qFormat/>
    <w:rsid w:val="00274413"/>
    <w:pPr>
      <w:framePr w:w="2268" w:hSpace="181" w:vSpace="181" w:wrap="around" w:vAnchor="text" w:hAnchor="page" w:x="1135" w:y="285" w:anchorLock="1"/>
    </w:pPr>
    <w:rPr>
      <w:i/>
    </w:rPr>
  </w:style>
  <w:style w:type="paragraph" w:customStyle="1" w:styleId="MiniTOCTitle">
    <w:name w:val="MiniTOCTitle"/>
    <w:basedOn w:val="Heading4"/>
    <w:rsid w:val="00274413"/>
    <w:pPr>
      <w:spacing w:before="240"/>
      <w:outlineLvl w:val="9"/>
    </w:pPr>
    <w:rPr>
      <w:noProof/>
      <w:sz w:val="24"/>
    </w:rPr>
  </w:style>
  <w:style w:type="paragraph" w:customStyle="1" w:styleId="MiniTOCItem">
    <w:name w:val="MiniTOCItem"/>
    <w:basedOn w:val="ListBullet"/>
    <w:rsid w:val="00274413"/>
    <w:pPr>
      <w:numPr>
        <w:numId w:val="0"/>
      </w:numPr>
      <w:tabs>
        <w:tab w:val="right" w:leader="dot" w:pos="6521"/>
      </w:tabs>
      <w:spacing w:before="0" w:after="0"/>
    </w:pPr>
  </w:style>
  <w:style w:type="paragraph" w:customStyle="1" w:styleId="TOFTitle">
    <w:name w:val="TOFTitle"/>
    <w:basedOn w:val="TOCTitle"/>
    <w:rsid w:val="00274413"/>
  </w:style>
  <w:style w:type="paragraph" w:styleId="TableofFigures">
    <w:name w:val="table of figures"/>
    <w:basedOn w:val="Normal"/>
    <w:next w:val="Normal"/>
    <w:semiHidden/>
    <w:rsid w:val="00274413"/>
    <w:pPr>
      <w:tabs>
        <w:tab w:val="right" w:leader="dot" w:pos="9072"/>
      </w:tabs>
      <w:ind w:left="970" w:hanging="403"/>
    </w:pPr>
    <w:rPr>
      <w:rFonts w:ascii="Times New Roman" w:hAnsi="Times New Roman"/>
      <w:b/>
    </w:rPr>
  </w:style>
  <w:style w:type="paragraph" w:styleId="ListNumber">
    <w:name w:val="List Number"/>
    <w:basedOn w:val="List"/>
    <w:rsid w:val="00274413"/>
    <w:pPr>
      <w:numPr>
        <w:numId w:val="11"/>
      </w:numPr>
    </w:pPr>
  </w:style>
  <w:style w:type="character" w:customStyle="1" w:styleId="WingdingSymbols">
    <w:name w:val="Wingding Symbols"/>
    <w:rsid w:val="00274413"/>
    <w:rPr>
      <w:rFonts w:ascii="Wingdings" w:hAnsi="Wingdings"/>
    </w:rPr>
  </w:style>
  <w:style w:type="character" w:customStyle="1" w:styleId="HotSpot">
    <w:name w:val="HotSpot"/>
    <w:rsid w:val="00274413"/>
    <w:rPr>
      <w:color w:val="0033CC"/>
      <w:u w:val="none"/>
    </w:rPr>
  </w:style>
  <w:style w:type="paragraph" w:customStyle="1" w:styleId="BodyTextRight">
    <w:name w:val="Body Text Right"/>
    <w:basedOn w:val="BodyText"/>
    <w:rsid w:val="00274413"/>
    <w:pPr>
      <w:spacing w:before="0" w:after="0"/>
      <w:jc w:val="right"/>
    </w:pPr>
  </w:style>
  <w:style w:type="paragraph" w:styleId="Index3">
    <w:name w:val="index 3"/>
    <w:basedOn w:val="ListNumber2"/>
    <w:next w:val="Normal"/>
    <w:semiHidden/>
    <w:rsid w:val="00274413"/>
    <w:pPr>
      <w:numPr>
        <w:numId w:val="0"/>
      </w:numPr>
      <w:tabs>
        <w:tab w:val="right" w:leader="dot" w:pos="4176"/>
      </w:tabs>
    </w:pPr>
  </w:style>
  <w:style w:type="paragraph" w:styleId="ListNumber2">
    <w:name w:val="List Number 2"/>
    <w:basedOn w:val="List2"/>
    <w:rsid w:val="00274413"/>
    <w:pPr>
      <w:numPr>
        <w:numId w:val="10"/>
      </w:numPr>
      <w:tabs>
        <w:tab w:val="clear" w:pos="1060"/>
      </w:tabs>
    </w:pPr>
  </w:style>
  <w:style w:type="paragraph" w:customStyle="1" w:styleId="MarginNote">
    <w:name w:val="Margin Note"/>
    <w:basedOn w:val="BodyText"/>
    <w:rsid w:val="002744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44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44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4413"/>
    <w:rPr>
      <w:sz w:val="32"/>
    </w:rPr>
  </w:style>
  <w:style w:type="paragraph" w:customStyle="1" w:styleId="HeadingProcedure">
    <w:name w:val="Heading Procedure"/>
    <w:basedOn w:val="HeadingBase"/>
    <w:next w:val="Normal"/>
    <w:rsid w:val="00274413"/>
    <w:pPr>
      <w:tabs>
        <w:tab w:val="left" w:pos="0"/>
      </w:tabs>
      <w:spacing w:before="120" w:after="60"/>
    </w:pPr>
    <w:rPr>
      <w:i/>
      <w:color w:val="918585"/>
      <w:sz w:val="22"/>
    </w:rPr>
  </w:style>
  <w:style w:type="paragraph" w:styleId="ListContinue">
    <w:name w:val="List Continue"/>
    <w:basedOn w:val="List"/>
    <w:rsid w:val="00274413"/>
    <w:pPr>
      <w:ind w:firstLine="0"/>
    </w:pPr>
  </w:style>
  <w:style w:type="paragraph" w:customStyle="1" w:styleId="ListNote">
    <w:name w:val="List Note"/>
    <w:basedOn w:val="List"/>
    <w:rsid w:val="00274413"/>
    <w:pPr>
      <w:pBdr>
        <w:top w:val="single" w:sz="6" w:space="2" w:color="918585"/>
        <w:bottom w:val="single" w:sz="6" w:space="2" w:color="918585"/>
      </w:pBdr>
      <w:tabs>
        <w:tab w:val="left" w:pos="1021"/>
      </w:tabs>
      <w:ind w:firstLine="0"/>
    </w:pPr>
  </w:style>
  <w:style w:type="paragraph" w:customStyle="1" w:styleId="Warning">
    <w:name w:val="Warning"/>
    <w:basedOn w:val="BodyText"/>
    <w:rsid w:val="00274413"/>
    <w:pPr>
      <w:shd w:val="clear" w:color="auto" w:fill="D9D9D9"/>
      <w:tabs>
        <w:tab w:val="left" w:pos="992"/>
      </w:tabs>
      <w:ind w:left="119" w:right="119"/>
    </w:pPr>
    <w:rPr>
      <w:sz w:val="20"/>
    </w:rPr>
  </w:style>
  <w:style w:type="paragraph" w:customStyle="1" w:styleId="MarginIcons">
    <w:name w:val="Margin Icons"/>
    <w:basedOn w:val="BodyText"/>
    <w:rsid w:val="002744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4413"/>
    <w:rPr>
      <w:rFonts w:ascii="Courier New" w:hAnsi="Courier New"/>
    </w:rPr>
  </w:style>
  <w:style w:type="paragraph" w:customStyle="1" w:styleId="NoteBullet">
    <w:name w:val="Note Bullet"/>
    <w:basedOn w:val="Note"/>
    <w:rsid w:val="00274413"/>
    <w:pPr>
      <w:tabs>
        <w:tab w:val="clear" w:pos="680"/>
      </w:tabs>
      <w:spacing w:before="60" w:after="60"/>
    </w:pPr>
  </w:style>
  <w:style w:type="paragraph" w:customStyle="1" w:styleId="SubHeading2">
    <w:name w:val="SubHeading2"/>
    <w:basedOn w:val="HeadingBase"/>
    <w:rsid w:val="00274413"/>
    <w:pPr>
      <w:spacing w:before="240" w:after="60"/>
    </w:pPr>
    <w:rPr>
      <w:sz w:val="20"/>
    </w:rPr>
  </w:style>
  <w:style w:type="paragraph" w:customStyle="1" w:styleId="SubHeading1">
    <w:name w:val="SubHeading1"/>
    <w:basedOn w:val="HeadingBase"/>
    <w:rsid w:val="00274413"/>
    <w:pPr>
      <w:spacing w:before="240" w:after="60"/>
    </w:pPr>
    <w:rPr>
      <w:color w:val="918585"/>
      <w:sz w:val="22"/>
    </w:rPr>
  </w:style>
  <w:style w:type="paragraph" w:customStyle="1" w:styleId="SideHeading">
    <w:name w:val="Side Heading"/>
    <w:basedOn w:val="HeadingBase"/>
    <w:rsid w:val="002744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4413"/>
    <w:pPr>
      <w:numPr>
        <w:numId w:val="12"/>
      </w:numPr>
    </w:pPr>
  </w:style>
  <w:style w:type="paragraph" w:styleId="PlainText">
    <w:name w:val="Plain Text"/>
    <w:basedOn w:val="Normal"/>
    <w:link w:val="PlainTextChar"/>
    <w:rsid w:val="00274413"/>
    <w:rPr>
      <w:sz w:val="20"/>
    </w:rPr>
  </w:style>
  <w:style w:type="character" w:customStyle="1" w:styleId="PlainTextChar">
    <w:name w:val="Plain Text Char"/>
    <w:basedOn w:val="DefaultParagraphFont"/>
    <w:link w:val="PlainText"/>
    <w:rsid w:val="00274413"/>
    <w:rPr>
      <w:rFonts w:ascii="Courier New" w:eastAsia="Times New Roman" w:hAnsi="Courier New" w:cs="Times New Roman"/>
      <w:sz w:val="20"/>
      <w:szCs w:val="20"/>
      <w:lang w:eastAsia="en-US"/>
    </w:rPr>
  </w:style>
  <w:style w:type="character" w:customStyle="1" w:styleId="MenuOption">
    <w:name w:val="Menu Option"/>
    <w:basedOn w:val="DefaultParagraphFont"/>
    <w:rsid w:val="00274413"/>
    <w:rPr>
      <w:b/>
      <w:smallCaps/>
    </w:rPr>
  </w:style>
  <w:style w:type="paragraph" w:customStyle="1" w:styleId="TableListNumber">
    <w:name w:val="Table List Number"/>
    <w:basedOn w:val="ListNumber"/>
    <w:rsid w:val="00274413"/>
    <w:pPr>
      <w:numPr>
        <w:numId w:val="0"/>
      </w:numPr>
    </w:pPr>
  </w:style>
  <w:style w:type="paragraph" w:styleId="TOC4">
    <w:name w:val="toc 4"/>
    <w:basedOn w:val="TOCBase"/>
    <w:next w:val="Normal"/>
    <w:semiHidden/>
    <w:rsid w:val="00274413"/>
    <w:pPr>
      <w:tabs>
        <w:tab w:val="right" w:leader="dot" w:pos="9071"/>
      </w:tabs>
      <w:ind w:left="1701"/>
    </w:pPr>
  </w:style>
  <w:style w:type="paragraph" w:customStyle="1" w:styleId="ListAlpha">
    <w:name w:val="List Alpha"/>
    <w:basedOn w:val="List"/>
    <w:rsid w:val="00274413"/>
    <w:pPr>
      <w:numPr>
        <w:numId w:val="9"/>
      </w:numPr>
    </w:pPr>
  </w:style>
  <w:style w:type="paragraph" w:customStyle="1" w:styleId="ListAlpha2">
    <w:name w:val="List Alpha 2"/>
    <w:basedOn w:val="List2"/>
    <w:rsid w:val="00274413"/>
    <w:pPr>
      <w:numPr>
        <w:numId w:val="8"/>
      </w:numPr>
    </w:pPr>
  </w:style>
  <w:style w:type="paragraph" w:styleId="List2">
    <w:name w:val="List 2"/>
    <w:basedOn w:val="BodyText"/>
    <w:rsid w:val="00274413"/>
    <w:pPr>
      <w:tabs>
        <w:tab w:val="left" w:pos="680"/>
      </w:tabs>
      <w:spacing w:before="60" w:after="60"/>
      <w:ind w:left="680" w:hanging="340"/>
    </w:pPr>
  </w:style>
  <w:style w:type="paragraph" w:styleId="List3">
    <w:name w:val="List 3"/>
    <w:basedOn w:val="BodyText"/>
    <w:rsid w:val="00274413"/>
    <w:pPr>
      <w:tabs>
        <w:tab w:val="left" w:pos="1021"/>
      </w:tabs>
      <w:spacing w:before="60" w:after="60"/>
      <w:ind w:left="1020" w:hanging="340"/>
    </w:pPr>
  </w:style>
  <w:style w:type="paragraph" w:styleId="List4">
    <w:name w:val="List 4"/>
    <w:basedOn w:val="BodyText"/>
    <w:rsid w:val="00274413"/>
    <w:pPr>
      <w:tabs>
        <w:tab w:val="left" w:pos="1361"/>
      </w:tabs>
      <w:spacing w:before="60" w:after="60"/>
      <w:ind w:left="1361" w:hanging="340"/>
    </w:pPr>
  </w:style>
  <w:style w:type="paragraph" w:styleId="List5">
    <w:name w:val="List 5"/>
    <w:basedOn w:val="BodyText"/>
    <w:rsid w:val="00274413"/>
    <w:pPr>
      <w:tabs>
        <w:tab w:val="left" w:pos="1701"/>
      </w:tabs>
      <w:spacing w:before="60" w:after="60"/>
      <w:ind w:left="1701" w:hanging="340"/>
    </w:pPr>
  </w:style>
  <w:style w:type="paragraph" w:styleId="ListBullet3">
    <w:name w:val="List Bullet 3"/>
    <w:basedOn w:val="List3"/>
    <w:rsid w:val="00274413"/>
    <w:pPr>
      <w:numPr>
        <w:numId w:val="15"/>
      </w:numPr>
      <w:tabs>
        <w:tab w:val="clear" w:pos="1021"/>
      </w:tabs>
      <w:ind w:left="1037" w:hanging="357"/>
    </w:pPr>
  </w:style>
  <w:style w:type="paragraph" w:styleId="ListBullet4">
    <w:name w:val="List Bullet 4"/>
    <w:basedOn w:val="List4"/>
    <w:rsid w:val="00274413"/>
    <w:pPr>
      <w:numPr>
        <w:numId w:val="3"/>
      </w:numPr>
      <w:tabs>
        <w:tab w:val="clear" w:pos="1361"/>
      </w:tabs>
    </w:pPr>
  </w:style>
  <w:style w:type="paragraph" w:styleId="ListBullet5">
    <w:name w:val="List Bullet 5"/>
    <w:basedOn w:val="List5"/>
    <w:rsid w:val="00274413"/>
    <w:pPr>
      <w:numPr>
        <w:numId w:val="4"/>
      </w:numPr>
    </w:pPr>
  </w:style>
  <w:style w:type="paragraph" w:styleId="ListContinue2">
    <w:name w:val="List Continue 2"/>
    <w:basedOn w:val="List2"/>
    <w:rsid w:val="00274413"/>
    <w:pPr>
      <w:ind w:firstLine="0"/>
    </w:pPr>
  </w:style>
  <w:style w:type="paragraph" w:styleId="ListContinue3">
    <w:name w:val="List Continue 3"/>
    <w:basedOn w:val="List3"/>
    <w:rsid w:val="00274413"/>
    <w:pPr>
      <w:ind w:left="1021" w:firstLine="0"/>
    </w:pPr>
  </w:style>
  <w:style w:type="paragraph" w:styleId="ListContinue4">
    <w:name w:val="List Continue 4"/>
    <w:basedOn w:val="List4"/>
    <w:rsid w:val="00274413"/>
    <w:pPr>
      <w:ind w:firstLine="0"/>
    </w:pPr>
  </w:style>
  <w:style w:type="paragraph" w:styleId="ListContinue5">
    <w:name w:val="List Continue 5"/>
    <w:basedOn w:val="List5"/>
    <w:rsid w:val="00274413"/>
    <w:pPr>
      <w:ind w:firstLine="0"/>
    </w:pPr>
  </w:style>
  <w:style w:type="paragraph" w:styleId="ListNumber3">
    <w:name w:val="List Number 3"/>
    <w:basedOn w:val="List3"/>
    <w:rsid w:val="00274413"/>
    <w:pPr>
      <w:numPr>
        <w:numId w:val="5"/>
      </w:numPr>
    </w:pPr>
  </w:style>
  <w:style w:type="paragraph" w:styleId="ListNumber4">
    <w:name w:val="List Number 4"/>
    <w:basedOn w:val="List4"/>
    <w:rsid w:val="00274413"/>
    <w:pPr>
      <w:numPr>
        <w:numId w:val="6"/>
      </w:numPr>
    </w:pPr>
  </w:style>
  <w:style w:type="paragraph" w:styleId="ListNumber5">
    <w:name w:val="List Number 5"/>
    <w:basedOn w:val="List5"/>
    <w:rsid w:val="00274413"/>
    <w:pPr>
      <w:numPr>
        <w:numId w:val="7"/>
      </w:numPr>
    </w:pPr>
  </w:style>
  <w:style w:type="paragraph" w:styleId="BlockText">
    <w:name w:val="Block Text"/>
    <w:basedOn w:val="Normal"/>
    <w:rsid w:val="00274413"/>
    <w:pPr>
      <w:spacing w:after="120"/>
      <w:ind w:left="1440" w:right="1440"/>
    </w:pPr>
  </w:style>
  <w:style w:type="character" w:customStyle="1" w:styleId="Subscript">
    <w:name w:val="Subscript"/>
    <w:basedOn w:val="DefaultParagraphFont"/>
    <w:rsid w:val="00274413"/>
    <w:rPr>
      <w:sz w:val="16"/>
      <w:vertAlign w:val="subscript"/>
    </w:rPr>
  </w:style>
  <w:style w:type="character" w:customStyle="1" w:styleId="Superscript">
    <w:name w:val="Superscript"/>
    <w:basedOn w:val="DefaultParagraphFont"/>
    <w:rsid w:val="00274413"/>
    <w:rPr>
      <w:sz w:val="16"/>
      <w:vertAlign w:val="superscript"/>
    </w:rPr>
  </w:style>
  <w:style w:type="character" w:customStyle="1" w:styleId="Symbols">
    <w:name w:val="Symbols"/>
    <w:basedOn w:val="DefaultParagraphFont"/>
    <w:rsid w:val="00274413"/>
    <w:rPr>
      <w:rFonts w:ascii="Symbol" w:hAnsi="Symbol"/>
    </w:rPr>
  </w:style>
  <w:style w:type="character" w:customStyle="1" w:styleId="MenuOptions">
    <w:name w:val="Menu Options"/>
    <w:basedOn w:val="DefaultParagraphFont"/>
    <w:rsid w:val="00274413"/>
    <w:rPr>
      <w:rFonts w:ascii="Arial Narrow" w:hAnsi="Arial Narrow"/>
      <w:smallCaps/>
    </w:rPr>
  </w:style>
  <w:style w:type="character" w:customStyle="1" w:styleId="Buttons">
    <w:name w:val="Buttons"/>
    <w:basedOn w:val="DefaultParagraphFont"/>
    <w:rsid w:val="00274413"/>
    <w:rPr>
      <w:b/>
    </w:rPr>
  </w:style>
  <w:style w:type="character" w:customStyle="1" w:styleId="Underlined">
    <w:name w:val="Underlined"/>
    <w:basedOn w:val="DefaultParagraphFont"/>
    <w:rsid w:val="00274413"/>
    <w:rPr>
      <w:u w:val="single"/>
    </w:rPr>
  </w:style>
  <w:style w:type="paragraph" w:customStyle="1" w:styleId="TableBodyTextRight">
    <w:name w:val="Table Body Text Right"/>
    <w:basedOn w:val="TableBodyText"/>
    <w:rsid w:val="00274413"/>
    <w:pPr>
      <w:widowControl w:val="0"/>
      <w:autoSpaceDE w:val="0"/>
      <w:autoSpaceDN w:val="0"/>
      <w:adjustRightInd w:val="0"/>
      <w:jc w:val="right"/>
    </w:pPr>
    <w:rPr>
      <w:rFonts w:cs="Arial"/>
      <w:szCs w:val="18"/>
    </w:rPr>
  </w:style>
  <w:style w:type="paragraph" w:customStyle="1" w:styleId="CopyrightText">
    <w:name w:val="Copyright Text"/>
    <w:basedOn w:val="BodyText"/>
    <w:rsid w:val="00274413"/>
    <w:rPr>
      <w:sz w:val="18"/>
    </w:rPr>
  </w:style>
  <w:style w:type="paragraph" w:customStyle="1" w:styleId="BodySmallRight">
    <w:name w:val="Body Small Right"/>
    <w:basedOn w:val="BodyTextRight"/>
    <w:rsid w:val="00274413"/>
    <w:rPr>
      <w:sz w:val="18"/>
      <w:szCs w:val="18"/>
    </w:rPr>
  </w:style>
  <w:style w:type="paragraph" w:customStyle="1" w:styleId="MarginEdition">
    <w:name w:val="Margin Edition"/>
    <w:basedOn w:val="MarginNote"/>
    <w:rsid w:val="00274413"/>
    <w:pPr>
      <w:spacing w:before="0" w:after="0"/>
    </w:pPr>
    <w:rPr>
      <w:rFonts w:ascii="Times New Roman" w:hAnsi="Times New Roman"/>
      <w:color w:val="999999"/>
    </w:rPr>
  </w:style>
  <w:style w:type="paragraph" w:customStyle="1" w:styleId="Spacer">
    <w:name w:val="Spacer"/>
    <w:basedOn w:val="Normal"/>
    <w:rsid w:val="00274413"/>
    <w:rPr>
      <w:sz w:val="2"/>
      <w:szCs w:val="2"/>
    </w:rPr>
  </w:style>
  <w:style w:type="character" w:customStyle="1" w:styleId="Small">
    <w:name w:val="Small"/>
    <w:basedOn w:val="DefaultParagraphFont"/>
    <w:rsid w:val="00274413"/>
    <w:rPr>
      <w:sz w:val="16"/>
    </w:rPr>
  </w:style>
  <w:style w:type="paragraph" w:customStyle="1" w:styleId="WideTable">
    <w:name w:val="Wide Table"/>
    <w:basedOn w:val="Normal"/>
    <w:rsid w:val="00274413"/>
    <w:pPr>
      <w:ind w:left="-1418"/>
    </w:pPr>
    <w:rPr>
      <w:sz w:val="2"/>
      <w:szCs w:val="2"/>
    </w:rPr>
  </w:style>
  <w:style w:type="character" w:styleId="PageNumber">
    <w:name w:val="page number"/>
    <w:basedOn w:val="DefaultParagraphFont"/>
    <w:rsid w:val="00274413"/>
  </w:style>
  <w:style w:type="paragraph" w:styleId="Quote">
    <w:name w:val="Quote"/>
    <w:basedOn w:val="Heading1"/>
    <w:link w:val="QuoteChar"/>
    <w:qFormat/>
    <w:rsid w:val="00274413"/>
    <w:rPr>
      <w:b w:val="0"/>
      <w:sz w:val="72"/>
      <w:szCs w:val="72"/>
      <w:lang w:val="en-NZ"/>
    </w:rPr>
  </w:style>
  <w:style w:type="character" w:customStyle="1" w:styleId="QuoteChar">
    <w:name w:val="Quote Char"/>
    <w:basedOn w:val="DefaultParagraphFont"/>
    <w:link w:val="Quote"/>
    <w:rsid w:val="002744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4413"/>
    <w:pPr>
      <w:pageBreakBefore/>
    </w:pPr>
  </w:style>
  <w:style w:type="paragraph" w:customStyle="1" w:styleId="Border">
    <w:name w:val="Border"/>
    <w:basedOn w:val="Normal"/>
    <w:qFormat/>
    <w:rsid w:val="002744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4413"/>
    <w:rPr>
      <w:b/>
      <w:bCs/>
      <w:i/>
      <w:iCs/>
      <w:color w:val="auto"/>
    </w:rPr>
  </w:style>
  <w:style w:type="paragraph" w:styleId="IntenseQuote">
    <w:name w:val="Intense Quote"/>
    <w:basedOn w:val="Normal"/>
    <w:next w:val="Normal"/>
    <w:link w:val="IntenseQuoteChar"/>
    <w:uiPriority w:val="30"/>
    <w:qFormat/>
    <w:rsid w:val="002744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44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4413"/>
    <w:rPr>
      <w:smallCaps/>
      <w:color w:val="auto"/>
      <w:u w:val="single"/>
    </w:rPr>
  </w:style>
  <w:style w:type="character" w:styleId="IntenseReference">
    <w:name w:val="Intense Reference"/>
    <w:basedOn w:val="DefaultParagraphFont"/>
    <w:uiPriority w:val="32"/>
    <w:qFormat/>
    <w:rsid w:val="00274413"/>
    <w:rPr>
      <w:b/>
      <w:bCs/>
      <w:smallCaps/>
      <w:color w:val="auto"/>
      <w:spacing w:val="5"/>
      <w:u w:val="single"/>
    </w:rPr>
  </w:style>
  <w:style w:type="paragraph" w:customStyle="1" w:styleId="2ColumnHeading">
    <w:name w:val="2Column Heading"/>
    <w:basedOn w:val="BodyText"/>
    <w:qFormat/>
    <w:rsid w:val="00274413"/>
    <w:pPr>
      <w:spacing w:after="60"/>
      <w:ind w:left="-2268"/>
    </w:pPr>
    <w:rPr>
      <w:b/>
    </w:rPr>
  </w:style>
  <w:style w:type="paragraph" w:customStyle="1" w:styleId="Heading1TOC">
    <w:name w:val="Heading1 TOC"/>
    <w:basedOn w:val="Normal"/>
    <w:qFormat/>
    <w:rsid w:val="00274413"/>
    <w:pPr>
      <w:spacing w:before="240" w:after="120"/>
    </w:pPr>
    <w:rPr>
      <w:rFonts w:ascii="Times New Roman" w:hAnsi="Times New Roman"/>
      <w:b/>
      <w:sz w:val="32"/>
    </w:rPr>
  </w:style>
  <w:style w:type="paragraph" w:customStyle="1" w:styleId="Heading2TOC">
    <w:name w:val="Heading2 TOC"/>
    <w:basedOn w:val="Normal"/>
    <w:qFormat/>
    <w:rsid w:val="00274413"/>
    <w:pPr>
      <w:spacing w:before="240" w:after="60"/>
    </w:pPr>
    <w:rPr>
      <w:rFonts w:ascii="Times New Roman" w:hAnsi="Times New Roman"/>
      <w:b/>
      <w:sz w:val="28"/>
    </w:rPr>
  </w:style>
  <w:style w:type="character" w:customStyle="1" w:styleId="Underline">
    <w:name w:val="Underline"/>
    <w:basedOn w:val="DefaultParagraphFont"/>
    <w:qFormat/>
    <w:rsid w:val="00274413"/>
    <w:rPr>
      <w:u w:val="single"/>
    </w:rPr>
  </w:style>
  <w:style w:type="paragraph" w:styleId="BalloonText">
    <w:name w:val="Balloon Text"/>
    <w:basedOn w:val="Normal"/>
    <w:link w:val="BalloonTextChar"/>
    <w:rsid w:val="00274413"/>
    <w:rPr>
      <w:rFonts w:ascii="Tahoma" w:hAnsi="Tahoma" w:cs="Tahoma"/>
      <w:sz w:val="16"/>
      <w:szCs w:val="16"/>
    </w:rPr>
  </w:style>
  <w:style w:type="character" w:customStyle="1" w:styleId="BalloonTextChar">
    <w:name w:val="Balloon Text Char"/>
    <w:basedOn w:val="DefaultParagraphFont"/>
    <w:link w:val="BalloonText"/>
    <w:rsid w:val="002744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44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44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4413"/>
    <w:rPr>
      <w:b/>
      <w:color w:val="660033"/>
      <w:spacing w:val="0"/>
    </w:rPr>
  </w:style>
  <w:style w:type="paragraph" w:customStyle="1" w:styleId="Nameditemlist">
    <w:name w:val="Named item list"/>
    <w:basedOn w:val="BodyText"/>
    <w:qFormat/>
    <w:rsid w:val="002744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447</Words>
  <Characters>2814</Characters>
  <Application>Microsoft Office Word</Application>
  <DocSecurity>0</DocSecurity>
  <Lines>101</Lines>
  <Paragraphs>74</Paragraphs>
  <ScaleCrop>false</ScaleCrop>
  <Company>Author-it Software Corporation Ltd.</Company>
  <LinksUpToDate>false</LinksUpToDate>
  <CharactersWithSpaces>3201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RII50713 Diploma of Drilling Oil &amp; Gas (Off shore)</dc:title>
  <dc:subject>Approved</dc:subject>
  <dc:creator>SkillsDMC</dc:creator>
  <cp:keywords>Release 3</cp:keywords>
  <dc:description>Review Date: 12 April 2008</dc:description>
  <cp:lastModifiedBy>HSD_TPCMSd.prod</cp:lastModifiedBy>
  <cp:revision>3</cp:revision>
  <dcterms:created xsi:type="dcterms:W3CDTF">2014-12-07T14:20:55Z</dcterms:created>
  <dcterms:modified xsi:type="dcterms:W3CDTF">2014-12-05T06:05:00Z</dcterms:modified>
</cp:coreProperties>
</file>