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8B2" w:rsidP="004D38B2">
      <w:pPr>
        <w:pStyle w:val="Title"/>
      </w:pPr>
      <w:r>
        <w:fldChar w:fldCharType="begin"/>
      </w:r>
      <w:r>
        <w:instrText xml:space="preserve"> TITLE   \* MERGEFORMAT </w:instrText>
      </w:r>
      <w:r>
        <w:fldChar w:fldCharType="separate"/>
      </w:r>
      <w:r>
        <w:t>RII41421 Certificate IV in Civil Infrastructure Asset Management</w:t>
      </w:r>
      <w:r>
        <w:fldChar w:fldCharType="end"/>
      </w:r>
    </w:p>
    <w:p w:rsidR="004D38B2" w:rsidP="004D38B2">
      <w:pPr>
        <w:pStyle w:val="Version"/>
        <w:sectPr w:rsidSect="001B17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17F1" w:rsidP="001B17F1">
      <w:pPr>
        <w:pStyle w:val="SuperHeading"/>
      </w:pPr>
      <w:r w:rsidRPr="001B17F1">
        <w:t>RII41421 Certificate IV in Civil Infrastructure Asset Management</w:t>
      </w:r>
    </w:p>
    <w:p w:rsidR="00000000" w:rsidRPr="001B17F1" w:rsidP="001B17F1">
      <w:pPr>
        <w:pStyle w:val="Heading1"/>
      </w:pPr>
      <w:bookmarkStart w:id="1" w:name="O_1227986"/>
      <w:bookmarkEnd w:id="1"/>
      <w:r w:rsidRPr="001B17F1">
        <w:t>Modification History</w:t>
      </w:r>
    </w:p>
    <w:tbl>
      <w:tblPr>
        <w:tblW w:w="0" w:type="auto"/>
        <w:tblLayout w:type="fixed"/>
        <w:tblCellMar>
          <w:left w:w="62" w:type="dxa"/>
          <w:right w:w="62" w:type="dxa"/>
        </w:tblCellMar>
        <w:tblLook w:val="0000"/>
      </w:tblPr>
      <w:tblGrid>
        <w:gridCol w:w="2616"/>
        <w:gridCol w:w="6456"/>
      </w:tblGrid>
      <w:tr w:rsidTr="001B17F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7F1" w:rsidP="001B17F1">
            <w:pPr>
              <w:pStyle w:val="BodyText"/>
            </w:pPr>
            <w:r w:rsidRPr="001B17F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7F1">
            <w:pPr>
              <w:pStyle w:val="BodyText"/>
              <w:rPr>
                <w:lang w:val="en-NZ"/>
              </w:rPr>
            </w:pPr>
            <w:r w:rsidRPr="001B17F1">
              <w:rPr>
                <w:rStyle w:val="SpecialBold"/>
              </w:rPr>
              <w:t>Comments</w:t>
            </w:r>
          </w:p>
        </w:tc>
      </w:tr>
      <w:tr w:rsidTr="001B17F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7F1">
            <w:pPr>
              <w:pStyle w:val="BodyText"/>
              <w:rPr>
                <w:lang w:val="en-NZ"/>
              </w:rPr>
            </w:pPr>
            <w:r w:rsidRPr="001B17F1">
              <w:t>Release 2</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7F1" w:rsidP="001B17F1">
            <w:pPr>
              <w:pStyle w:val="BodyText"/>
            </w:pPr>
            <w:r w:rsidRPr="001B17F1">
              <w:t>This version first released with the RII Resources and Infrastructure Industry Training Package Version 8.0.</w:t>
            </w:r>
          </w:p>
          <w:p w:rsidR="00000000" w:rsidP="001B17F1">
            <w:pPr>
              <w:pStyle w:val="BodyText"/>
              <w:rPr>
                <w:lang w:val="en-NZ"/>
              </w:rPr>
            </w:pPr>
            <w:r w:rsidRPr="001B17F1">
              <w:t xml:space="preserve">Omitted Packaging Rules added to qualification. </w:t>
            </w:r>
          </w:p>
        </w:tc>
      </w:tr>
      <w:tr w:rsidTr="001B17F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7F1">
            <w:pPr>
              <w:pStyle w:val="BodyText"/>
              <w:rPr>
                <w:lang w:val="en-NZ"/>
              </w:rPr>
            </w:pPr>
            <w:r w:rsidRPr="001B17F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7F1" w:rsidP="001B17F1">
            <w:pPr>
              <w:pStyle w:val="BodyText"/>
            </w:pPr>
            <w:r w:rsidRPr="001B17F1">
              <w:t>This version first released with the RII Resources and Infrastructure Industry Training Package Version 8.0.</w:t>
            </w:r>
          </w:p>
          <w:p w:rsidR="00000000" w:rsidRPr="001B17F1" w:rsidP="001B17F1">
            <w:pPr>
              <w:pStyle w:val="BodyText"/>
            </w:pPr>
            <w:r w:rsidRPr="001B17F1">
              <w:t>Newly created qualification.</w:t>
            </w:r>
          </w:p>
        </w:tc>
      </w:tr>
    </w:tbl>
    <w:p w:rsidR="00000000" w:rsidRPr="001B17F1" w:rsidP="001B17F1">
      <w:pPr>
        <w:pStyle w:val="BodyText"/>
      </w:pPr>
    </w:p>
    <w:p w:rsidR="00000000" w:rsidRPr="001B17F1" w:rsidP="001B17F1">
      <w:pPr>
        <w:pStyle w:val="AllowPageBreak"/>
      </w:pPr>
    </w:p>
    <w:p w:rsidR="00000000" w:rsidRPr="001B17F1" w:rsidP="001B17F1">
      <w:pPr>
        <w:pStyle w:val="Heading1"/>
      </w:pPr>
      <w:bookmarkStart w:id="2" w:name="O_1227985"/>
      <w:bookmarkEnd w:id="2"/>
      <w:r w:rsidRPr="001B17F1">
        <w:t>Qualification Description</w:t>
      </w:r>
    </w:p>
    <w:p w:rsidR="00000000" w:rsidRPr="001B17F1" w:rsidP="004D38B2">
      <w:pPr>
        <w:pStyle w:val="BodyText"/>
      </w:pPr>
      <w:r w:rsidRPr="001B17F1">
        <w:t>This qualif</w:t>
      </w:r>
      <w:r w:rsidRPr="001B17F1">
        <w:t>ication reflects the role of individuals working in public or private organisations that conduct civil infrastructure asset management tasks. It applies to individuals who utilise methods, tools and materials to conduct data collection in support of the ma</w:t>
      </w:r>
      <w:r w:rsidRPr="001B17F1">
        <w:t xml:space="preserve">nagement and maintenance of civil infrastructure assets in one or many asset classes. </w:t>
      </w:r>
    </w:p>
    <w:p w:rsidR="00000000" w:rsidRPr="001B17F1" w:rsidP="004D38B2">
      <w:pPr>
        <w:pStyle w:val="BodyText"/>
      </w:pPr>
      <w:r w:rsidRPr="001B17F1">
        <w:t>These individuals apply judgement to a broad range of tasks related to asset management. They apply factual, technical and theoretical knowledge to develop technical sol</w:t>
      </w:r>
      <w:r w:rsidRPr="001B17F1">
        <w:t>utions to non-routine problems. These individuals have limited responsibility for the quantity and quality of the output of others in a team and independent contractors.</w:t>
      </w:r>
    </w:p>
    <w:p w:rsidR="00000000" w:rsidRPr="001B17F1" w:rsidP="004D38B2">
      <w:pPr>
        <w:pStyle w:val="Heading3"/>
      </w:pPr>
      <w:r w:rsidRPr="001B17F1">
        <w:rPr>
          <w:rStyle w:val="SpecialBold"/>
        </w:rPr>
        <w:t>Licensing, legislative, regulatory or certification considerations</w:t>
      </w:r>
    </w:p>
    <w:p w:rsidR="00000000" w:rsidRPr="001B17F1" w:rsidP="004D38B2">
      <w:pPr>
        <w:pStyle w:val="BodyText"/>
      </w:pPr>
      <w:r w:rsidRPr="001B17F1">
        <w:t>No licensing, legi</w:t>
      </w:r>
      <w:r w:rsidRPr="001B17F1">
        <w:t>slative or certification requirements apply to this qualification at the time of publication.</w:t>
      </w:r>
    </w:p>
    <w:p w:rsidR="00000000" w:rsidRPr="001B17F1" w:rsidP="001B17F1">
      <w:pPr>
        <w:pStyle w:val="Heading1"/>
      </w:pPr>
      <w:bookmarkStart w:id="3" w:name="O_1227984"/>
      <w:bookmarkEnd w:id="3"/>
      <w:r w:rsidRPr="001B17F1">
        <w:t>Entry Requirements</w:t>
      </w:r>
    </w:p>
    <w:p w:rsidR="00000000" w:rsidRPr="001B17F1" w:rsidP="004D38B2">
      <w:pPr>
        <w:pStyle w:val="BodyText"/>
      </w:pPr>
      <w:r w:rsidRPr="001B17F1">
        <w:t>Nil.</w:t>
      </w:r>
    </w:p>
    <w:p w:rsidR="00000000" w:rsidRPr="001B17F1" w:rsidP="001B17F1">
      <w:pPr>
        <w:pStyle w:val="Heading1"/>
      </w:pPr>
      <w:bookmarkStart w:id="4" w:name="O_1227983"/>
      <w:bookmarkEnd w:id="4"/>
      <w:r w:rsidRPr="001B17F1">
        <w:t>Packaging Rules</w:t>
      </w:r>
    </w:p>
    <w:p w:rsidR="00000000" w:rsidRPr="001B17F1" w:rsidP="001B17F1">
      <w:pPr>
        <w:pStyle w:val="Heading3"/>
      </w:pPr>
      <w:r w:rsidRPr="001B17F1">
        <w:t>Total number of units = 12</w:t>
      </w:r>
    </w:p>
    <w:p w:rsidR="00000000" w:rsidRPr="001B17F1" w:rsidP="004D38B2">
      <w:pPr>
        <w:pStyle w:val="List"/>
      </w:pPr>
      <w:r w:rsidRPr="001B17F1">
        <w:rPr>
          <w:rStyle w:val="SpecialBold"/>
        </w:rPr>
        <w:t>6 core units</w:t>
      </w:r>
      <w:r w:rsidRPr="001B17F1">
        <w:t xml:space="preserve"> plus</w:t>
      </w:r>
    </w:p>
    <w:p w:rsidR="00000000" w:rsidRPr="001B17F1" w:rsidP="004D38B2">
      <w:pPr>
        <w:pStyle w:val="List"/>
      </w:pPr>
      <w:r w:rsidRPr="001B17F1">
        <w:rPr>
          <w:rStyle w:val="SpecialBold"/>
        </w:rPr>
        <w:t>6 elective units</w:t>
      </w:r>
      <w:r w:rsidRPr="001B17F1">
        <w:t>, of which:</w:t>
      </w:r>
    </w:p>
    <w:p w:rsidR="00000000" w:rsidRPr="001B17F1" w:rsidP="001B17F1">
      <w:pPr>
        <w:pStyle w:val="ListBullet"/>
      </w:pPr>
      <w:r w:rsidRPr="001B17F1">
        <w:t>at least one (1) must be from Group A</w:t>
      </w:r>
    </w:p>
    <w:p w:rsidR="00000000" w:rsidRPr="001B17F1" w:rsidP="001B17F1">
      <w:pPr>
        <w:pStyle w:val="ListBullet"/>
      </w:pPr>
      <w:r w:rsidRPr="001B17F1">
        <w:t>of the remaining electives, up to five (5) electives may be from any elective group</w:t>
      </w:r>
    </w:p>
    <w:p w:rsidR="00000000" w:rsidRPr="001B17F1" w:rsidP="001B17F1">
      <w:pPr>
        <w:pStyle w:val="ListBullet"/>
      </w:pPr>
      <w:r w:rsidRPr="001B17F1">
        <w:t xml:space="preserve">up to two (2) may be from elsewhere in this or any other currently endorsed Certificate IV or above training package qualification or </w:t>
      </w:r>
      <w:r w:rsidRPr="001B17F1">
        <w:t>accredited course.</w:t>
      </w:r>
    </w:p>
    <w:p w:rsidR="00000000" w:rsidRPr="001B17F1" w:rsidP="001B17F1">
      <w:pPr>
        <w:pStyle w:val="BodyText"/>
      </w:pPr>
    </w:p>
    <w:p w:rsidR="00000000" w:rsidRPr="001B17F1" w:rsidP="004D38B2">
      <w:pPr>
        <w:pStyle w:val="BodyText"/>
      </w:pPr>
      <w:r w:rsidRPr="001B17F1">
        <w:t>Elective units must be relevant to the work environment and the qualification, maintain the overall integrity of the AQF alignment, not duplicate the outcome of another unit chosen for the qualification, and contribute to a valid indust</w:t>
      </w:r>
      <w:r w:rsidRPr="001B17F1">
        <w:t>ry-supported vocational outcome.</w:t>
      </w:r>
    </w:p>
    <w:p w:rsidR="00000000" w:rsidRPr="001B17F1" w:rsidP="001B17F1">
      <w:pPr>
        <w:pStyle w:val="Heading3"/>
      </w:pPr>
      <w:r w:rsidRPr="001B17F1">
        <w:t>Core units</w:t>
      </w:r>
    </w:p>
    <w:p w:rsidR="00000000" w:rsidRPr="001B17F1" w:rsidP="001B17F1">
      <w:pPr>
        <w:pStyle w:val="List"/>
      </w:pPr>
      <w:r w:rsidRPr="001B17F1">
        <w:t>BSBCRT411 Apply critical thinking to work practices</w:t>
      </w:r>
    </w:p>
    <w:p w:rsidR="00000000" w:rsidRPr="001B17F1" w:rsidP="001B17F1">
      <w:pPr>
        <w:pStyle w:val="List"/>
      </w:pPr>
      <w:r w:rsidRPr="001B17F1">
        <w:t>BSBXBD401 Capture and store big data</w:t>
      </w:r>
    </w:p>
    <w:p w:rsidR="00000000" w:rsidRPr="001B17F1" w:rsidP="001B17F1">
      <w:pPr>
        <w:pStyle w:val="List"/>
      </w:pPr>
      <w:r w:rsidRPr="001B17F1">
        <w:t xml:space="preserve">ICTDAT402 Clean and verify data </w:t>
      </w:r>
    </w:p>
    <w:p w:rsidR="00000000" w:rsidRPr="001B17F1" w:rsidP="001B17F1">
      <w:pPr>
        <w:pStyle w:val="List"/>
      </w:pPr>
      <w:r w:rsidRPr="001B17F1">
        <w:t>RIICAM409 Manage civil infrastructure datasets</w:t>
      </w:r>
    </w:p>
    <w:p w:rsidR="00000000" w:rsidRPr="001B17F1" w:rsidP="001B17F1">
      <w:pPr>
        <w:pStyle w:val="List"/>
      </w:pPr>
      <w:r w:rsidRPr="001B17F1">
        <w:t>RIICAM410 Maintain asset inventories</w:t>
      </w:r>
    </w:p>
    <w:p w:rsidR="00000000" w:rsidRPr="001B17F1" w:rsidP="001B17F1">
      <w:pPr>
        <w:pStyle w:val="List"/>
      </w:pPr>
      <w:r w:rsidRPr="001B17F1">
        <w:t>TLIL40</w:t>
      </w:r>
      <w:r w:rsidRPr="001B17F1">
        <w:t>59 Implement asset management systems</w:t>
      </w:r>
    </w:p>
    <w:p w:rsidR="00000000" w:rsidRPr="001B17F1" w:rsidP="001B17F1">
      <w:pPr>
        <w:pStyle w:val="BodyText"/>
      </w:pPr>
    </w:p>
    <w:p w:rsidR="00000000" w:rsidRPr="001B17F1" w:rsidP="001B17F1">
      <w:pPr>
        <w:pStyle w:val="Heading3"/>
      </w:pPr>
      <w:r w:rsidRPr="001B17F1">
        <w:t>Elective units</w:t>
      </w:r>
    </w:p>
    <w:p w:rsidR="00000000" w:rsidRPr="001B17F1" w:rsidP="001B17F1">
      <w:pPr>
        <w:pStyle w:val="Heading3"/>
      </w:pPr>
      <w:r w:rsidRPr="001B17F1">
        <w:t>Group A – Asset-specific condition assessment</w:t>
      </w:r>
    </w:p>
    <w:p w:rsidR="00000000" w:rsidRPr="001B17F1" w:rsidP="001B17F1">
      <w:pPr>
        <w:pStyle w:val="List"/>
      </w:pPr>
      <w:r w:rsidRPr="001B17F1">
        <w:t xml:space="preserve">RIICAM401 Conduct a condition assessment of road pavements </w:t>
      </w:r>
    </w:p>
    <w:p w:rsidR="00000000" w:rsidRPr="001B17F1" w:rsidP="001B17F1">
      <w:pPr>
        <w:pStyle w:val="List"/>
      </w:pPr>
      <w:r w:rsidRPr="001B17F1">
        <w:t xml:space="preserve">RIICAM402 Conduct a condition assessment of roadside infrastructure </w:t>
      </w:r>
    </w:p>
    <w:p w:rsidR="00000000" w:rsidRPr="001B17F1" w:rsidP="001B17F1">
      <w:pPr>
        <w:pStyle w:val="List"/>
      </w:pPr>
      <w:r w:rsidRPr="001B17F1">
        <w:t xml:space="preserve">RIICAM403 Conduct a condition assessment of stormwater drainage </w:t>
      </w:r>
    </w:p>
    <w:p w:rsidR="00000000" w:rsidRPr="001B17F1" w:rsidP="001B17F1">
      <w:pPr>
        <w:pStyle w:val="List"/>
      </w:pPr>
      <w:r w:rsidRPr="001B17F1">
        <w:t xml:space="preserve">RIICAM404 Conduct a condition assessment of civil structures </w:t>
      </w:r>
    </w:p>
    <w:p w:rsidR="00000000" w:rsidRPr="001B17F1" w:rsidP="001B17F1">
      <w:pPr>
        <w:pStyle w:val="List"/>
      </w:pPr>
      <w:r w:rsidRPr="001B17F1">
        <w:t xml:space="preserve">RIICAM405 Conduct a condition assessment of civil foundations </w:t>
      </w:r>
    </w:p>
    <w:p w:rsidR="00000000" w:rsidRPr="001B17F1" w:rsidP="001B17F1">
      <w:pPr>
        <w:pStyle w:val="List"/>
      </w:pPr>
      <w:r w:rsidRPr="001B17F1">
        <w:t>RIICAM406 Conduct a condition assessment of water and sewerage mai</w:t>
      </w:r>
      <w:r w:rsidRPr="001B17F1">
        <w:t xml:space="preserve">ns </w:t>
      </w:r>
    </w:p>
    <w:p w:rsidR="00000000" w:rsidRPr="001B17F1" w:rsidP="001B17F1">
      <w:pPr>
        <w:pStyle w:val="List"/>
      </w:pPr>
      <w:r w:rsidRPr="001B17F1">
        <w:t xml:space="preserve">RIICAM407 Conduct a condition assessment of underground services </w:t>
      </w:r>
    </w:p>
    <w:p w:rsidR="00000000" w:rsidRPr="001B17F1" w:rsidP="001B17F1">
      <w:pPr>
        <w:pStyle w:val="List"/>
      </w:pPr>
      <w:r w:rsidRPr="001B17F1">
        <w:t>RIICAM408 Conduct a condition assessment of open spaces</w:t>
      </w:r>
    </w:p>
    <w:p w:rsidR="00000000" w:rsidRPr="001B17F1" w:rsidP="001B17F1">
      <w:pPr>
        <w:pStyle w:val="Heading3"/>
      </w:pPr>
      <w:r w:rsidRPr="001B17F1">
        <w:t>Group B – Asset management</w:t>
      </w:r>
    </w:p>
    <w:p w:rsidR="00000000" w:rsidRPr="001B17F1" w:rsidP="001B17F1">
      <w:pPr>
        <w:pStyle w:val="List"/>
      </w:pPr>
      <w:r w:rsidRPr="001B17F1">
        <w:t>LGAPLA005 Protect heritage and cultural assets</w:t>
      </w:r>
    </w:p>
    <w:p w:rsidR="00000000" w:rsidRPr="001B17F1" w:rsidP="001B17F1">
      <w:pPr>
        <w:pStyle w:val="List"/>
      </w:pPr>
      <w:r w:rsidRPr="001B17F1">
        <w:t>NWPNET037 Inspect sewer or stormwater assets</w:t>
      </w:r>
    </w:p>
    <w:p w:rsidR="00000000" w:rsidRPr="001B17F1" w:rsidP="001B17F1">
      <w:pPr>
        <w:pStyle w:val="List"/>
      </w:pPr>
      <w:r w:rsidRPr="001B17F1">
        <w:t>PUAMAN002 A</w:t>
      </w:r>
      <w:r w:rsidRPr="001B17F1">
        <w:t>dminister allocation of resources</w:t>
      </w:r>
    </w:p>
    <w:p w:rsidR="00000000" w:rsidRPr="001B17F1" w:rsidP="001B17F1">
      <w:pPr>
        <w:pStyle w:val="List"/>
      </w:pPr>
      <w:r w:rsidRPr="001B17F1">
        <w:t>PUAMAN008 Manage physical resources*</w:t>
      </w:r>
    </w:p>
    <w:p w:rsidR="00000000" w:rsidRPr="001B17F1" w:rsidP="001B17F1">
      <w:pPr>
        <w:pStyle w:val="List"/>
      </w:pPr>
      <w:r w:rsidRPr="001B17F1">
        <w:t xml:space="preserve">RIICWM401E Supervise civil works </w:t>
      </w:r>
    </w:p>
    <w:p w:rsidR="00000000" w:rsidRPr="001B17F1" w:rsidP="001B17F1">
      <w:pPr>
        <w:pStyle w:val="List"/>
      </w:pPr>
      <w:r w:rsidRPr="001B17F1">
        <w:t>RIICWM402E Supervise civil works contractors</w:t>
      </w:r>
    </w:p>
    <w:p w:rsidR="00000000" w:rsidRPr="001B17F1" w:rsidP="001B17F1">
      <w:pPr>
        <w:pStyle w:val="List"/>
      </w:pPr>
      <w:r w:rsidRPr="001B17F1">
        <w:t xml:space="preserve">RIIFIA401E Manage financial records </w:t>
      </w:r>
    </w:p>
    <w:p w:rsidR="00000000" w:rsidRPr="001B17F1" w:rsidP="001B17F1">
      <w:pPr>
        <w:pStyle w:val="List"/>
      </w:pPr>
      <w:r w:rsidRPr="001B17F1">
        <w:t>TLIP5036 Manage assets</w:t>
      </w:r>
    </w:p>
    <w:p w:rsidR="00000000" w:rsidRPr="001B17F1" w:rsidP="001B17F1">
      <w:pPr>
        <w:pStyle w:val="List"/>
      </w:pPr>
      <w:r w:rsidRPr="001B17F1">
        <w:t>TLIW5002 Manage rail assets and interfaces</w:t>
      </w:r>
    </w:p>
    <w:p w:rsidR="00000000" w:rsidRPr="001B17F1" w:rsidP="001B17F1">
      <w:pPr>
        <w:pStyle w:val="Heading3"/>
      </w:pPr>
      <w:r w:rsidRPr="001B17F1">
        <w:t>Gro</w:t>
      </w:r>
      <w:r w:rsidRPr="001B17F1">
        <w:t>up C – Data collection, management and analysis</w:t>
      </w:r>
    </w:p>
    <w:p w:rsidR="00000000" w:rsidRPr="001B17F1" w:rsidP="001B17F1">
      <w:pPr>
        <w:pStyle w:val="List"/>
      </w:pPr>
      <w:r w:rsidRPr="001B17F1">
        <w:t>BSBXBD402 Test big data samples</w:t>
      </w:r>
    </w:p>
    <w:p w:rsidR="00000000" w:rsidRPr="001B17F1" w:rsidP="001B17F1">
      <w:pPr>
        <w:pStyle w:val="List"/>
      </w:pPr>
      <w:r w:rsidRPr="001B17F1">
        <w:t>BSBXBD403 Analyse big data</w:t>
      </w:r>
    </w:p>
    <w:p w:rsidR="00000000" w:rsidRPr="001B17F1" w:rsidP="001B17F1">
      <w:pPr>
        <w:pStyle w:val="List"/>
      </w:pPr>
      <w:r w:rsidRPr="001B17F1">
        <w:t>BSBXBD404 Use big data for operational decision making</w:t>
      </w:r>
    </w:p>
    <w:p w:rsidR="00000000" w:rsidRPr="001B17F1" w:rsidP="001B17F1">
      <w:pPr>
        <w:pStyle w:val="List"/>
      </w:pPr>
      <w:r w:rsidRPr="001B17F1">
        <w:t>BSBXBD405 Develop procedures for managing big data</w:t>
      </w:r>
    </w:p>
    <w:p w:rsidR="00000000" w:rsidRPr="001B17F1" w:rsidP="001B17F1">
      <w:pPr>
        <w:pStyle w:val="List"/>
      </w:pPr>
      <w:r w:rsidRPr="001B17F1">
        <w:t>BSBXBD406 Present big data insights</w:t>
      </w:r>
    </w:p>
    <w:p w:rsidR="00000000" w:rsidRPr="001B17F1" w:rsidP="001B17F1">
      <w:pPr>
        <w:pStyle w:val="List"/>
      </w:pPr>
      <w:r w:rsidRPr="001B17F1">
        <w:t>BSBXBD407 Protect big data integrity</w:t>
      </w:r>
    </w:p>
    <w:p w:rsidR="00000000" w:rsidRPr="001B17F1" w:rsidP="001B17F1">
      <w:pPr>
        <w:pStyle w:val="List"/>
      </w:pPr>
      <w:r w:rsidRPr="001B17F1">
        <w:t>BSBXBD408 Implement and review procedures for managing big data</w:t>
      </w:r>
    </w:p>
    <w:p w:rsidR="00000000" w:rsidRPr="001B17F1" w:rsidP="001B17F1">
      <w:pPr>
        <w:pStyle w:val="List"/>
      </w:pPr>
      <w:r w:rsidRPr="001B17F1">
        <w:t>ICTDAT401 Evaluate organisational compliance with data ethics legislation</w:t>
      </w:r>
    </w:p>
    <w:p w:rsidR="00000000" w:rsidRPr="001B17F1" w:rsidP="001B17F1">
      <w:pPr>
        <w:pStyle w:val="List"/>
      </w:pPr>
      <w:r w:rsidRPr="001B17F1">
        <w:t>ICTDBS414 Complete database backup and restore</w:t>
      </w:r>
    </w:p>
    <w:p w:rsidR="00000000" w:rsidRPr="001B17F1" w:rsidP="001B17F1">
      <w:pPr>
        <w:pStyle w:val="List"/>
      </w:pPr>
      <w:r w:rsidRPr="001B17F1">
        <w:t>ICTDBS418 Monitor and administer d</w:t>
      </w:r>
      <w:r w:rsidRPr="001B17F1">
        <w:t>atabases</w:t>
      </w:r>
    </w:p>
    <w:p w:rsidR="00000000" w:rsidRPr="001B17F1" w:rsidP="001B17F1">
      <w:pPr>
        <w:pStyle w:val="List"/>
      </w:pPr>
      <w:r w:rsidRPr="001B17F1">
        <w:t>RIICAM501 Analyse and interpret civil infrastructure asset datasets</w:t>
      </w:r>
    </w:p>
    <w:p w:rsidR="00000000" w:rsidRPr="001B17F1" w:rsidP="001B17F1">
      <w:pPr>
        <w:pStyle w:val="List"/>
      </w:pPr>
      <w:r w:rsidRPr="001B17F1">
        <w:t>RIICAM502 Make decisions using civil infrastructure asset data</w:t>
      </w:r>
    </w:p>
    <w:p w:rsidR="00000000" w:rsidRPr="001B17F1" w:rsidP="001B17F1">
      <w:pPr>
        <w:pStyle w:val="Heading3"/>
      </w:pPr>
      <w:r w:rsidRPr="001B17F1">
        <w:t>Group D – Interpersonal skills</w:t>
      </w:r>
    </w:p>
    <w:p w:rsidR="00000000" w:rsidRPr="001B17F1" w:rsidP="001B17F1">
      <w:pPr>
        <w:pStyle w:val="List"/>
      </w:pPr>
      <w:r w:rsidRPr="001B17F1">
        <w:t xml:space="preserve">BSBINS402 Coordinate workplace information systems </w:t>
      </w:r>
    </w:p>
    <w:p w:rsidR="00000000" w:rsidRPr="001B17F1" w:rsidP="001B17F1">
      <w:pPr>
        <w:pStyle w:val="List"/>
      </w:pPr>
      <w:r w:rsidRPr="001B17F1">
        <w:t>BSBLDR413 Lead effective workplac</w:t>
      </w:r>
      <w:r w:rsidRPr="001B17F1">
        <w:t>e relationships</w:t>
      </w:r>
    </w:p>
    <w:p w:rsidR="00000000" w:rsidRPr="001B17F1" w:rsidP="001B17F1">
      <w:pPr>
        <w:pStyle w:val="List"/>
      </w:pPr>
      <w:r w:rsidRPr="001B17F1">
        <w:t>BSBLDR411 Demonstrate leadership in the workplace</w:t>
      </w:r>
    </w:p>
    <w:p w:rsidR="00000000" w:rsidRPr="001B17F1" w:rsidP="001B17F1">
      <w:pPr>
        <w:pStyle w:val="List"/>
      </w:pPr>
      <w:r w:rsidRPr="001B17F1">
        <w:t>BSBPEF402 Develop personal work priorities</w:t>
      </w:r>
    </w:p>
    <w:p w:rsidR="00000000" w:rsidRPr="001B17F1" w:rsidP="001B17F1">
      <w:pPr>
        <w:pStyle w:val="List"/>
      </w:pPr>
      <w:r w:rsidRPr="001B17F1">
        <w:t>BSBSTR401 Promote innovation in team environments</w:t>
      </w:r>
    </w:p>
    <w:p w:rsidR="00000000" w:rsidRPr="001B17F1" w:rsidP="001B17F1">
      <w:pPr>
        <w:pStyle w:val="List"/>
      </w:pPr>
      <w:r w:rsidRPr="001B17F1">
        <w:t>BSBSTR402 Implement continuous improvement</w:t>
      </w:r>
    </w:p>
    <w:p w:rsidR="00000000" w:rsidRPr="001B17F1" w:rsidP="001B17F1">
      <w:pPr>
        <w:pStyle w:val="List"/>
      </w:pPr>
      <w:r w:rsidRPr="001B17F1">
        <w:t>BSBXTW401 Lead and facilitate a team</w:t>
      </w:r>
    </w:p>
    <w:p w:rsidR="00000000" w:rsidRPr="001B17F1" w:rsidP="001B17F1">
      <w:pPr>
        <w:pStyle w:val="List"/>
      </w:pPr>
      <w:r w:rsidRPr="001B17F1">
        <w:t>RIILAT401E Provid</w:t>
      </w:r>
      <w:r w:rsidRPr="001B17F1">
        <w:t>e leadership in the supervision of Indigenous employees</w:t>
      </w:r>
    </w:p>
    <w:p w:rsidR="00000000" w:rsidRPr="001B17F1" w:rsidP="001B17F1">
      <w:pPr>
        <w:pStyle w:val="List"/>
      </w:pPr>
      <w:r w:rsidRPr="001B17F1">
        <w:t>RIILAT402E Provide leadership in the supervision of diverse work teams</w:t>
      </w:r>
    </w:p>
    <w:p w:rsidR="00000000" w:rsidRPr="001B17F1" w:rsidP="001B17F1">
      <w:pPr>
        <w:pStyle w:val="BodyText"/>
      </w:pPr>
    </w:p>
    <w:p w:rsidR="00000000" w:rsidRPr="001B17F1" w:rsidP="004D38B2">
      <w:pPr>
        <w:pStyle w:val="BodyText"/>
      </w:pPr>
      <w:r w:rsidRPr="001B17F1">
        <w:t>*Note the following prerequisite unit requirements.</w:t>
      </w:r>
    </w:p>
    <w:tbl>
      <w:tblPr>
        <w:tblW w:w="0" w:type="auto"/>
        <w:tblCellMar>
          <w:left w:w="62" w:type="dxa"/>
          <w:right w:w="62" w:type="dxa"/>
        </w:tblCellMar>
        <w:tblLook w:val="0000"/>
      </w:tblPr>
      <w:tblGrid>
        <w:gridCol w:w="4547"/>
        <w:gridCol w:w="4649"/>
      </w:tblGrid>
      <w:tr w:rsidTr="004D38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7F1" w:rsidP="001B17F1">
            <w:pPr>
              <w:pStyle w:val="BodyText"/>
            </w:pPr>
            <w:r w:rsidRPr="001B17F1">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7F1">
            <w:pPr>
              <w:pStyle w:val="BodyText"/>
              <w:rPr>
                <w:lang w:val="en-NZ"/>
              </w:rPr>
            </w:pPr>
            <w:r w:rsidRPr="001B17F1">
              <w:rPr>
                <w:rStyle w:val="SpecialBold"/>
              </w:rPr>
              <w:t>Prerequisite unit(S)</w:t>
            </w:r>
          </w:p>
        </w:tc>
      </w:tr>
      <w:tr w:rsidTr="004D38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7F1">
            <w:pPr>
              <w:pStyle w:val="BodyText"/>
              <w:rPr>
                <w:lang w:val="en-NZ"/>
              </w:rPr>
            </w:pPr>
            <w:r w:rsidRPr="001B17F1">
              <w:t>PUAMAN008 Manage physical 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7F1" w:rsidP="001B17F1">
            <w:pPr>
              <w:pStyle w:val="BodyText"/>
            </w:pPr>
            <w:r w:rsidRPr="001B17F1">
              <w:t>PUAMAN002 Administer allocation of resources</w:t>
            </w:r>
          </w:p>
        </w:tc>
      </w:tr>
    </w:tbl>
    <w:p w:rsidR="00000000" w:rsidRPr="001B17F1" w:rsidP="001B17F1">
      <w:pPr>
        <w:pStyle w:val="BodyText"/>
      </w:pPr>
    </w:p>
    <w:p w:rsidR="00000000" w:rsidRPr="001B17F1" w:rsidP="001B17F1">
      <w:pPr>
        <w:pStyle w:val="AllowPageBreak"/>
      </w:pPr>
    </w:p>
    <w:p w:rsidR="00000000" w:rsidRPr="001B17F1" w:rsidP="001B17F1">
      <w:pPr>
        <w:pStyle w:val="Heading1"/>
      </w:pPr>
      <w:bookmarkStart w:id="5" w:name="O_1227982"/>
      <w:bookmarkEnd w:id="5"/>
      <w:r w:rsidRPr="001B17F1">
        <w:t>Qualification Mapping Information</w:t>
      </w:r>
    </w:p>
    <w:p w:rsidR="00000000" w:rsidRPr="001B17F1" w:rsidP="004D38B2">
      <w:pPr>
        <w:pStyle w:val="BodyText"/>
      </w:pPr>
      <w:r w:rsidRPr="001B17F1">
        <w:t>No equivalent qualification. New qualification.</w:t>
      </w:r>
    </w:p>
    <w:p w:rsidR="00000000" w:rsidRPr="001B17F1" w:rsidP="001B17F1">
      <w:pPr>
        <w:pStyle w:val="Heading1"/>
      </w:pPr>
      <w:bookmarkStart w:id="6" w:name="O_1227987"/>
      <w:bookmarkEnd w:id="6"/>
      <w:r w:rsidRPr="001B17F1">
        <w:t>Links</w:t>
      </w:r>
    </w:p>
    <w:p w:rsidR="00000000" w:rsidRPr="001B17F1" w:rsidP="004D38B2">
      <w:pPr>
        <w:pStyle w:val="BodyText"/>
      </w:pPr>
      <w:r w:rsidRPr="001B17F1">
        <w:t xml:space="preserve">Companion Volume Implementation Guide is found </w:t>
      </w:r>
      <w:r w:rsidRPr="001B17F1">
        <w:t xml:space="preserve">on VETNet: - </w:t>
      </w:r>
      <w:r>
        <w:fldChar w:fldCharType="begin"/>
      </w:r>
      <w:r>
        <w:instrText xml:space="preserve"> HYPERLINK "https://vetnet.gov.au/Pages/TrainingDocs.aspx?q=88a61002-9a21-4386-aaf8-69c76e675272" </w:instrText>
      </w:r>
      <w:r>
        <w:fldChar w:fldCharType="separate"/>
      </w:r>
      <w:r w:rsidRPr="007C4CB3">
        <w:rPr>
          <w:rStyle w:val="Hyperlink"/>
        </w:rPr>
        <w:t>https://vetnet.gov.au/Pages/TrainingDocs.aspx?q=88a61002-9a21-4386-aaf8-69c76e675272</w:t>
      </w:r>
      <w:r>
        <w:fldChar w:fldCharType="end"/>
      </w:r>
    </w:p>
    <w:p w:rsidR="00000000" w:rsidRPr="001B17F1" w:rsidP="001B17F1"/>
    <w:sectPr w:rsidSect="001B17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F1" w:rsidRPr="004D38B2" w:rsidP="004D3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B2" w:rsidP="001B1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8B2" w:rsidP="001B17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D38B2" w:rsidP="001B17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7F1" w:rsidRPr="004D38B2" w:rsidP="004D3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B2" w:rsidRPr="002D2AF8" w:rsidP="001B17F1">
    <w:pPr>
      <w:pStyle w:val="Header"/>
      <w:framePr w:wrap="around"/>
    </w:pPr>
    <w:r>
      <w:fldChar w:fldCharType="begin"/>
    </w:r>
    <w:r>
      <w:instrText xml:space="preserve"> TITLE   \* MERGEFORMAT </w:instrText>
    </w:r>
    <w:r>
      <w:fldChar w:fldCharType="separate"/>
    </w:r>
    <w:r>
      <w:t>RII41421 Certificate IV in Civil Infrastructure Asset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June 2022</w:t>
    </w:r>
    <w:r>
      <w:fldChar w:fldCharType="end"/>
    </w:r>
  </w:p>
  <w:p w:rsidR="004D38B2" w:rsidP="001B17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0AB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8092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7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7F1"/>
    <w:pPr>
      <w:spacing w:before="360" w:after="60"/>
      <w:outlineLvl w:val="0"/>
    </w:pPr>
    <w:rPr>
      <w:sz w:val="32"/>
    </w:rPr>
  </w:style>
  <w:style w:type="paragraph" w:styleId="Heading2">
    <w:name w:val="heading 2"/>
    <w:basedOn w:val="HeadingBase"/>
    <w:next w:val="BodyText"/>
    <w:link w:val="Heading2Char"/>
    <w:qFormat/>
    <w:rsid w:val="001B17F1"/>
    <w:pPr>
      <w:keepLines/>
      <w:spacing w:before="240" w:after="120"/>
      <w:outlineLvl w:val="1"/>
    </w:pPr>
    <w:rPr>
      <w:sz w:val="28"/>
      <w:szCs w:val="40"/>
    </w:rPr>
  </w:style>
  <w:style w:type="paragraph" w:styleId="Heading3">
    <w:name w:val="heading 3"/>
    <w:basedOn w:val="HeadingBase"/>
    <w:next w:val="BodyText"/>
    <w:link w:val="Heading3Char"/>
    <w:qFormat/>
    <w:rsid w:val="001B17F1"/>
    <w:pPr>
      <w:spacing w:before="180" w:after="120"/>
      <w:outlineLvl w:val="2"/>
    </w:pPr>
    <w:rPr>
      <w:spacing w:val="-10"/>
      <w:kern w:val="32"/>
    </w:rPr>
  </w:style>
  <w:style w:type="paragraph" w:styleId="Heading4">
    <w:name w:val="heading 4"/>
    <w:basedOn w:val="HeadingBase"/>
    <w:next w:val="BodyText"/>
    <w:link w:val="Heading4Char"/>
    <w:qFormat/>
    <w:rsid w:val="001B17F1"/>
    <w:pPr>
      <w:spacing w:before="160" w:after="120"/>
      <w:outlineLvl w:val="3"/>
    </w:pPr>
    <w:rPr>
      <w:sz w:val="22"/>
    </w:rPr>
  </w:style>
  <w:style w:type="paragraph" w:styleId="Heading5">
    <w:name w:val="heading 5"/>
    <w:basedOn w:val="HeadingBase"/>
    <w:next w:val="Normal"/>
    <w:link w:val="Heading5Char"/>
    <w:qFormat/>
    <w:rsid w:val="001B17F1"/>
    <w:pPr>
      <w:spacing w:before="80"/>
      <w:outlineLvl w:val="4"/>
    </w:pPr>
    <w:rPr>
      <w:color w:val="918585"/>
      <w:sz w:val="20"/>
    </w:rPr>
  </w:style>
  <w:style w:type="paragraph" w:styleId="Heading6">
    <w:name w:val="heading 6"/>
    <w:basedOn w:val="HeadingBase"/>
    <w:next w:val="Normal"/>
    <w:link w:val="Heading6Char"/>
    <w:qFormat/>
    <w:rsid w:val="001B17F1"/>
    <w:pPr>
      <w:spacing w:before="60"/>
      <w:outlineLvl w:val="5"/>
    </w:pPr>
    <w:rPr>
      <w:color w:val="918585"/>
      <w:sz w:val="20"/>
    </w:rPr>
  </w:style>
  <w:style w:type="paragraph" w:styleId="Heading7">
    <w:name w:val="heading 7"/>
    <w:basedOn w:val="Normal"/>
    <w:next w:val="Normal"/>
    <w:link w:val="Heading7Char"/>
    <w:qFormat/>
    <w:rsid w:val="001B17F1"/>
    <w:pPr>
      <w:ind w:left="720"/>
      <w:outlineLvl w:val="6"/>
    </w:pPr>
    <w:rPr>
      <w:i/>
    </w:rPr>
  </w:style>
  <w:style w:type="paragraph" w:styleId="Heading8">
    <w:name w:val="heading 8"/>
    <w:basedOn w:val="Normal"/>
    <w:next w:val="Normal"/>
    <w:link w:val="Heading8Char"/>
    <w:qFormat/>
    <w:rsid w:val="001B17F1"/>
    <w:pPr>
      <w:ind w:left="720"/>
      <w:outlineLvl w:val="7"/>
    </w:pPr>
    <w:rPr>
      <w:i/>
    </w:rPr>
  </w:style>
  <w:style w:type="paragraph" w:styleId="Heading9">
    <w:name w:val="heading 9"/>
    <w:basedOn w:val="Normal"/>
    <w:next w:val="Normal"/>
    <w:link w:val="Heading9Char"/>
    <w:qFormat/>
    <w:rsid w:val="001B17F1"/>
    <w:pPr>
      <w:ind w:left="720"/>
      <w:outlineLvl w:val="8"/>
    </w:pPr>
    <w:rPr>
      <w:i/>
    </w:rPr>
  </w:style>
  <w:style w:type="character" w:default="1" w:styleId="DefaultParagraphFont">
    <w:name w:val="Default Paragraph Font"/>
    <w:uiPriority w:val="1"/>
    <w:unhideWhenUsed/>
    <w:rsid w:val="001B1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7F1"/>
  </w:style>
  <w:style w:type="character" w:customStyle="1" w:styleId="Heading1Char">
    <w:name w:val="Heading 1 Char"/>
    <w:basedOn w:val="DefaultParagraphFont"/>
    <w:link w:val="Heading1"/>
    <w:rsid w:val="001B17F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1B17F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1B17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7F1"/>
    <w:rPr>
      <w:rFonts w:ascii="Times New Roman" w:eastAsia="Times New Roman" w:hAnsi="Times New Roman" w:cs="Times New Roman"/>
      <w:sz w:val="24"/>
      <w:lang w:eastAsia="en-US"/>
    </w:rPr>
  </w:style>
  <w:style w:type="paragraph" w:styleId="List">
    <w:name w:val="List"/>
    <w:basedOn w:val="BodyText"/>
    <w:next w:val="BodyText"/>
    <w:rsid w:val="001B17F1"/>
    <w:pPr>
      <w:tabs>
        <w:tab w:val="left" w:pos="340"/>
      </w:tabs>
      <w:spacing w:before="60" w:after="60"/>
      <w:ind w:left="340" w:hanging="340"/>
    </w:pPr>
  </w:style>
  <w:style w:type="paragraph" w:styleId="ListBullet">
    <w:name w:val="List Bullet"/>
    <w:basedOn w:val="List"/>
    <w:rsid w:val="001B17F1"/>
    <w:pPr>
      <w:numPr>
        <w:numId w:val="11"/>
      </w:numPr>
      <w:tabs>
        <w:tab w:val="clear" w:pos="340"/>
      </w:tabs>
      <w:spacing w:before="40" w:after="40"/>
    </w:pPr>
  </w:style>
  <w:style w:type="character" w:customStyle="1" w:styleId="SpecialBold">
    <w:name w:val="Special Bold"/>
    <w:basedOn w:val="DefaultParagraphFont"/>
    <w:rsid w:val="001B17F1"/>
    <w:rPr>
      <w:b/>
      <w:spacing w:val="0"/>
    </w:rPr>
  </w:style>
  <w:style w:type="paragraph" w:customStyle="1" w:styleId="SuperHeading">
    <w:name w:val="SuperHeading"/>
    <w:basedOn w:val="Normal"/>
    <w:rsid w:val="001B17F1"/>
    <w:pPr>
      <w:spacing w:before="240" w:after="120"/>
      <w:outlineLvl w:val="0"/>
    </w:pPr>
    <w:rPr>
      <w:rFonts w:ascii="Times New Roman" w:hAnsi="Times New Roman"/>
      <w:b/>
      <w:sz w:val="32"/>
    </w:rPr>
  </w:style>
  <w:style w:type="paragraph" w:customStyle="1" w:styleId="AllowPageBreak">
    <w:name w:val="AllowPageBreak"/>
    <w:rsid w:val="001B17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7F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1B1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7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7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7F1"/>
    <w:rPr>
      <w:rFonts w:ascii="Courier New" w:eastAsia="Times New Roman" w:hAnsi="Courier New" w:cs="Times New Roman"/>
      <w:i/>
      <w:szCs w:val="20"/>
      <w:lang w:eastAsia="en-US"/>
    </w:rPr>
  </w:style>
  <w:style w:type="paragraph" w:customStyle="1" w:styleId="HeadingBase">
    <w:name w:val="Heading Base"/>
    <w:rsid w:val="001B1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7F1"/>
    <w:pPr>
      <w:tabs>
        <w:tab w:val="right" w:leader="dot" w:pos="9072"/>
      </w:tabs>
      <w:ind w:left="567"/>
    </w:pPr>
    <w:rPr>
      <w:szCs w:val="22"/>
    </w:rPr>
  </w:style>
  <w:style w:type="paragraph" w:customStyle="1" w:styleId="TOCBase">
    <w:name w:val="TOC Base"/>
    <w:rsid w:val="001B1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7F1"/>
    <w:pPr>
      <w:tabs>
        <w:tab w:val="right" w:leader="dot" w:pos="9072"/>
      </w:tabs>
      <w:spacing w:before="40" w:after="40"/>
      <w:ind w:left="284"/>
    </w:pPr>
    <w:rPr>
      <w:rFonts w:ascii="Times New Roman" w:hAnsi="Times New Roman"/>
    </w:rPr>
  </w:style>
  <w:style w:type="paragraph" w:styleId="TOC1">
    <w:name w:val="toc 1"/>
    <w:basedOn w:val="TOCBase"/>
    <w:next w:val="Normal"/>
    <w:rsid w:val="001B17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7F1"/>
    <w:rPr>
      <w:rFonts w:ascii="Times New Roman" w:eastAsia="Times New Roman" w:hAnsi="Times New Roman" w:cs="Times New Roman"/>
      <w:sz w:val="16"/>
      <w:lang w:eastAsia="en-US"/>
    </w:rPr>
  </w:style>
  <w:style w:type="paragraph" w:styleId="Title">
    <w:name w:val="Title"/>
    <w:basedOn w:val="HeadingBase"/>
    <w:link w:val="TitleChar"/>
    <w:qFormat/>
    <w:rsid w:val="001B17F1"/>
    <w:pPr>
      <w:spacing w:before="5040"/>
      <w:jc w:val="center"/>
    </w:pPr>
    <w:rPr>
      <w:sz w:val="48"/>
      <w:szCs w:val="72"/>
      <w:lang w:val="en-US"/>
    </w:rPr>
  </w:style>
  <w:style w:type="character" w:customStyle="1" w:styleId="TitleChar">
    <w:name w:val="Title Char"/>
    <w:basedOn w:val="DefaultParagraphFont"/>
    <w:link w:val="Title"/>
    <w:rsid w:val="001B1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7F1"/>
    <w:pPr>
      <w:tabs>
        <w:tab w:val="left" w:pos="3600"/>
        <w:tab w:val="left" w:pos="3958"/>
      </w:tabs>
    </w:pPr>
  </w:style>
  <w:style w:type="paragraph" w:customStyle="1" w:styleId="Note">
    <w:name w:val="Note"/>
    <w:basedOn w:val="BodyText"/>
    <w:rsid w:val="001B1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7F1"/>
    <w:pPr>
      <w:framePr w:wrap="auto" w:hAnchor="text" w:y="6049"/>
    </w:pPr>
    <w:rPr>
      <w:color w:val="000000"/>
      <w:sz w:val="40"/>
    </w:rPr>
  </w:style>
  <w:style w:type="paragraph" w:customStyle="1" w:styleId="TOCTitle">
    <w:name w:val="TOCTitle"/>
    <w:basedOn w:val="Heading1"/>
    <w:rsid w:val="001B17F1"/>
    <w:pPr>
      <w:spacing w:after="240"/>
      <w:jc w:val="center"/>
      <w:outlineLvl w:val="9"/>
    </w:pPr>
    <w:rPr>
      <w:caps/>
    </w:rPr>
  </w:style>
  <w:style w:type="paragraph" w:customStyle="1" w:styleId="Version">
    <w:name w:val="Version"/>
    <w:rsid w:val="001B17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17F1"/>
    <w:pPr>
      <w:numPr>
        <w:numId w:val="12"/>
      </w:numPr>
      <w:tabs>
        <w:tab w:val="clear" w:pos="680"/>
      </w:tabs>
    </w:pPr>
  </w:style>
  <w:style w:type="paragraph" w:styleId="Index1">
    <w:name w:val="index 1"/>
    <w:basedOn w:val="Normal"/>
    <w:next w:val="Normal"/>
    <w:semiHidden/>
    <w:rsid w:val="001B17F1"/>
    <w:pPr>
      <w:keepNext w:val="0"/>
      <w:tabs>
        <w:tab w:val="right" w:pos="4176"/>
      </w:tabs>
      <w:ind w:left="198" w:hanging="198"/>
    </w:pPr>
    <w:rPr>
      <w:rFonts w:ascii="Garamond" w:hAnsi="Garamond"/>
    </w:rPr>
  </w:style>
  <w:style w:type="paragraph" w:styleId="IndexHeading">
    <w:name w:val="index heading"/>
    <w:basedOn w:val="Normal"/>
    <w:next w:val="Index1"/>
    <w:semiHidden/>
    <w:rsid w:val="001B17F1"/>
    <w:pPr>
      <w:spacing w:before="120" w:after="120"/>
    </w:pPr>
    <w:rPr>
      <w:rFonts w:ascii="Arial" w:hAnsi="Arial"/>
      <w:b/>
      <w:color w:val="918585"/>
      <w:sz w:val="24"/>
    </w:rPr>
  </w:style>
  <w:style w:type="paragraph" w:styleId="Header">
    <w:name w:val="header"/>
    <w:basedOn w:val="Normal"/>
    <w:link w:val="HeaderChar"/>
    <w:rsid w:val="001B1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7F1"/>
    <w:rPr>
      <w:rFonts w:ascii="Times New Roman" w:eastAsia="Times New Roman" w:hAnsi="Times New Roman" w:cs="Times New Roman"/>
      <w:sz w:val="16"/>
      <w:szCs w:val="20"/>
      <w:lang w:val="en-GB" w:eastAsia="en-US"/>
    </w:rPr>
  </w:style>
  <w:style w:type="paragraph" w:customStyle="1" w:styleId="Chapter">
    <w:name w:val="Chapter"/>
    <w:basedOn w:val="Normal"/>
    <w:rsid w:val="001B17F1"/>
    <w:pPr>
      <w:spacing w:before="240"/>
    </w:pPr>
    <w:rPr>
      <w:rFonts w:ascii="Times New Roman" w:hAnsi="Times New Roman"/>
      <w:smallCaps/>
      <w:spacing w:val="80"/>
      <w:sz w:val="28"/>
    </w:rPr>
  </w:style>
  <w:style w:type="paragraph" w:customStyle="1" w:styleId="InChapter">
    <w:name w:val="InChapter"/>
    <w:basedOn w:val="Heading3"/>
    <w:rsid w:val="001B17F1"/>
    <w:pPr>
      <w:spacing w:after="240"/>
      <w:outlineLvl w:val="9"/>
    </w:pPr>
    <w:rPr>
      <w:noProof/>
    </w:rPr>
  </w:style>
  <w:style w:type="paragraph" w:styleId="Index2">
    <w:name w:val="index 2"/>
    <w:basedOn w:val="Normal"/>
    <w:next w:val="Normal"/>
    <w:semiHidden/>
    <w:rsid w:val="001B17F1"/>
    <w:pPr>
      <w:tabs>
        <w:tab w:val="right" w:pos="4176"/>
      </w:tabs>
      <w:ind w:left="568" w:hanging="284"/>
    </w:pPr>
    <w:rPr>
      <w:rFonts w:ascii="Garamond" w:hAnsi="Garamond"/>
    </w:rPr>
  </w:style>
  <w:style w:type="paragraph" w:customStyle="1" w:styleId="Byline">
    <w:name w:val="Byline"/>
    <w:rsid w:val="001B1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7F1"/>
    <w:pPr>
      <w:tabs>
        <w:tab w:val="clear" w:pos="3600"/>
        <w:tab w:val="clear" w:pos="3958"/>
      </w:tabs>
      <w:jc w:val="right"/>
    </w:pPr>
  </w:style>
  <w:style w:type="character" w:styleId="Emphasis">
    <w:name w:val="Emphasis"/>
    <w:basedOn w:val="DefaultParagraphFont"/>
    <w:qFormat/>
    <w:rsid w:val="001B17F1"/>
    <w:rPr>
      <w:i/>
    </w:rPr>
  </w:style>
  <w:style w:type="paragraph" w:styleId="Caption">
    <w:name w:val="caption"/>
    <w:basedOn w:val="BodyText"/>
    <w:next w:val="Normal"/>
    <w:qFormat/>
    <w:rsid w:val="001B17F1"/>
    <w:pPr>
      <w:framePr w:w="2268" w:hSpace="181" w:vSpace="181" w:wrap="around" w:vAnchor="text" w:hAnchor="page" w:x="1135" w:y="285" w:anchorLock="1"/>
    </w:pPr>
    <w:rPr>
      <w:i/>
    </w:rPr>
  </w:style>
  <w:style w:type="paragraph" w:customStyle="1" w:styleId="MiniTOCTitle">
    <w:name w:val="MiniTOCTitle"/>
    <w:basedOn w:val="Heading4"/>
    <w:rsid w:val="001B17F1"/>
    <w:pPr>
      <w:spacing w:before="240"/>
      <w:outlineLvl w:val="9"/>
    </w:pPr>
    <w:rPr>
      <w:noProof/>
      <w:sz w:val="24"/>
    </w:rPr>
  </w:style>
  <w:style w:type="paragraph" w:customStyle="1" w:styleId="MiniTOCItem">
    <w:name w:val="MiniTOCItem"/>
    <w:basedOn w:val="ListBullet"/>
    <w:rsid w:val="001B17F1"/>
    <w:pPr>
      <w:numPr>
        <w:numId w:val="0"/>
      </w:numPr>
      <w:tabs>
        <w:tab w:val="right" w:leader="dot" w:pos="6521"/>
      </w:tabs>
      <w:spacing w:before="0" w:after="0"/>
    </w:pPr>
  </w:style>
  <w:style w:type="paragraph" w:customStyle="1" w:styleId="TOFTitle">
    <w:name w:val="TOFTitle"/>
    <w:basedOn w:val="TOCTitle"/>
    <w:rsid w:val="001B17F1"/>
  </w:style>
  <w:style w:type="paragraph" w:styleId="TableofFigures">
    <w:name w:val="table of figures"/>
    <w:basedOn w:val="Normal"/>
    <w:next w:val="Normal"/>
    <w:semiHidden/>
    <w:rsid w:val="001B17F1"/>
    <w:pPr>
      <w:tabs>
        <w:tab w:val="right" w:leader="dot" w:pos="9072"/>
      </w:tabs>
      <w:ind w:left="970" w:hanging="403"/>
    </w:pPr>
    <w:rPr>
      <w:rFonts w:ascii="Times New Roman" w:hAnsi="Times New Roman"/>
      <w:b/>
    </w:rPr>
  </w:style>
  <w:style w:type="paragraph" w:styleId="ListNumber">
    <w:name w:val="List Number"/>
    <w:basedOn w:val="List"/>
    <w:rsid w:val="001B17F1"/>
    <w:pPr>
      <w:numPr>
        <w:numId w:val="14"/>
      </w:numPr>
      <w:tabs>
        <w:tab w:val="clear" w:pos="340"/>
      </w:tabs>
    </w:pPr>
  </w:style>
  <w:style w:type="character" w:customStyle="1" w:styleId="WingdingSymbols">
    <w:name w:val="Wingding Symbols"/>
    <w:rsid w:val="001B17F1"/>
    <w:rPr>
      <w:rFonts w:ascii="Wingdings" w:hAnsi="Wingdings"/>
    </w:rPr>
  </w:style>
  <w:style w:type="paragraph" w:customStyle="1" w:styleId="TableHeading">
    <w:name w:val="Table Heading"/>
    <w:basedOn w:val="HeadingBase"/>
    <w:rsid w:val="001B17F1"/>
    <w:pPr>
      <w:keepLines/>
      <w:pBdr>
        <w:bottom w:val="single" w:sz="6" w:space="1" w:color="918585"/>
      </w:pBdr>
      <w:spacing w:before="240"/>
    </w:pPr>
  </w:style>
  <w:style w:type="character" w:customStyle="1" w:styleId="HotSpot">
    <w:name w:val="HotSpot"/>
    <w:rsid w:val="001B17F1"/>
    <w:rPr>
      <w:color w:val="0033CC"/>
      <w:u w:val="none"/>
    </w:rPr>
  </w:style>
  <w:style w:type="paragraph" w:customStyle="1" w:styleId="BodyTextRight">
    <w:name w:val="Body Text Right"/>
    <w:basedOn w:val="BodyText"/>
    <w:rsid w:val="001B17F1"/>
    <w:pPr>
      <w:spacing w:before="0" w:after="0"/>
      <w:jc w:val="right"/>
    </w:pPr>
  </w:style>
  <w:style w:type="paragraph" w:styleId="Index3">
    <w:name w:val="index 3"/>
    <w:basedOn w:val="ListNumber2"/>
    <w:next w:val="Normal"/>
    <w:semiHidden/>
    <w:rsid w:val="001B17F1"/>
    <w:pPr>
      <w:numPr>
        <w:numId w:val="0"/>
      </w:numPr>
      <w:tabs>
        <w:tab w:val="right" w:leader="dot" w:pos="4176"/>
      </w:tabs>
    </w:pPr>
  </w:style>
  <w:style w:type="paragraph" w:styleId="ListNumber2">
    <w:name w:val="List Number 2"/>
    <w:basedOn w:val="List2"/>
    <w:rsid w:val="001B17F1"/>
    <w:pPr>
      <w:numPr>
        <w:numId w:val="9"/>
      </w:numPr>
      <w:tabs>
        <w:tab w:val="clear" w:pos="1060"/>
      </w:tabs>
    </w:pPr>
  </w:style>
  <w:style w:type="paragraph" w:customStyle="1" w:styleId="MarginNote">
    <w:name w:val="Margin Note"/>
    <w:basedOn w:val="BodyText"/>
    <w:rsid w:val="001B1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7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7F1"/>
    <w:rPr>
      <w:sz w:val="32"/>
    </w:rPr>
  </w:style>
  <w:style w:type="paragraph" w:customStyle="1" w:styleId="HeadingProcedure">
    <w:name w:val="Heading Procedure"/>
    <w:basedOn w:val="HeadingBase"/>
    <w:next w:val="Normal"/>
    <w:rsid w:val="001B17F1"/>
    <w:pPr>
      <w:tabs>
        <w:tab w:val="left" w:pos="0"/>
      </w:tabs>
      <w:spacing w:before="120" w:after="60"/>
    </w:pPr>
    <w:rPr>
      <w:i/>
      <w:color w:val="918585"/>
      <w:sz w:val="22"/>
    </w:rPr>
  </w:style>
  <w:style w:type="paragraph" w:customStyle="1" w:styleId="TableBodyText">
    <w:name w:val="Table Body Text"/>
    <w:basedOn w:val="BodyText"/>
    <w:rsid w:val="001B17F1"/>
    <w:pPr>
      <w:spacing w:before="60" w:after="60"/>
    </w:pPr>
  </w:style>
  <w:style w:type="paragraph" w:styleId="ListContinue">
    <w:name w:val="List Continue"/>
    <w:basedOn w:val="List"/>
    <w:rsid w:val="001B17F1"/>
    <w:pPr>
      <w:ind w:firstLine="0"/>
    </w:pPr>
  </w:style>
  <w:style w:type="paragraph" w:customStyle="1" w:styleId="ListNote">
    <w:name w:val="List Note"/>
    <w:basedOn w:val="List"/>
    <w:rsid w:val="001B17F1"/>
    <w:pPr>
      <w:pBdr>
        <w:top w:val="single" w:sz="6" w:space="2" w:color="918585"/>
        <w:bottom w:val="single" w:sz="6" w:space="2" w:color="918585"/>
      </w:pBdr>
      <w:tabs>
        <w:tab w:val="left" w:pos="1021"/>
      </w:tabs>
      <w:ind w:firstLine="0"/>
    </w:pPr>
  </w:style>
  <w:style w:type="paragraph" w:customStyle="1" w:styleId="Warning">
    <w:name w:val="Warning"/>
    <w:basedOn w:val="BodyText"/>
    <w:rsid w:val="001B17F1"/>
    <w:pPr>
      <w:shd w:val="clear" w:color="auto" w:fill="D9D9D9"/>
      <w:tabs>
        <w:tab w:val="left" w:pos="992"/>
      </w:tabs>
      <w:ind w:left="119" w:right="119"/>
    </w:pPr>
    <w:rPr>
      <w:sz w:val="20"/>
    </w:rPr>
  </w:style>
  <w:style w:type="paragraph" w:customStyle="1" w:styleId="MarginIcons">
    <w:name w:val="Margin Icons"/>
    <w:basedOn w:val="BodyText"/>
    <w:rsid w:val="001B1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7F1"/>
    <w:rPr>
      <w:rFonts w:ascii="Courier New" w:hAnsi="Courier New"/>
    </w:rPr>
  </w:style>
  <w:style w:type="paragraph" w:customStyle="1" w:styleId="NoteBullet">
    <w:name w:val="Note Bullet"/>
    <w:basedOn w:val="Note"/>
    <w:rsid w:val="001B17F1"/>
    <w:pPr>
      <w:tabs>
        <w:tab w:val="clear" w:pos="680"/>
      </w:tabs>
      <w:spacing w:before="60" w:after="60"/>
    </w:pPr>
  </w:style>
  <w:style w:type="paragraph" w:customStyle="1" w:styleId="SubHeading2">
    <w:name w:val="SubHeading2"/>
    <w:basedOn w:val="HeadingBase"/>
    <w:rsid w:val="001B17F1"/>
    <w:pPr>
      <w:spacing w:before="240" w:after="60"/>
    </w:pPr>
    <w:rPr>
      <w:sz w:val="20"/>
    </w:rPr>
  </w:style>
  <w:style w:type="paragraph" w:customStyle="1" w:styleId="SubHeading1">
    <w:name w:val="SubHeading1"/>
    <w:basedOn w:val="HeadingBase"/>
    <w:rsid w:val="001B17F1"/>
    <w:pPr>
      <w:spacing w:before="240" w:after="60"/>
    </w:pPr>
    <w:rPr>
      <w:color w:val="918585"/>
      <w:sz w:val="22"/>
    </w:rPr>
  </w:style>
  <w:style w:type="paragraph" w:customStyle="1" w:styleId="SideHeading">
    <w:name w:val="Side Heading"/>
    <w:basedOn w:val="HeadingBase"/>
    <w:rsid w:val="001B1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7F1"/>
    <w:pPr>
      <w:numPr>
        <w:numId w:val="10"/>
      </w:numPr>
    </w:pPr>
  </w:style>
  <w:style w:type="paragraph" w:styleId="PlainText">
    <w:name w:val="Plain Text"/>
    <w:basedOn w:val="Normal"/>
    <w:link w:val="PlainTextChar"/>
    <w:rsid w:val="001B17F1"/>
    <w:rPr>
      <w:sz w:val="20"/>
    </w:rPr>
  </w:style>
  <w:style w:type="character" w:customStyle="1" w:styleId="PlainTextChar">
    <w:name w:val="Plain Text Char"/>
    <w:basedOn w:val="DefaultParagraphFont"/>
    <w:link w:val="PlainText"/>
    <w:rsid w:val="001B17F1"/>
    <w:rPr>
      <w:rFonts w:ascii="Courier New" w:eastAsia="Times New Roman" w:hAnsi="Courier New" w:cs="Times New Roman"/>
      <w:sz w:val="20"/>
      <w:szCs w:val="20"/>
      <w:lang w:eastAsia="en-US"/>
    </w:rPr>
  </w:style>
  <w:style w:type="character" w:customStyle="1" w:styleId="MenuOption">
    <w:name w:val="Menu Option"/>
    <w:basedOn w:val="DefaultParagraphFont"/>
    <w:rsid w:val="001B17F1"/>
    <w:rPr>
      <w:b/>
      <w:smallCaps/>
    </w:rPr>
  </w:style>
  <w:style w:type="paragraph" w:customStyle="1" w:styleId="TableListNumber">
    <w:name w:val="Table List Number"/>
    <w:basedOn w:val="ListNumber"/>
    <w:rsid w:val="001B17F1"/>
    <w:pPr>
      <w:numPr>
        <w:numId w:val="0"/>
      </w:numPr>
    </w:pPr>
  </w:style>
  <w:style w:type="paragraph" w:styleId="TOC4">
    <w:name w:val="toc 4"/>
    <w:basedOn w:val="TOCBase"/>
    <w:next w:val="Normal"/>
    <w:semiHidden/>
    <w:rsid w:val="001B17F1"/>
    <w:pPr>
      <w:tabs>
        <w:tab w:val="right" w:leader="dot" w:pos="9071"/>
      </w:tabs>
      <w:ind w:left="1701"/>
    </w:pPr>
  </w:style>
  <w:style w:type="paragraph" w:customStyle="1" w:styleId="ListAlpha">
    <w:name w:val="List Alpha"/>
    <w:basedOn w:val="List"/>
    <w:rsid w:val="001B17F1"/>
    <w:pPr>
      <w:numPr>
        <w:numId w:val="8"/>
      </w:numPr>
    </w:pPr>
  </w:style>
  <w:style w:type="paragraph" w:customStyle="1" w:styleId="ListAlpha2">
    <w:name w:val="List Alpha 2"/>
    <w:basedOn w:val="List2"/>
    <w:rsid w:val="001B17F1"/>
    <w:pPr>
      <w:numPr>
        <w:numId w:val="7"/>
      </w:numPr>
    </w:pPr>
  </w:style>
  <w:style w:type="paragraph" w:styleId="List2">
    <w:name w:val="List 2"/>
    <w:basedOn w:val="BodyText"/>
    <w:rsid w:val="001B17F1"/>
    <w:pPr>
      <w:tabs>
        <w:tab w:val="left" w:pos="680"/>
      </w:tabs>
      <w:spacing w:before="60" w:after="60"/>
      <w:ind w:left="680" w:hanging="340"/>
    </w:pPr>
  </w:style>
  <w:style w:type="paragraph" w:styleId="List3">
    <w:name w:val="List 3"/>
    <w:basedOn w:val="BodyText"/>
    <w:rsid w:val="001B17F1"/>
    <w:pPr>
      <w:tabs>
        <w:tab w:val="left" w:pos="1021"/>
      </w:tabs>
      <w:spacing w:before="60" w:after="60"/>
      <w:ind w:left="1020" w:hanging="340"/>
    </w:pPr>
  </w:style>
  <w:style w:type="paragraph" w:styleId="List4">
    <w:name w:val="List 4"/>
    <w:basedOn w:val="BodyText"/>
    <w:rsid w:val="001B17F1"/>
    <w:pPr>
      <w:tabs>
        <w:tab w:val="left" w:pos="1361"/>
      </w:tabs>
      <w:spacing w:before="60" w:after="60"/>
      <w:ind w:left="1361" w:hanging="340"/>
    </w:pPr>
  </w:style>
  <w:style w:type="paragraph" w:styleId="List5">
    <w:name w:val="List 5"/>
    <w:basedOn w:val="BodyText"/>
    <w:rsid w:val="001B17F1"/>
    <w:pPr>
      <w:tabs>
        <w:tab w:val="left" w:pos="1701"/>
      </w:tabs>
      <w:spacing w:before="60" w:after="60"/>
      <w:ind w:left="1701" w:hanging="340"/>
    </w:pPr>
  </w:style>
  <w:style w:type="paragraph" w:styleId="ListBullet3">
    <w:name w:val="List Bullet 3"/>
    <w:basedOn w:val="List3"/>
    <w:rsid w:val="001B17F1"/>
    <w:pPr>
      <w:numPr>
        <w:numId w:val="13"/>
      </w:numPr>
      <w:tabs>
        <w:tab w:val="clear" w:pos="1021"/>
      </w:tabs>
      <w:ind w:left="1037" w:hanging="357"/>
    </w:pPr>
  </w:style>
  <w:style w:type="paragraph" w:styleId="ListBullet4">
    <w:name w:val="List Bullet 4"/>
    <w:basedOn w:val="List4"/>
    <w:rsid w:val="001B17F1"/>
    <w:pPr>
      <w:numPr>
        <w:numId w:val="2"/>
      </w:numPr>
      <w:tabs>
        <w:tab w:val="clear" w:pos="1361"/>
      </w:tabs>
    </w:pPr>
  </w:style>
  <w:style w:type="paragraph" w:styleId="ListBullet5">
    <w:name w:val="List Bullet 5"/>
    <w:basedOn w:val="List5"/>
    <w:rsid w:val="001B17F1"/>
    <w:pPr>
      <w:numPr>
        <w:numId w:val="3"/>
      </w:numPr>
    </w:pPr>
  </w:style>
  <w:style w:type="paragraph" w:styleId="ListContinue2">
    <w:name w:val="List Continue 2"/>
    <w:basedOn w:val="List2"/>
    <w:rsid w:val="001B17F1"/>
    <w:pPr>
      <w:ind w:firstLine="0"/>
    </w:pPr>
  </w:style>
  <w:style w:type="paragraph" w:styleId="ListContinue3">
    <w:name w:val="List Continue 3"/>
    <w:basedOn w:val="List3"/>
    <w:rsid w:val="001B17F1"/>
    <w:pPr>
      <w:ind w:left="1021" w:firstLine="0"/>
    </w:pPr>
  </w:style>
  <w:style w:type="paragraph" w:styleId="ListContinue4">
    <w:name w:val="List Continue 4"/>
    <w:basedOn w:val="List4"/>
    <w:rsid w:val="001B17F1"/>
    <w:pPr>
      <w:ind w:firstLine="0"/>
    </w:pPr>
  </w:style>
  <w:style w:type="paragraph" w:styleId="ListContinue5">
    <w:name w:val="List Continue 5"/>
    <w:basedOn w:val="List5"/>
    <w:rsid w:val="001B17F1"/>
    <w:pPr>
      <w:ind w:firstLine="0"/>
    </w:pPr>
  </w:style>
  <w:style w:type="paragraph" w:styleId="ListNumber3">
    <w:name w:val="List Number 3"/>
    <w:basedOn w:val="List3"/>
    <w:rsid w:val="001B17F1"/>
    <w:pPr>
      <w:numPr>
        <w:numId w:val="4"/>
      </w:numPr>
    </w:pPr>
  </w:style>
  <w:style w:type="paragraph" w:styleId="ListNumber4">
    <w:name w:val="List Number 4"/>
    <w:basedOn w:val="List4"/>
    <w:rsid w:val="001B17F1"/>
    <w:pPr>
      <w:numPr>
        <w:numId w:val="5"/>
      </w:numPr>
    </w:pPr>
  </w:style>
  <w:style w:type="paragraph" w:styleId="ListNumber5">
    <w:name w:val="List Number 5"/>
    <w:basedOn w:val="List5"/>
    <w:rsid w:val="001B17F1"/>
    <w:pPr>
      <w:numPr>
        <w:numId w:val="6"/>
      </w:numPr>
    </w:pPr>
  </w:style>
  <w:style w:type="paragraph" w:styleId="BlockText">
    <w:name w:val="Block Text"/>
    <w:basedOn w:val="Normal"/>
    <w:rsid w:val="001B17F1"/>
    <w:pPr>
      <w:spacing w:after="120"/>
      <w:ind w:left="1440" w:right="1440"/>
    </w:pPr>
  </w:style>
  <w:style w:type="character" w:customStyle="1" w:styleId="Subscript">
    <w:name w:val="Subscript"/>
    <w:basedOn w:val="DefaultParagraphFont"/>
    <w:rsid w:val="001B17F1"/>
    <w:rPr>
      <w:sz w:val="16"/>
      <w:vertAlign w:val="subscript"/>
    </w:rPr>
  </w:style>
  <w:style w:type="character" w:customStyle="1" w:styleId="Superscript">
    <w:name w:val="Superscript"/>
    <w:basedOn w:val="DefaultParagraphFont"/>
    <w:rsid w:val="001B17F1"/>
    <w:rPr>
      <w:sz w:val="16"/>
      <w:vertAlign w:val="superscript"/>
    </w:rPr>
  </w:style>
  <w:style w:type="character" w:customStyle="1" w:styleId="Symbols">
    <w:name w:val="Symbols"/>
    <w:basedOn w:val="DefaultParagraphFont"/>
    <w:rsid w:val="001B17F1"/>
    <w:rPr>
      <w:rFonts w:ascii="Symbol" w:hAnsi="Symbol"/>
    </w:rPr>
  </w:style>
  <w:style w:type="character" w:customStyle="1" w:styleId="MenuOptions">
    <w:name w:val="Menu Options"/>
    <w:basedOn w:val="DefaultParagraphFont"/>
    <w:rsid w:val="001B17F1"/>
    <w:rPr>
      <w:rFonts w:ascii="Arial Narrow" w:hAnsi="Arial Narrow"/>
      <w:smallCaps/>
    </w:rPr>
  </w:style>
  <w:style w:type="character" w:customStyle="1" w:styleId="Buttons">
    <w:name w:val="Buttons"/>
    <w:basedOn w:val="DefaultParagraphFont"/>
    <w:rsid w:val="001B17F1"/>
    <w:rPr>
      <w:b/>
    </w:rPr>
  </w:style>
  <w:style w:type="character" w:customStyle="1" w:styleId="Underlined">
    <w:name w:val="Underlined"/>
    <w:basedOn w:val="DefaultParagraphFont"/>
    <w:rsid w:val="001B17F1"/>
    <w:rPr>
      <w:u w:val="single"/>
    </w:rPr>
  </w:style>
  <w:style w:type="paragraph" w:customStyle="1" w:styleId="TableBodyTextRight">
    <w:name w:val="Table Body Text Right"/>
    <w:basedOn w:val="TableBodyText"/>
    <w:rsid w:val="001B17F1"/>
    <w:pPr>
      <w:widowControl w:val="0"/>
      <w:autoSpaceDE w:val="0"/>
      <w:autoSpaceDN w:val="0"/>
      <w:adjustRightInd w:val="0"/>
      <w:jc w:val="right"/>
    </w:pPr>
    <w:rPr>
      <w:rFonts w:cs="Arial"/>
      <w:szCs w:val="18"/>
    </w:rPr>
  </w:style>
  <w:style w:type="paragraph" w:customStyle="1" w:styleId="CopyrightText">
    <w:name w:val="Copyright Text"/>
    <w:basedOn w:val="BodyText"/>
    <w:rsid w:val="001B17F1"/>
    <w:rPr>
      <w:sz w:val="18"/>
    </w:rPr>
  </w:style>
  <w:style w:type="paragraph" w:customStyle="1" w:styleId="BodySmallRight">
    <w:name w:val="Body Small Right"/>
    <w:basedOn w:val="BodyTextRight"/>
    <w:rsid w:val="001B17F1"/>
    <w:rPr>
      <w:sz w:val="18"/>
      <w:szCs w:val="18"/>
    </w:rPr>
  </w:style>
  <w:style w:type="paragraph" w:customStyle="1" w:styleId="MarginEdition">
    <w:name w:val="Margin Edition"/>
    <w:basedOn w:val="MarginNote"/>
    <w:rsid w:val="001B17F1"/>
    <w:pPr>
      <w:spacing w:before="0" w:after="0"/>
    </w:pPr>
    <w:rPr>
      <w:rFonts w:ascii="Times New Roman" w:hAnsi="Times New Roman"/>
      <w:color w:val="999999"/>
    </w:rPr>
  </w:style>
  <w:style w:type="paragraph" w:customStyle="1" w:styleId="Spacer">
    <w:name w:val="Spacer"/>
    <w:basedOn w:val="Normal"/>
    <w:rsid w:val="001B17F1"/>
    <w:rPr>
      <w:sz w:val="2"/>
      <w:szCs w:val="2"/>
    </w:rPr>
  </w:style>
  <w:style w:type="character" w:customStyle="1" w:styleId="Small">
    <w:name w:val="Small"/>
    <w:basedOn w:val="DefaultParagraphFont"/>
    <w:rsid w:val="001B17F1"/>
    <w:rPr>
      <w:sz w:val="16"/>
    </w:rPr>
  </w:style>
  <w:style w:type="paragraph" w:customStyle="1" w:styleId="WideTable">
    <w:name w:val="Wide Table"/>
    <w:basedOn w:val="Normal"/>
    <w:rsid w:val="001B17F1"/>
    <w:pPr>
      <w:ind w:left="-1418"/>
    </w:pPr>
    <w:rPr>
      <w:sz w:val="2"/>
      <w:szCs w:val="2"/>
    </w:rPr>
  </w:style>
  <w:style w:type="character" w:styleId="PageNumber">
    <w:name w:val="page number"/>
    <w:basedOn w:val="DefaultParagraphFont"/>
    <w:rsid w:val="001B17F1"/>
  </w:style>
  <w:style w:type="paragraph" w:styleId="Quote">
    <w:name w:val="Quote"/>
    <w:basedOn w:val="Heading1"/>
    <w:link w:val="QuoteChar"/>
    <w:qFormat/>
    <w:rsid w:val="001B17F1"/>
    <w:rPr>
      <w:b w:val="0"/>
      <w:sz w:val="72"/>
      <w:szCs w:val="72"/>
      <w:lang w:val="en-NZ"/>
    </w:rPr>
  </w:style>
  <w:style w:type="character" w:customStyle="1" w:styleId="QuoteChar">
    <w:name w:val="Quote Char"/>
    <w:basedOn w:val="DefaultParagraphFont"/>
    <w:link w:val="Quote"/>
    <w:rsid w:val="001B1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7F1"/>
    <w:pPr>
      <w:pageBreakBefore/>
    </w:pPr>
  </w:style>
  <w:style w:type="paragraph" w:customStyle="1" w:styleId="Border">
    <w:name w:val="Border"/>
    <w:basedOn w:val="Normal"/>
    <w:qFormat/>
    <w:rsid w:val="001B1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7F1"/>
    <w:rPr>
      <w:b/>
      <w:bCs/>
      <w:i/>
      <w:iCs/>
      <w:color w:val="auto"/>
    </w:rPr>
  </w:style>
  <w:style w:type="paragraph" w:styleId="IntenseQuote">
    <w:name w:val="Intense Quote"/>
    <w:basedOn w:val="Normal"/>
    <w:next w:val="Normal"/>
    <w:link w:val="IntenseQuoteChar"/>
    <w:uiPriority w:val="30"/>
    <w:qFormat/>
    <w:rsid w:val="001B1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7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7F1"/>
    <w:rPr>
      <w:smallCaps/>
      <w:color w:val="auto"/>
      <w:u w:val="single"/>
    </w:rPr>
  </w:style>
  <w:style w:type="character" w:styleId="IntenseReference">
    <w:name w:val="Intense Reference"/>
    <w:basedOn w:val="DefaultParagraphFont"/>
    <w:uiPriority w:val="32"/>
    <w:qFormat/>
    <w:rsid w:val="001B17F1"/>
    <w:rPr>
      <w:b/>
      <w:bCs/>
      <w:smallCaps/>
      <w:color w:val="auto"/>
      <w:spacing w:val="5"/>
      <w:u w:val="single"/>
    </w:rPr>
  </w:style>
  <w:style w:type="paragraph" w:customStyle="1" w:styleId="2ColumnHeading">
    <w:name w:val="2Column Heading"/>
    <w:basedOn w:val="BodyText"/>
    <w:qFormat/>
    <w:rsid w:val="001B17F1"/>
    <w:pPr>
      <w:spacing w:after="60"/>
      <w:ind w:left="-2268"/>
    </w:pPr>
    <w:rPr>
      <w:b/>
    </w:rPr>
  </w:style>
  <w:style w:type="paragraph" w:customStyle="1" w:styleId="Heading1TOC">
    <w:name w:val="Heading1 TOC"/>
    <w:basedOn w:val="Normal"/>
    <w:qFormat/>
    <w:rsid w:val="001B17F1"/>
    <w:pPr>
      <w:spacing w:before="240" w:after="120"/>
    </w:pPr>
    <w:rPr>
      <w:rFonts w:ascii="Times New Roman" w:hAnsi="Times New Roman"/>
      <w:b/>
      <w:sz w:val="32"/>
    </w:rPr>
  </w:style>
  <w:style w:type="paragraph" w:customStyle="1" w:styleId="Heading2TOC">
    <w:name w:val="Heading2 TOC"/>
    <w:basedOn w:val="Normal"/>
    <w:qFormat/>
    <w:rsid w:val="001B17F1"/>
    <w:pPr>
      <w:spacing w:before="240" w:after="60"/>
    </w:pPr>
    <w:rPr>
      <w:rFonts w:ascii="Times New Roman" w:hAnsi="Times New Roman"/>
      <w:b/>
      <w:sz w:val="28"/>
    </w:rPr>
  </w:style>
  <w:style w:type="character" w:customStyle="1" w:styleId="Underline">
    <w:name w:val="Underline"/>
    <w:basedOn w:val="DefaultParagraphFont"/>
    <w:qFormat/>
    <w:rsid w:val="001B17F1"/>
    <w:rPr>
      <w:u w:val="single"/>
    </w:rPr>
  </w:style>
  <w:style w:type="character" w:customStyle="1" w:styleId="BoldandItalics">
    <w:name w:val="Bold and Italics"/>
    <w:qFormat/>
    <w:rsid w:val="001B17F1"/>
    <w:rPr>
      <w:b/>
      <w:i/>
      <w:u w:val="none"/>
    </w:rPr>
  </w:style>
  <w:style w:type="paragraph" w:styleId="BalloonText">
    <w:name w:val="Balloon Text"/>
    <w:basedOn w:val="Normal"/>
    <w:link w:val="BalloonTextChar"/>
    <w:rsid w:val="001B17F1"/>
    <w:rPr>
      <w:rFonts w:ascii="Tahoma" w:hAnsi="Tahoma" w:cs="Tahoma"/>
      <w:sz w:val="16"/>
      <w:szCs w:val="16"/>
    </w:rPr>
  </w:style>
  <w:style w:type="character" w:customStyle="1" w:styleId="BalloonTextChar">
    <w:name w:val="Balloon Text Char"/>
    <w:basedOn w:val="DefaultParagraphFont"/>
    <w:link w:val="BalloonText"/>
    <w:rsid w:val="001B17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7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7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7F1"/>
    <w:rPr>
      <w:b/>
      <w:color w:val="660033"/>
      <w:spacing w:val="0"/>
    </w:rPr>
  </w:style>
  <w:style w:type="paragraph" w:customStyle="1" w:styleId="Nameditemlist">
    <w:name w:val="Named item list"/>
    <w:basedOn w:val="BodyText"/>
    <w:qFormat/>
    <w:rsid w:val="001B17F1"/>
    <w:pPr>
      <w:tabs>
        <w:tab w:val="left" w:pos="2835"/>
      </w:tabs>
      <w:ind w:left="2835" w:hanging="2835"/>
    </w:pPr>
  </w:style>
  <w:style w:type="paragraph" w:customStyle="1" w:styleId="BodyTextnopadding">
    <w:name w:val="Body Text no padding"/>
    <w:basedOn w:val="BodyText"/>
    <w:qFormat/>
    <w:rsid w:val="001B17F1"/>
    <w:pPr>
      <w:spacing w:before="0" w:after="0"/>
    </w:pPr>
  </w:style>
  <w:style w:type="paragraph" w:customStyle="1" w:styleId="BodyTextBold">
    <w:name w:val="Body Text Bold"/>
    <w:basedOn w:val="BodyText"/>
    <w:qFormat/>
    <w:rsid w:val="001B17F1"/>
    <w:rPr>
      <w:b/>
    </w:rPr>
  </w:style>
  <w:style w:type="character" w:styleId="Hyperlink">
    <w:name w:val="Hyperlink"/>
    <w:basedOn w:val="DefaultParagraphFont"/>
    <w:uiPriority w:val="99"/>
    <w:unhideWhenUsed/>
    <w:rsid w:val="004D3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4349</Characters>
  <Application>Microsoft Office Word</Application>
  <DocSecurity>0</DocSecurity>
  <Lines>120</Lines>
  <Paragraphs>102</Paragraphs>
  <ScaleCrop>false</ScaleCrop>
  <Company>Author-it Software Corporation Ltd.</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RII41421 Certificate IV in Civil Infrastructure Asset Management</dc:title>
  <dc:subject>Approved</dc:subject>
  <dc:creator>PwC’s Skills for Australia</dc:creator>
  <cp:keywords>Release 2</cp:keywords>
  <dc:description>Review Date: 12 April 2008</dc:description>
  <cp:lastModifiedBy>HSD_TPCMSd.prod</cp:lastModifiedBy>
  <cp:revision>3</cp:revision>
  <dcterms:created xsi:type="dcterms:W3CDTF">2022-06-09T21:38:44Z</dcterms:created>
  <dcterms:modified xsi:type="dcterms:W3CDTF">2022-06-08T09:04:00Z</dcterms:modified>
</cp:coreProperties>
</file>