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629A" w:rsidP="003062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RII41220 Certificate IV in Well Servicing Operations</w:t>
      </w:r>
      <w:r>
        <w:fldChar w:fldCharType="end"/>
      </w:r>
    </w:p>
    <w:p w:rsidR="0030629A" w:rsidP="0030629A">
      <w:pPr>
        <w:pStyle w:val="Version"/>
        <w:sectPr w:rsidSect="00826E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26ED4" w:rsidP="00826ED4">
      <w:pPr>
        <w:pStyle w:val="SuperHeading"/>
      </w:pPr>
      <w:r w:rsidRPr="00826ED4">
        <w:t>RII41220 Certificate IV in Well Servicing Operations</w:t>
      </w:r>
    </w:p>
    <w:p w:rsidR="00000000" w:rsidRPr="00826ED4" w:rsidP="00826ED4">
      <w:pPr>
        <w:pStyle w:val="Heading1"/>
      </w:pPr>
      <w:bookmarkStart w:id="1" w:name="O_1174268"/>
      <w:bookmarkEnd w:id="1"/>
      <w:r w:rsidRPr="00826ED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26E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rPr>
                <w:rStyle w:val="SpecialBold"/>
              </w:rPr>
              <w:t>Comments</w:t>
            </w:r>
          </w:p>
        </w:tc>
      </w:tr>
      <w:tr w:rsidTr="00826E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t>Release 2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t xml:space="preserve">This version was released with RII Resources and Infrastructure Training Package version 7.0. </w:t>
            </w:r>
          </w:p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t>Version created to fix typographical and/or unit grid errors.</w:t>
            </w:r>
          </w:p>
        </w:tc>
      </w:tr>
      <w:tr w:rsidTr="00826ED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t>This version first re</w:t>
            </w:r>
            <w:r w:rsidRPr="00826ED4">
              <w:t>leased with RII Resources and Infrastructure Industry Training Package Version 5.0.</w:t>
            </w:r>
          </w:p>
          <w:p w:rsidR="00000000" w:rsidRPr="00826ED4" w:rsidP="00826ED4">
            <w:pPr>
              <w:pStyle w:val="ListBullet"/>
            </w:pPr>
            <w:r w:rsidRPr="00826ED4">
              <w:t>RIIWSV402D Conduct well servicing milling operations</w:t>
            </w:r>
          </w:p>
          <w:p w:rsidR="00000000" w:rsidRPr="00826ED4" w:rsidP="00826ED4">
            <w:pPr>
              <w:pStyle w:val="ListBullet"/>
            </w:pPr>
            <w:r w:rsidRPr="00826ED4">
              <w:t>RIIWSV404D Conduct fishing operations.</w:t>
            </w:r>
          </w:p>
        </w:tc>
      </w:tr>
    </w:tbl>
    <w:p w:rsidR="00000000" w:rsidRPr="00826ED4" w:rsidP="00826ED4">
      <w:pPr>
        <w:pStyle w:val="BodyText"/>
      </w:pPr>
    </w:p>
    <w:p w:rsidR="00000000" w:rsidRPr="00826ED4" w:rsidP="00826ED4">
      <w:pPr>
        <w:pStyle w:val="AllowPageBreak"/>
      </w:pPr>
    </w:p>
    <w:p w:rsidR="00000000" w:rsidRPr="00826ED4" w:rsidP="00826ED4">
      <w:pPr>
        <w:pStyle w:val="Heading1"/>
      </w:pPr>
      <w:bookmarkStart w:id="2" w:name="O_1174267"/>
      <w:bookmarkEnd w:id="2"/>
      <w:r w:rsidRPr="00826ED4">
        <w:t>Qualification Description</w:t>
      </w:r>
    </w:p>
    <w:p w:rsidR="00000000" w:rsidRPr="00826ED4" w:rsidP="0030629A">
      <w:pPr>
        <w:pStyle w:val="BodyText"/>
      </w:pPr>
      <w:r w:rsidRPr="00826ED4">
        <w:t>This qualificat</w:t>
      </w:r>
      <w:r w:rsidRPr="00826ED4">
        <w:t>ion reflects the role of individuals such as drillers or operators working in a well servicing context. They perform tasks involving a broad range of varied activities most of which are complex and non-routine. They are responsible for the quantity and qua</w:t>
      </w:r>
      <w:r w:rsidRPr="00826ED4">
        <w:t>lity of the output of others and contribute to the development of technical solutions to non-routine problems.</w:t>
      </w:r>
    </w:p>
    <w:p w:rsidR="00000000" w:rsidRPr="00826ED4" w:rsidP="00826ED4">
      <w:pPr>
        <w:pStyle w:val="BodyTextBold"/>
      </w:pPr>
      <w:r w:rsidRPr="00826ED4">
        <w:t>Licensing/Regulatory Information</w:t>
      </w:r>
    </w:p>
    <w:p w:rsidR="00000000" w:rsidRPr="00826ED4" w:rsidP="0030629A">
      <w:pPr>
        <w:pStyle w:val="BodyText"/>
      </w:pPr>
      <w:r w:rsidRPr="00826ED4">
        <w:t xml:space="preserve">Licensing, legislative and certification requirements that apply to this qualification can vary between states, </w:t>
      </w:r>
      <w:r w:rsidRPr="00826ED4">
        <w:t>territories, and industry sectors. Relevant information must be sourced prior to application of the qualification.</w:t>
      </w:r>
    </w:p>
    <w:p w:rsidR="00000000" w:rsidRPr="00826ED4" w:rsidP="00826ED4">
      <w:pPr>
        <w:pStyle w:val="Heading1"/>
      </w:pPr>
      <w:bookmarkStart w:id="3" w:name="O_1174266"/>
      <w:bookmarkEnd w:id="3"/>
      <w:r w:rsidRPr="00826ED4">
        <w:t>Entry Requirements</w:t>
      </w:r>
    </w:p>
    <w:p w:rsidR="00000000" w:rsidRPr="00826ED4" w:rsidP="0030629A">
      <w:pPr>
        <w:pStyle w:val="BodyText"/>
      </w:pPr>
      <w:r w:rsidRPr="00826ED4">
        <w:t>Nil</w:t>
      </w:r>
    </w:p>
    <w:p w:rsidR="00000000" w:rsidRPr="00826ED4" w:rsidP="00826ED4">
      <w:pPr>
        <w:pStyle w:val="Heading1"/>
      </w:pPr>
      <w:bookmarkStart w:id="4" w:name="O_1174265"/>
      <w:bookmarkEnd w:id="4"/>
      <w:r w:rsidRPr="00826ED4">
        <w:t>Packaging Rules</w:t>
      </w:r>
    </w:p>
    <w:p w:rsidR="00000000" w:rsidRPr="00826ED4" w:rsidP="0030629A">
      <w:pPr>
        <w:pStyle w:val="BodyText"/>
      </w:pPr>
      <w:r w:rsidRPr="00826ED4">
        <w:t>The following provides the packaging rules for this qualificatio</w:t>
      </w:r>
      <w:r w:rsidRPr="00826ED4">
        <w:t>n, followed by the list of relevant units of competency.</w:t>
      </w:r>
    </w:p>
    <w:p w:rsidR="00000000" w:rsidRPr="00826ED4" w:rsidP="00826ED4">
      <w:pPr>
        <w:pStyle w:val="BodyTextBold"/>
      </w:pPr>
      <w:r w:rsidRPr="00826ED4">
        <w:t>Total number of units = 12</w:t>
      </w:r>
    </w:p>
    <w:p w:rsidR="00000000" w:rsidRPr="00826ED4" w:rsidP="00826ED4">
      <w:pPr>
        <w:pStyle w:val="List"/>
      </w:pPr>
      <w:r w:rsidRPr="00826ED4">
        <w:rPr>
          <w:rStyle w:val="SpecialBold"/>
        </w:rPr>
        <w:t xml:space="preserve">6 core units </w:t>
      </w:r>
      <w:r w:rsidRPr="00826ED4">
        <w:t>plus</w:t>
      </w:r>
    </w:p>
    <w:p w:rsidR="00000000" w:rsidRPr="00826ED4" w:rsidP="00826ED4">
      <w:pPr>
        <w:pStyle w:val="List"/>
      </w:pPr>
      <w:r w:rsidRPr="00826ED4">
        <w:rPr>
          <w:rStyle w:val="SpecialBold"/>
        </w:rPr>
        <w:t xml:space="preserve">6 elective units, </w:t>
      </w:r>
      <w:r w:rsidRPr="00826ED4">
        <w:t>of which:</w:t>
      </w:r>
    </w:p>
    <w:p w:rsidR="00000000" w:rsidRPr="00826ED4" w:rsidP="00826ED4">
      <w:pPr>
        <w:pStyle w:val="ListBullet"/>
      </w:pPr>
      <w:r w:rsidRPr="00826ED4">
        <w:t>at least two (2) must be chosen from Group A</w:t>
      </w:r>
    </w:p>
    <w:p w:rsidR="00000000" w:rsidRPr="00826ED4" w:rsidP="00826ED4">
      <w:pPr>
        <w:pStyle w:val="ListBullet"/>
      </w:pPr>
      <w:r w:rsidRPr="00826ED4">
        <w:t xml:space="preserve">at least two (2) must be chosen from Group B </w:t>
      </w:r>
    </w:p>
    <w:p w:rsidR="00000000" w:rsidRPr="00826ED4" w:rsidP="00826ED4">
      <w:pPr>
        <w:pStyle w:val="ListBullet"/>
      </w:pPr>
      <w:r w:rsidRPr="00826ED4">
        <w:t xml:space="preserve">no more than two (2) may be chosen from elsewhere within this training package, or from another endorsed training package, or from an accredited course. </w:t>
      </w:r>
    </w:p>
    <w:p w:rsidR="00000000" w:rsidRPr="00826ED4" w:rsidP="0030629A">
      <w:pPr>
        <w:pStyle w:val="BodyText"/>
      </w:pPr>
      <w:r w:rsidRPr="00826ED4">
        <w:t>All elective units selected from outside this qualification must reflect current occupational and lear</w:t>
      </w:r>
      <w:r w:rsidRPr="00826ED4">
        <w:t>ning outcomes of this AQF qualification level.</w:t>
      </w:r>
    </w:p>
    <w:p w:rsidR="00000000" w:rsidRPr="00826ED4" w:rsidP="0030629A">
      <w:pPr>
        <w:pStyle w:val="BodyText"/>
      </w:pPr>
      <w:r w:rsidRPr="00826ED4">
        <w:t>The elective bank contains both licensed and non-licensed units of competency relating to high risk work in the resources and infrastructure industry. To be appointed under any statutory requirements in relate</w:t>
      </w:r>
      <w:r w:rsidRPr="00826ED4">
        <w:t>d roles, units of competency should be selected to meet the state/territory licensing requirements.</w:t>
      </w:r>
    </w:p>
    <w:p w:rsidR="00000000" w:rsidRPr="00826ED4" w:rsidP="0030629A">
      <w:pPr>
        <w:pStyle w:val="BodyText"/>
      </w:pPr>
      <w:r w:rsidRPr="00826ED4">
        <w:t>There are prerequisites to imported units listed in this qualification. Where a unit is imported as an elective, care must be taken to ensure that all prere</w:t>
      </w:r>
      <w:r w:rsidRPr="00826ED4">
        <w:t>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85"/>
        <w:gridCol w:w="6120"/>
      </w:tblGrid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Heading"/>
              <w:rPr>
                <w:lang w:val="en-NZ"/>
              </w:rPr>
            </w:pPr>
            <w:r w:rsidRPr="00826ED4">
              <w:t>Core units of competency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rPr>
                <w:rStyle w:val="BoldandItalics"/>
              </w:rPr>
              <w:t>Unit code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rPr>
                <w:rStyle w:val="BoldandItalics"/>
              </w:rPr>
              <w:t>Unit title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BSBLDR403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Lead team effectiveness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RIIERR405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Control emergencies and critical situations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RIISAM404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Monitor oil and gas equipment maintenance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RIIWHS405D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Maintain standard procedures and safe working practices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RIIWSV401E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Rig up and rig down for well servicing operations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RIIWSV403E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Participate in well servicing nippling-up and pressure test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Heading4"/>
              <w:rPr>
                <w:lang w:val="en-NZ"/>
              </w:rPr>
            </w:pPr>
            <w:r w:rsidRPr="00826ED4">
              <w:t>Electives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Heading4"/>
              <w:rPr>
                <w:lang w:val="en-NZ"/>
              </w:rPr>
            </w:pPr>
            <w:r w:rsidRPr="00826ED4">
              <w:t xml:space="preserve">Group A 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rPr>
                <w:rStyle w:val="BoldandItalics"/>
              </w:rPr>
              <w:t>Unit code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rPr>
                <w:rStyle w:val="BoldandItalics"/>
              </w:rPr>
              <w:t>Unit title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7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RIIBEF401E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Manage non-routine and complex technical situations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6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RIIERR401E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Apply and monitor emergency preparedness and response systems in surface operations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RIIOGD405E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Carry out well control and blow out prevention operations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RIIWSV402D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Conduct well servicing milling operations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RIIWSV404D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Conduct fishing operations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90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Heading4"/>
              <w:rPr>
                <w:lang w:val="en-NZ"/>
              </w:rPr>
            </w:pPr>
            <w:r w:rsidRPr="00826ED4">
              <w:t xml:space="preserve">Group B 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rPr>
                <w:rStyle w:val="BoldandItalics"/>
              </w:rPr>
              <w:t>Unit code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rPr>
                <w:rStyle w:val="BoldandItalics"/>
              </w:rPr>
              <w:t>Unit title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1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BSBLED401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Develop teams and individuals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RIICOM301E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Communicate information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MSMPER300*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Issue work permits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MSMWHS201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Conduct hazard analysis</w:t>
            </w:r>
          </w:p>
        </w:tc>
      </w:tr>
      <w:tr w:rsidTr="003062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TableBodyText"/>
              <w:rPr>
                <w:lang w:val="en-NZ"/>
              </w:rPr>
            </w:pPr>
            <w:r w:rsidRPr="00826ED4">
              <w:t>TAEDEL301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TableBodyText"/>
            </w:pPr>
            <w:r w:rsidRPr="00826ED4">
              <w:t>Provide work skill instruction</w:t>
            </w:r>
          </w:p>
        </w:tc>
      </w:tr>
    </w:tbl>
    <w:p w:rsidR="00000000" w:rsidRPr="00826ED4" w:rsidP="00826ED4">
      <w:pPr>
        <w:pStyle w:val="BodyText"/>
      </w:pPr>
    </w:p>
    <w:p w:rsidR="00000000" w:rsidRPr="00826ED4" w:rsidP="00826ED4">
      <w:pPr>
        <w:pStyle w:val="BodyText"/>
      </w:pPr>
    </w:p>
    <w:p w:rsidR="00000000" w:rsidRPr="00826ED4" w:rsidP="0030629A">
      <w:pPr>
        <w:pStyle w:val="BodyText"/>
      </w:pPr>
      <w:r w:rsidRPr="00826ED4">
        <w:t>*Note the following prerequisite unit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21"/>
        <w:gridCol w:w="4533"/>
      </w:tblGrid>
      <w:tr w:rsidTr="00826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  <w:tblHeader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rPr>
                <w:rStyle w:val="SpecialBold"/>
              </w:rPr>
              <w:t>Unit in this qualification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rPr>
                <w:rStyle w:val="SpecialBold"/>
              </w:rPr>
              <w:t>Prerequisite unit</w:t>
            </w:r>
          </w:p>
        </w:tc>
      </w:tr>
      <w:tr w:rsidTr="00826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"/>
        </w:trPr>
        <w:tc>
          <w:tcPr>
            <w:tcW w:w="4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6ED4">
            <w:pPr>
              <w:pStyle w:val="BodyText"/>
              <w:rPr>
                <w:lang w:val="en-NZ"/>
              </w:rPr>
            </w:pPr>
            <w:r w:rsidRPr="00826ED4">
              <w:t>MSMPER300 Issue work permits</w:t>
            </w:r>
          </w:p>
        </w:tc>
        <w:tc>
          <w:tcPr>
            <w:tcW w:w="4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6ED4" w:rsidP="00826ED4">
            <w:pPr>
              <w:pStyle w:val="BodyText"/>
            </w:pPr>
            <w:r w:rsidRPr="00826ED4">
              <w:t>MSMWHS201 Conduct hazard analysis</w:t>
            </w:r>
          </w:p>
        </w:tc>
      </w:tr>
    </w:tbl>
    <w:p w:rsidR="00000000" w:rsidRPr="00826ED4" w:rsidP="00826ED4">
      <w:pPr>
        <w:pStyle w:val="BodyText"/>
      </w:pPr>
    </w:p>
    <w:p w:rsidR="00000000" w:rsidRPr="00826ED4" w:rsidP="00826ED4">
      <w:pPr>
        <w:pStyle w:val="AllowPageBreak"/>
      </w:pPr>
    </w:p>
    <w:p w:rsidR="00000000" w:rsidRPr="00826ED4" w:rsidP="00826ED4">
      <w:pPr>
        <w:pStyle w:val="Heading1"/>
      </w:pPr>
      <w:bookmarkStart w:id="5" w:name="O_1174264"/>
      <w:bookmarkEnd w:id="5"/>
      <w:r w:rsidRPr="00826ED4">
        <w:t>Qualification Mapping Information</w:t>
      </w:r>
    </w:p>
    <w:p w:rsidR="00000000" w:rsidRPr="00826ED4" w:rsidP="0030629A">
      <w:pPr>
        <w:pStyle w:val="BodyText"/>
      </w:pPr>
      <w:r w:rsidRPr="00826ED4">
        <w:t>Supersedes and is equivalent to RII41215 Certificate IV in Well Servicing Operations.</w:t>
      </w:r>
    </w:p>
    <w:p w:rsidR="00000000" w:rsidRPr="00826ED4" w:rsidP="00826ED4">
      <w:pPr>
        <w:pStyle w:val="Heading1"/>
      </w:pPr>
      <w:bookmarkStart w:id="6" w:name="O_1174269"/>
      <w:bookmarkEnd w:id="6"/>
      <w:r w:rsidRPr="00826ED4">
        <w:t>Links</w:t>
      </w:r>
    </w:p>
    <w:p w:rsidR="00000000" w:rsidRPr="00826ED4" w:rsidP="0030629A">
      <w:pPr>
        <w:pStyle w:val="BodyText"/>
      </w:pPr>
      <w:r w:rsidRPr="00826E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B299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26ED4" w:rsidP="00826ED4"/>
    <w:sectPr w:rsidSect="00826E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D4" w:rsidRPr="0030629A" w:rsidP="003062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9A" w:rsidP="00826E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629A" w:rsidP="00826E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0629A" w:rsidP="00826E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6ED4" w:rsidRPr="0030629A" w:rsidP="003062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E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29A" w:rsidRPr="002D2AF8" w:rsidP="00826E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RII41220 Certificate IV in Well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30629A" w:rsidP="00826E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C63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9AF7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6E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6E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6E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6E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6E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6E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6E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6E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6E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6E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6E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6ED4"/>
  </w:style>
  <w:style w:type="character" w:customStyle="1" w:styleId="Heading1Char">
    <w:name w:val="Heading 1 Char"/>
    <w:basedOn w:val="DefaultParagraphFont"/>
    <w:link w:val="Heading1"/>
    <w:rsid w:val="00826E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6ED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26E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6E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26E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6E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6ED4"/>
    <w:rPr>
      <w:b/>
      <w:spacing w:val="0"/>
    </w:rPr>
  </w:style>
  <w:style w:type="paragraph" w:customStyle="1" w:styleId="SuperHeading">
    <w:name w:val="SuperHeading"/>
    <w:basedOn w:val="Normal"/>
    <w:rsid w:val="00826E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6ED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6E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826ED4"/>
    <w:pPr>
      <w:spacing w:before="60" w:after="60"/>
    </w:pPr>
  </w:style>
  <w:style w:type="character" w:customStyle="1" w:styleId="BoldandItalics">
    <w:name w:val="Bold and Italics"/>
    <w:qFormat/>
    <w:rsid w:val="00826ED4"/>
    <w:rPr>
      <w:b/>
      <w:i/>
      <w:u w:val="none"/>
    </w:rPr>
  </w:style>
  <w:style w:type="paragraph" w:customStyle="1" w:styleId="BodyTextBold">
    <w:name w:val="Body Text Bold"/>
    <w:basedOn w:val="BodyText"/>
    <w:qFormat/>
    <w:rsid w:val="00826ED4"/>
    <w:rPr>
      <w:b/>
    </w:rPr>
  </w:style>
  <w:style w:type="character" w:customStyle="1" w:styleId="Heading2Char">
    <w:name w:val="Heading 2 Char"/>
    <w:basedOn w:val="DefaultParagraphFont"/>
    <w:link w:val="Heading2"/>
    <w:rsid w:val="00826E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6E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6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6E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6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6E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6E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6E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6E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6E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6E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6E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6E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6E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6E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6E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6E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26E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6E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6E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6E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6E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6E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6E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6E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6E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6E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6E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6E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6E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6E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6ED4"/>
    <w:rPr>
      <w:i/>
    </w:rPr>
  </w:style>
  <w:style w:type="paragraph" w:styleId="Caption">
    <w:name w:val="caption"/>
    <w:basedOn w:val="BodyText"/>
    <w:next w:val="Normal"/>
    <w:qFormat/>
    <w:rsid w:val="00826E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6E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6E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6ED4"/>
  </w:style>
  <w:style w:type="paragraph" w:styleId="TableofFigures">
    <w:name w:val="table of figures"/>
    <w:basedOn w:val="Normal"/>
    <w:next w:val="Normal"/>
    <w:semiHidden/>
    <w:rsid w:val="00826E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6E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6ED4"/>
    <w:rPr>
      <w:rFonts w:ascii="Wingdings" w:hAnsi="Wingdings"/>
    </w:rPr>
  </w:style>
  <w:style w:type="character" w:customStyle="1" w:styleId="HotSpot">
    <w:name w:val="HotSpot"/>
    <w:rsid w:val="00826ED4"/>
    <w:rPr>
      <w:color w:val="0033CC"/>
      <w:u w:val="none"/>
    </w:rPr>
  </w:style>
  <w:style w:type="paragraph" w:customStyle="1" w:styleId="BodyTextRight">
    <w:name w:val="Body Text Right"/>
    <w:basedOn w:val="BodyText"/>
    <w:rsid w:val="00826E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6E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6E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6E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6E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6E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6ED4"/>
    <w:rPr>
      <w:sz w:val="32"/>
    </w:rPr>
  </w:style>
  <w:style w:type="paragraph" w:customStyle="1" w:styleId="HeadingProcedure">
    <w:name w:val="Heading Procedure"/>
    <w:basedOn w:val="HeadingBase"/>
    <w:next w:val="Normal"/>
    <w:rsid w:val="00826E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826ED4"/>
    <w:pPr>
      <w:ind w:firstLine="0"/>
    </w:pPr>
  </w:style>
  <w:style w:type="paragraph" w:customStyle="1" w:styleId="ListNote">
    <w:name w:val="List Note"/>
    <w:basedOn w:val="List"/>
    <w:rsid w:val="00826E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6E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6E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6ED4"/>
    <w:rPr>
      <w:rFonts w:ascii="Courier New" w:hAnsi="Courier New"/>
    </w:rPr>
  </w:style>
  <w:style w:type="paragraph" w:customStyle="1" w:styleId="NoteBullet">
    <w:name w:val="Note Bullet"/>
    <w:basedOn w:val="Note"/>
    <w:rsid w:val="00826E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6E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6E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6E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6E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6E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6E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6ED4"/>
    <w:rPr>
      <w:b/>
      <w:smallCaps/>
    </w:rPr>
  </w:style>
  <w:style w:type="paragraph" w:customStyle="1" w:styleId="TableListNumber">
    <w:name w:val="Table List Number"/>
    <w:basedOn w:val="ListNumber"/>
    <w:rsid w:val="00826E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6E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6ED4"/>
    <w:pPr>
      <w:numPr>
        <w:numId w:val="8"/>
      </w:numPr>
    </w:pPr>
  </w:style>
  <w:style w:type="paragraph" w:customStyle="1" w:styleId="ListAlpha2">
    <w:name w:val="List Alpha 2"/>
    <w:basedOn w:val="List2"/>
    <w:rsid w:val="00826ED4"/>
    <w:pPr>
      <w:numPr>
        <w:numId w:val="7"/>
      </w:numPr>
    </w:pPr>
  </w:style>
  <w:style w:type="paragraph" w:styleId="List2">
    <w:name w:val="List 2"/>
    <w:basedOn w:val="BodyText"/>
    <w:rsid w:val="00826E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6E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6E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6E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6E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6E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6ED4"/>
    <w:pPr>
      <w:numPr>
        <w:numId w:val="3"/>
      </w:numPr>
    </w:pPr>
  </w:style>
  <w:style w:type="paragraph" w:styleId="ListContinue2">
    <w:name w:val="List Continue 2"/>
    <w:basedOn w:val="List2"/>
    <w:rsid w:val="00826ED4"/>
    <w:pPr>
      <w:ind w:firstLine="0"/>
    </w:pPr>
  </w:style>
  <w:style w:type="paragraph" w:styleId="ListContinue3">
    <w:name w:val="List Continue 3"/>
    <w:basedOn w:val="List3"/>
    <w:rsid w:val="00826ED4"/>
    <w:pPr>
      <w:ind w:left="1021" w:firstLine="0"/>
    </w:pPr>
  </w:style>
  <w:style w:type="paragraph" w:styleId="ListContinue4">
    <w:name w:val="List Continue 4"/>
    <w:basedOn w:val="List4"/>
    <w:rsid w:val="00826ED4"/>
    <w:pPr>
      <w:ind w:firstLine="0"/>
    </w:pPr>
  </w:style>
  <w:style w:type="paragraph" w:styleId="ListContinue5">
    <w:name w:val="List Continue 5"/>
    <w:basedOn w:val="List5"/>
    <w:rsid w:val="00826ED4"/>
    <w:pPr>
      <w:ind w:firstLine="0"/>
    </w:pPr>
  </w:style>
  <w:style w:type="paragraph" w:styleId="ListNumber3">
    <w:name w:val="List Number 3"/>
    <w:basedOn w:val="List3"/>
    <w:rsid w:val="00826ED4"/>
    <w:pPr>
      <w:numPr>
        <w:numId w:val="4"/>
      </w:numPr>
    </w:pPr>
  </w:style>
  <w:style w:type="paragraph" w:styleId="ListNumber4">
    <w:name w:val="List Number 4"/>
    <w:basedOn w:val="List4"/>
    <w:rsid w:val="00826ED4"/>
    <w:pPr>
      <w:numPr>
        <w:numId w:val="5"/>
      </w:numPr>
    </w:pPr>
  </w:style>
  <w:style w:type="paragraph" w:styleId="ListNumber5">
    <w:name w:val="List Number 5"/>
    <w:basedOn w:val="List5"/>
    <w:rsid w:val="00826ED4"/>
    <w:pPr>
      <w:numPr>
        <w:numId w:val="6"/>
      </w:numPr>
    </w:pPr>
  </w:style>
  <w:style w:type="paragraph" w:styleId="BlockText">
    <w:name w:val="Block Text"/>
    <w:basedOn w:val="Normal"/>
    <w:rsid w:val="00826E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6E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6ED4"/>
    <w:rPr>
      <w:sz w:val="16"/>
      <w:vertAlign w:val="superscript"/>
    </w:rPr>
  </w:style>
  <w:style w:type="character" w:customStyle="1" w:styleId="Symbols">
    <w:name w:val="Symbols"/>
    <w:basedOn w:val="DefaultParagraphFont"/>
    <w:rsid w:val="00826ED4"/>
    <w:rPr>
      <w:rFonts w:ascii="Symbol" w:hAnsi="Symbol"/>
    </w:rPr>
  </w:style>
  <w:style w:type="character" w:customStyle="1" w:styleId="MenuOptions">
    <w:name w:val="Menu Options"/>
    <w:basedOn w:val="DefaultParagraphFont"/>
    <w:rsid w:val="00826E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6ED4"/>
    <w:rPr>
      <w:b/>
    </w:rPr>
  </w:style>
  <w:style w:type="character" w:customStyle="1" w:styleId="Underlined">
    <w:name w:val="Underlined"/>
    <w:basedOn w:val="DefaultParagraphFont"/>
    <w:rsid w:val="00826ED4"/>
    <w:rPr>
      <w:u w:val="single"/>
    </w:rPr>
  </w:style>
  <w:style w:type="paragraph" w:customStyle="1" w:styleId="TableBodyTextRight">
    <w:name w:val="Table Body Text Right"/>
    <w:basedOn w:val="TableBodyText"/>
    <w:rsid w:val="00826E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6ED4"/>
    <w:rPr>
      <w:sz w:val="18"/>
    </w:rPr>
  </w:style>
  <w:style w:type="paragraph" w:customStyle="1" w:styleId="BodySmallRight">
    <w:name w:val="Body Small Right"/>
    <w:basedOn w:val="BodyTextRight"/>
    <w:rsid w:val="00826ED4"/>
    <w:rPr>
      <w:sz w:val="18"/>
      <w:szCs w:val="18"/>
    </w:rPr>
  </w:style>
  <w:style w:type="paragraph" w:customStyle="1" w:styleId="MarginEdition">
    <w:name w:val="Margin Edition"/>
    <w:basedOn w:val="MarginNote"/>
    <w:rsid w:val="00826E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6ED4"/>
    <w:rPr>
      <w:sz w:val="2"/>
      <w:szCs w:val="2"/>
    </w:rPr>
  </w:style>
  <w:style w:type="character" w:customStyle="1" w:styleId="Small">
    <w:name w:val="Small"/>
    <w:basedOn w:val="DefaultParagraphFont"/>
    <w:rsid w:val="00826ED4"/>
    <w:rPr>
      <w:sz w:val="16"/>
    </w:rPr>
  </w:style>
  <w:style w:type="paragraph" w:customStyle="1" w:styleId="WideTable">
    <w:name w:val="Wide Table"/>
    <w:basedOn w:val="Normal"/>
    <w:rsid w:val="00826E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6ED4"/>
  </w:style>
  <w:style w:type="paragraph" w:styleId="Quote">
    <w:name w:val="Quote"/>
    <w:basedOn w:val="Heading1"/>
    <w:link w:val="QuoteChar"/>
    <w:qFormat/>
    <w:rsid w:val="00826E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6E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6ED4"/>
    <w:pPr>
      <w:pageBreakBefore/>
    </w:pPr>
  </w:style>
  <w:style w:type="paragraph" w:customStyle="1" w:styleId="Border">
    <w:name w:val="Border"/>
    <w:basedOn w:val="Normal"/>
    <w:qFormat/>
    <w:rsid w:val="00826E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6E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6E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6E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6E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6E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6E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6E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6E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6ED4"/>
    <w:rPr>
      <w:u w:val="single"/>
    </w:rPr>
  </w:style>
  <w:style w:type="paragraph" w:styleId="BalloonText">
    <w:name w:val="Balloon Text"/>
    <w:basedOn w:val="Normal"/>
    <w:link w:val="BalloonTextChar"/>
    <w:rsid w:val="00826E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6E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6E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6E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6E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6E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6E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062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3375</Characters>
  <Application>Microsoft Office Word</Application>
  <DocSecurity>0</DocSecurity>
  <Lines>116</Lines>
  <Paragraphs>97</Paragraphs>
  <ScaleCrop>false</ScaleCrop>
  <Company>Author-it Software Corporation Ltd.</Company>
  <LinksUpToDate>false</LinksUpToDate>
  <CharactersWithSpaces>3816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RII41220 Certificate IV in Well Servicing Operations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2021-03-12T13:00:10Z</dcterms:created>
  <dcterms:modified xsi:type="dcterms:W3CDTF">2021-03-11T23:20:00Z</dcterms:modified>
</cp:coreProperties>
</file>