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D75" w:rsidP="001A0D75">
      <w:pPr>
        <w:pStyle w:val="Title"/>
      </w:pPr>
      <w:r>
        <w:fldChar w:fldCharType="begin"/>
      </w:r>
      <w:r>
        <w:instrText xml:space="preserve"> TITLE   \* MERGEFORMAT </w:instrText>
      </w:r>
      <w:r>
        <w:fldChar w:fldCharType="separate"/>
      </w:r>
      <w:r>
        <w:t>RII41215 Certificate IV in Well Servicing Operations</w:t>
      </w:r>
      <w:r>
        <w:fldChar w:fldCharType="end"/>
      </w:r>
    </w:p>
    <w:p w:rsidR="001A0D75" w:rsidP="001A0D75">
      <w:pPr>
        <w:pStyle w:val="Version"/>
        <w:sectPr w:rsidSect="00722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2900" w:rsidP="00722900">
      <w:pPr>
        <w:pStyle w:val="SuperHeading"/>
      </w:pPr>
      <w:r w:rsidRPr="00722900">
        <w:t>RII41215 Certificate IV in Well Servicing Operations</w:t>
      </w:r>
    </w:p>
    <w:p w:rsidR="00000000" w:rsidRPr="00722900" w:rsidP="00722900">
      <w:pPr>
        <w:pStyle w:val="Heading1"/>
      </w:pPr>
      <w:bookmarkStart w:id="1" w:name="O_1018394"/>
      <w:bookmarkEnd w:id="1"/>
      <w:r w:rsidRPr="00722900">
        <w:t>Modification History</w:t>
      </w:r>
    </w:p>
    <w:tbl>
      <w:tblPr>
        <w:tblW w:w="0" w:type="auto"/>
        <w:tblCellMar>
          <w:left w:w="62" w:type="dxa"/>
          <w:right w:w="62" w:type="dxa"/>
        </w:tblCellMar>
        <w:tblLook w:val="0000"/>
      </w:tblPr>
      <w:tblGrid>
        <w:gridCol w:w="466"/>
        <w:gridCol w:w="8730"/>
      </w:tblGrid>
      <w:tr w:rsidTr="001A0D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Heading4"/>
              <w:rPr>
                <w:lang w:val="en-NZ"/>
              </w:rPr>
            </w:pPr>
            <w:r w:rsidRPr="0072290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Heading4"/>
              <w:rPr>
                <w:lang w:val="en-NZ"/>
              </w:rPr>
            </w:pPr>
            <w:r w:rsidRPr="00722900">
              <w:t>Comments</w:t>
            </w:r>
          </w:p>
        </w:tc>
      </w:tr>
      <w:tr w:rsidTr="001A0D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This qualification replaces RII41213 Certificate IV in Well Servicing Operations. Amended qualification description. Amended packaging rules. Core unit requirement changed from 8 to 7; elective uni</w:t>
            </w:r>
            <w:r w:rsidRPr="00722900">
              <w:t>t requirement changed from 6 to 7. RIIWSV404D Conduct fishing operations moved from Core to Group A elective units. RIIOGD304D Apply effective coal seam gas control practices added to Group A electives. RIICOM301D Communicate Information, RIILAT402D Provid</w:t>
            </w:r>
            <w:r w:rsidRPr="00722900">
              <w:t>e supervision in the leadership of diverse work teams, RIIRIS402D Carry out the risk management process, RIIWHS301D Conduct Safety and Health Investigations, TAEASS401B Plan and organise assessment, TAEASS402B Assess competence, TAEASS403B Participate in a</w:t>
            </w:r>
            <w:r w:rsidRPr="00722900">
              <w:t>ssessment validation added to Group B electives. RIIOGD404D Coordinate air drilling operations removed from Group A electives. Updated codes of imported units.</w:t>
            </w:r>
          </w:p>
        </w:tc>
      </w:tr>
      <w:tr w:rsidTr="001A0D7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900" w:rsidP="00722900">
            <w:pPr>
              <w:pStyle w:val="BodyText"/>
            </w:pPr>
            <w:r w:rsidRPr="00722900">
              <w:t>This version was released with RII Resources and Infrastructure Training Package version 3.0.</w:t>
            </w:r>
          </w:p>
        </w:tc>
      </w:tr>
    </w:tbl>
    <w:p w:rsidR="00000000" w:rsidRPr="00722900" w:rsidP="00722900">
      <w:pPr>
        <w:pStyle w:val="BodyText"/>
      </w:pPr>
    </w:p>
    <w:p w:rsidR="00000000" w:rsidRPr="00722900" w:rsidP="00722900">
      <w:pPr>
        <w:pStyle w:val="AllowPageBreak"/>
      </w:pPr>
    </w:p>
    <w:p w:rsidR="00000000" w:rsidRPr="00722900" w:rsidP="00722900">
      <w:pPr>
        <w:pStyle w:val="Heading1"/>
      </w:pPr>
      <w:bookmarkStart w:id="2" w:name="O_1018393"/>
      <w:bookmarkEnd w:id="2"/>
      <w:r w:rsidRPr="00722900">
        <w:t>Qualification Description</w:t>
      </w:r>
    </w:p>
    <w:p w:rsidR="00000000" w:rsidRPr="00722900" w:rsidP="001A0D75">
      <w:pPr>
        <w:pStyle w:val="BodyText"/>
      </w:pPr>
      <w:r w:rsidRPr="00722900">
        <w:t>This qualification reflects the role of employees such as a driller or operator working in a well servicing context. They perform tasks involving a broad range of varied activities most of which are complex a</w:t>
      </w:r>
      <w:r w:rsidRPr="00722900">
        <w:t>nd non-routine. They are responsible for the quantity and quality of the output of others and contribute to the development of technical solutions to non-routine problems.</w:t>
      </w:r>
    </w:p>
    <w:p w:rsidR="00000000" w:rsidRPr="00722900" w:rsidP="001A0D75">
      <w:pPr>
        <w:pStyle w:val="BodyText"/>
      </w:pPr>
      <w:r w:rsidRPr="00722900">
        <w:t>Licensing, legislative, regulatory and certification requirements that apply to this qualification can vary between states, territories, and industry sectors. Relevant information must be sourced prior to application of the qualification.</w:t>
      </w:r>
    </w:p>
    <w:p w:rsidR="00000000" w:rsidRPr="00722900" w:rsidP="00722900">
      <w:pPr>
        <w:pStyle w:val="Heading1"/>
      </w:pPr>
      <w:bookmarkStart w:id="3" w:name="O_1018392"/>
      <w:bookmarkEnd w:id="3"/>
      <w:r w:rsidRPr="00722900">
        <w:t>Entry Requirements</w:t>
      </w:r>
    </w:p>
    <w:p w:rsidR="00000000" w:rsidRPr="00722900" w:rsidP="001A0D75">
      <w:pPr>
        <w:pStyle w:val="BodyText"/>
      </w:pPr>
      <w:r w:rsidRPr="00722900">
        <w:t>There are no entry requirements for this qualification.</w:t>
      </w:r>
    </w:p>
    <w:p w:rsidR="00000000" w:rsidRPr="00722900" w:rsidP="00722900">
      <w:pPr>
        <w:pStyle w:val="Heading1"/>
      </w:pPr>
      <w:bookmarkStart w:id="4" w:name="O_1018391"/>
      <w:bookmarkEnd w:id="4"/>
      <w:r w:rsidRPr="00722900">
        <w:t>Packaging Rules</w:t>
      </w:r>
    </w:p>
    <w:p w:rsidR="00000000" w:rsidRPr="00722900" w:rsidP="001A0D75">
      <w:pPr>
        <w:pStyle w:val="BodyText"/>
      </w:pPr>
      <w:r w:rsidRPr="00722900">
        <w:t>The following provides the packaging rules for this qualification, followed by the list of relevant units of competency.</w:t>
      </w:r>
    </w:p>
    <w:p w:rsidR="00000000" w:rsidRPr="00722900" w:rsidP="001A0D75">
      <w:pPr>
        <w:pStyle w:val="Heading3"/>
      </w:pPr>
      <w:r w:rsidRPr="00722900">
        <w:rPr>
          <w:rStyle w:val="SpecialBold"/>
        </w:rPr>
        <w:t>Total number of units =</w:t>
      </w:r>
      <w:r w:rsidRPr="00722900">
        <w:rPr>
          <w:rStyle w:val="SpecialBold"/>
        </w:rPr>
        <w:t xml:space="preserve"> 14</w:t>
      </w:r>
    </w:p>
    <w:p w:rsidR="00000000" w:rsidRPr="00722900" w:rsidP="001A0D75">
      <w:pPr>
        <w:pStyle w:val="List"/>
      </w:pPr>
      <w:r w:rsidRPr="00722900">
        <w:rPr>
          <w:rStyle w:val="SpecialBold"/>
        </w:rPr>
        <w:t xml:space="preserve">7 core units </w:t>
      </w:r>
      <w:r w:rsidRPr="00722900">
        <w:t>plus</w:t>
      </w:r>
    </w:p>
    <w:p w:rsidR="00000000" w:rsidRPr="00722900" w:rsidP="001A0D75">
      <w:pPr>
        <w:pStyle w:val="List"/>
      </w:pPr>
      <w:r w:rsidRPr="00722900">
        <w:rPr>
          <w:rStyle w:val="SpecialBold"/>
        </w:rPr>
        <w:t xml:space="preserve">7 elective units, </w:t>
      </w:r>
      <w:r w:rsidRPr="00722900">
        <w:t>of which</w:t>
      </w:r>
    </w:p>
    <w:p w:rsidR="00000000" w:rsidRPr="00722900" w:rsidP="00722900">
      <w:pPr>
        <w:pStyle w:val="ListBullet"/>
      </w:pPr>
      <w:r w:rsidRPr="00722900">
        <w:t>at least four (4) must be chosen from Group A</w:t>
      </w:r>
    </w:p>
    <w:p w:rsidR="00000000" w:rsidRPr="00722900" w:rsidP="00722900">
      <w:pPr>
        <w:pStyle w:val="ListBullet"/>
      </w:pPr>
      <w:r w:rsidRPr="00722900">
        <w:t xml:space="preserve">at least one (1) must be chosen from Group B </w:t>
      </w:r>
    </w:p>
    <w:p w:rsidR="00000000" w:rsidRPr="00722900" w:rsidP="00722900">
      <w:pPr>
        <w:pStyle w:val="ListBullet"/>
      </w:pPr>
      <w:r w:rsidRPr="00722900">
        <w:t xml:space="preserve">no more than two (2) may be chosen from elsewhere within this training package, or from another endorsed training </w:t>
      </w:r>
      <w:r w:rsidRPr="00722900">
        <w:t xml:space="preserve">package, or from an accredited course. </w:t>
      </w:r>
    </w:p>
    <w:p w:rsidR="00000000" w:rsidRPr="00722900" w:rsidP="001A0D75">
      <w:pPr>
        <w:pStyle w:val="BodyText"/>
      </w:pPr>
      <w:r w:rsidRPr="00722900">
        <w:t>All elective units selected from outside this qualification must reflect current occupational and learning outcomes of this AQF qualification level.</w:t>
      </w:r>
    </w:p>
    <w:p w:rsidR="00000000" w:rsidRPr="00722900" w:rsidP="001A0D75">
      <w:pPr>
        <w:pStyle w:val="BodyText"/>
      </w:pPr>
      <w:r w:rsidRPr="00722900">
        <w:t>There are both licensed and non-licensed units of competency relati</w:t>
      </w:r>
      <w:r w:rsidRPr="00722900">
        <w:t xml:space="preserve">ng to high risk work in the RII Resources and Infrastructure Industry Training Package. To be appointed under any statutory requirements in related roles, units of competency should be selected to meet the state/territory licensing requirements. </w:t>
      </w:r>
    </w:p>
    <w:p w:rsidR="00000000" w:rsidRPr="00722900" w:rsidP="001A0D75">
      <w:pPr>
        <w:pStyle w:val="BodyText"/>
      </w:pPr>
      <w:r w:rsidRPr="00722900">
        <w:t>There are</w:t>
      </w:r>
      <w:r w:rsidRPr="00722900">
        <w:t xml:space="preserve">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2970"/>
        <w:gridCol w:w="6164"/>
      </w:tblGrid>
      <w:tr w:rsidTr="00722900">
        <w:tblPrEx>
          <w:tblW w:w="0" w:type="auto"/>
          <w:tblLayout w:type="fixed"/>
          <w:tblCellMar>
            <w:left w:w="62" w:type="dxa"/>
            <w:right w:w="62" w:type="dxa"/>
          </w:tblCellMar>
          <w:tblLook w:val="0000"/>
        </w:tblPrEx>
        <w:trPr>
          <w:trHeight w:val="283"/>
        </w:trPr>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Heading"/>
              <w:rPr>
                <w:lang w:val="en-NZ"/>
              </w:rPr>
            </w:pPr>
            <w:r w:rsidRPr="00722900">
              <w:t>Core units of competency</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2900" w:rsidP="00722900">
            <w:pPr>
              <w:pStyle w:val="BodyText"/>
            </w:pPr>
            <w:r w:rsidRPr="00722900">
              <w:rPr>
                <w:rStyle w:val="BoldandItalics"/>
              </w:rPr>
              <w:t>Unit code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BodyText"/>
              <w:rPr>
                <w:lang w:val="en-NZ"/>
              </w:rPr>
            </w:pPr>
            <w:r w:rsidRPr="00722900">
              <w:rPr>
                <w:rStyle w:val="BoldandItalics"/>
              </w:rPr>
              <w:t>Unit title</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BSBLED401</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Develop teams and individuals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RIIERR304D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Control emergencies and critical situations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RIIOGD405D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Carry out well control and blow out prevention</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RIIRIS301D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Apply risk management processes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RIIWHS405D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Maintain standard procedures and safe working practices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RIIWSV401D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Rig up and rig down for well servicing</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RIIWSV403D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Participate in well servicing nippling-up and pressure test</w:t>
            </w:r>
          </w:p>
        </w:tc>
      </w:tr>
      <w:tr w:rsidTr="00722900">
        <w:tblPrEx>
          <w:tblW w:w="0" w:type="auto"/>
          <w:tblLayout w:type="fixed"/>
          <w:tblCellMar>
            <w:left w:w="62" w:type="dxa"/>
            <w:right w:w="62" w:type="dxa"/>
          </w:tblCellMar>
          <w:tblLook w:val="0000"/>
        </w:tblPrEx>
        <w:trPr>
          <w:trHeight w:val="283"/>
        </w:trPr>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Heading4"/>
              <w:rPr>
                <w:lang w:val="en-NZ"/>
              </w:rPr>
            </w:pPr>
            <w:r w:rsidRPr="00722900">
              <w:t xml:space="preserve">Group A </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2900" w:rsidP="00722900">
            <w:pPr>
              <w:pStyle w:val="BodyText"/>
            </w:pPr>
            <w:r w:rsidRPr="00722900">
              <w:rPr>
                <w:rStyle w:val="BoldandItalics"/>
              </w:rPr>
              <w:t>Unit code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BodyText"/>
              <w:rPr>
                <w:lang w:val="en-NZ"/>
              </w:rPr>
            </w:pPr>
            <w:r w:rsidRPr="00722900">
              <w:rPr>
                <w:rStyle w:val="BoldandItalics"/>
              </w:rPr>
              <w:t>Unit title</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MSMPER300</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2900" w:rsidP="00722900">
            <w:pPr>
              <w:pStyle w:val="TableBodyText"/>
            </w:pPr>
            <w:r w:rsidRPr="00722900">
              <w:t>Issue work permits</w:t>
            </w:r>
          </w:p>
          <w:p w:rsidR="00000000" w:rsidP="00722900">
            <w:pPr>
              <w:pStyle w:val="ListBullet"/>
              <w:rPr>
                <w:lang w:val="en-NZ"/>
              </w:rPr>
            </w:pPr>
            <w:r w:rsidRPr="00722900">
              <w:t>Prerequisite unit: MSMWHS201 Conduct hazard analysis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RIIBEF401D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Manage non-routine, complex technical situations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RIIERR401D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Apply and monitor surface operations emergency preparedness and response procedures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RIIOGD304D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Apply effective coal seam gas control practices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RIIOGD305D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Apply blow out prevention operational procedures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RIIRIS402D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Carry out the risk management process</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RIISAM314D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Manage oil and gas drilling equipment maintenance</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RIIWSV402D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 xml:space="preserve">Conduct well servicing milling operations </w:t>
            </w:r>
          </w:p>
        </w:tc>
      </w:tr>
      <w:tr w:rsidTr="00722900">
        <w:tblPrEx>
          <w:tblW w:w="0" w:type="auto"/>
          <w:tblLayout w:type="fixed"/>
          <w:tblCellMar>
            <w:left w:w="62" w:type="dxa"/>
            <w:right w:w="62" w:type="dxa"/>
          </w:tblCellMar>
          <w:tblLook w:val="0000"/>
        </w:tblPrEx>
        <w:trPr>
          <w:trHeight w:val="352"/>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RIIWSV404D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Conduct fishing operations</w:t>
            </w:r>
          </w:p>
        </w:tc>
      </w:tr>
      <w:tr w:rsidTr="00722900">
        <w:tblPrEx>
          <w:tblW w:w="0" w:type="auto"/>
          <w:tblLayout w:type="fixed"/>
          <w:tblCellMar>
            <w:left w:w="62" w:type="dxa"/>
            <w:right w:w="62" w:type="dxa"/>
          </w:tblCellMar>
          <w:tblLook w:val="0000"/>
        </w:tblPrEx>
        <w:trPr>
          <w:trHeight w:val="283"/>
        </w:trPr>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Heading4"/>
              <w:rPr>
                <w:lang w:val="en-NZ"/>
              </w:rPr>
            </w:pPr>
            <w:r w:rsidRPr="00722900">
              <w:t xml:space="preserve">Group B </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2900" w:rsidP="00722900">
            <w:pPr>
              <w:pStyle w:val="BodyText"/>
            </w:pPr>
            <w:r w:rsidRPr="00722900">
              <w:rPr>
                <w:rStyle w:val="BoldandItalics"/>
              </w:rPr>
              <w:t>Unit Code</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BodyText"/>
              <w:rPr>
                <w:lang w:val="en-NZ"/>
              </w:rPr>
            </w:pPr>
            <w:r w:rsidRPr="00722900">
              <w:rPr>
                <w:rStyle w:val="BoldandItalics"/>
              </w:rPr>
              <w:t>Unit title</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HLTAID003</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Provide first aid</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RIICOM301D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Communicate information</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900">
            <w:pPr>
              <w:pStyle w:val="TableBodyText"/>
              <w:rPr>
                <w:lang w:val="en-NZ"/>
              </w:rPr>
            </w:pPr>
            <w:r w:rsidRPr="00722900">
              <w:t>RIILAT402D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2900">
            <w:pPr>
              <w:pStyle w:val="TableBodyText"/>
              <w:rPr>
                <w:lang w:val="en-NZ"/>
              </w:rPr>
            </w:pPr>
            <w:r w:rsidRPr="00722900">
              <w:t>Provide supervision in the leadership of diverse work teams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RIIWHS301D</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Conduct safety and health investigations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TAEASS401</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Plan assessment activities and processes</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TAEASS402</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Assess competence</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TAEASS403</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Participate in assessment validation</w:t>
            </w:r>
          </w:p>
        </w:tc>
      </w:tr>
      <w:tr w:rsidTr="00722900">
        <w:tblPrEx>
          <w:tblW w:w="0" w:type="auto"/>
          <w:tblLayout w:type="fixed"/>
          <w:tblCellMar>
            <w:left w:w="62" w:type="dxa"/>
            <w:right w:w="62" w:type="dxa"/>
          </w:tblCellMar>
          <w:tblLook w:val="0000"/>
        </w:tblPrEx>
        <w:trPr>
          <w:trHeight w:val="283"/>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2900">
            <w:pPr>
              <w:pStyle w:val="TableBodyText"/>
              <w:rPr>
                <w:lang w:val="en-NZ"/>
              </w:rPr>
            </w:pPr>
            <w:r w:rsidRPr="00722900">
              <w:t>TAEDEL301</w:t>
            </w:r>
          </w:p>
        </w:tc>
        <w:tc>
          <w:tcPr>
            <w:tcW w:w="6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2900" w:rsidP="00722900">
            <w:pPr>
              <w:pStyle w:val="TableBodyText"/>
            </w:pPr>
            <w:r w:rsidRPr="00722900">
              <w:t>Provide work skill instruction</w:t>
            </w:r>
          </w:p>
        </w:tc>
      </w:tr>
    </w:tbl>
    <w:p w:rsidR="00000000" w:rsidRPr="00722900" w:rsidP="00722900">
      <w:pPr>
        <w:pStyle w:val="BodyText"/>
      </w:pPr>
    </w:p>
    <w:p w:rsidR="00000000" w:rsidRPr="00722900" w:rsidP="00722900">
      <w:pPr>
        <w:pStyle w:val="AllowPageBreak"/>
      </w:pPr>
    </w:p>
    <w:p w:rsidR="00000000" w:rsidRPr="00722900" w:rsidP="00722900">
      <w:pPr>
        <w:pStyle w:val="Heading1"/>
      </w:pPr>
      <w:bookmarkStart w:id="5" w:name="O_1018390"/>
      <w:bookmarkEnd w:id="5"/>
      <w:r w:rsidRPr="00722900">
        <w:t>Qualification Mapping Information</w:t>
      </w:r>
    </w:p>
    <w:tbl>
      <w:tblPr>
        <w:tblW w:w="0" w:type="auto"/>
        <w:tblCellMar>
          <w:left w:w="62" w:type="dxa"/>
          <w:right w:w="62" w:type="dxa"/>
        </w:tblCellMar>
        <w:tblLook w:val="0000"/>
      </w:tblPr>
      <w:tblGrid>
        <w:gridCol w:w="3442"/>
        <w:gridCol w:w="1620"/>
        <w:gridCol w:w="2288"/>
        <w:gridCol w:w="1846"/>
      </w:tblGrid>
      <w:tr w:rsidTr="001A0D75">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900" w:rsidP="00722900">
            <w:pPr>
              <w:pStyle w:val="Heading4"/>
            </w:pPr>
            <w:r w:rsidRPr="00722900">
              <w:t>Code and title</w:t>
            </w:r>
          </w:p>
          <w:p w:rsidR="00000000" w:rsidP="00722900">
            <w:pPr>
              <w:pStyle w:val="Heading4"/>
              <w:rPr>
                <w:lang w:val="en-NZ"/>
              </w:rPr>
            </w:pPr>
            <w:r w:rsidRPr="00722900">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900" w:rsidP="00722900">
            <w:pPr>
              <w:pStyle w:val="Heading4"/>
            </w:pPr>
            <w:r w:rsidRPr="00722900">
              <w:t>Code and title</w:t>
            </w:r>
          </w:p>
          <w:p w:rsidR="00000000" w:rsidP="00722900">
            <w:pPr>
              <w:pStyle w:val="Heading4"/>
              <w:rPr>
                <w:lang w:val="en-NZ"/>
              </w:rPr>
            </w:pPr>
            <w:r w:rsidRPr="00722900">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Heading4"/>
              <w:rPr>
                <w:lang w:val="en-NZ"/>
              </w:rPr>
            </w:pPr>
            <w:r w:rsidRPr="00722900">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Heading4"/>
              <w:rPr>
                <w:lang w:val="en-NZ"/>
              </w:rPr>
            </w:pPr>
            <w:r w:rsidRPr="00722900">
              <w:t>Equivalence status</w:t>
            </w:r>
          </w:p>
        </w:tc>
      </w:tr>
      <w:tr w:rsidTr="001A0D75">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RII41215 Certificate IV in Well Servicing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RII41213 Certificate IV in Well Servicing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2900">
            <w:pPr>
              <w:pStyle w:val="BodyText"/>
              <w:rPr>
                <w:lang w:val="en-NZ"/>
              </w:rPr>
            </w:pPr>
            <w:r w:rsidRPr="00722900">
              <w:t>Packaging rules amended, core and elective requirements changed; units rearranged and ele</w:t>
            </w:r>
            <w:r w:rsidRPr="00722900">
              <w:t>ctive units added and deleted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2900" w:rsidP="00722900">
            <w:pPr>
              <w:pStyle w:val="BodyText"/>
            </w:pPr>
            <w:r w:rsidRPr="00722900">
              <w:t>No equivalent qualification</w:t>
            </w:r>
          </w:p>
        </w:tc>
      </w:tr>
    </w:tbl>
    <w:p w:rsidR="00000000" w:rsidRPr="00722900" w:rsidP="00722900">
      <w:pPr>
        <w:pStyle w:val="BodyText"/>
      </w:pPr>
    </w:p>
    <w:p w:rsidR="00000000" w:rsidRPr="00722900" w:rsidP="00722900">
      <w:pPr>
        <w:pStyle w:val="AllowPageBreak"/>
      </w:pPr>
    </w:p>
    <w:p w:rsidR="00000000" w:rsidRPr="00722900" w:rsidP="00722900">
      <w:pPr>
        <w:pStyle w:val="Heading1"/>
      </w:pPr>
      <w:bookmarkStart w:id="6" w:name="O_1018395"/>
      <w:bookmarkEnd w:id="6"/>
      <w:r w:rsidRPr="00722900">
        <w:t>Links</w:t>
      </w:r>
    </w:p>
    <w:p w:rsidR="00000000" w:rsidRPr="00722900" w:rsidP="001A0D75">
      <w:pPr>
        <w:pStyle w:val="BodyText"/>
      </w:pPr>
      <w:r w:rsidRPr="00722900">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A903FF">
        <w:rPr>
          <w:rStyle w:val="Hyperlink"/>
        </w:rPr>
        <w:t>https://vetnet.education.gov.au/Pages/TrainingDocs.aspx?q=88a61002-9a21-4386-aaf8-69c76e675272</w:t>
      </w:r>
      <w:r>
        <w:fldChar w:fldCharType="end"/>
      </w:r>
    </w:p>
    <w:p w:rsidR="00000000" w:rsidRPr="00722900" w:rsidP="00722900"/>
    <w:sectPr w:rsidSect="00722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00" w:rsidRPr="001A0D75" w:rsidP="001A0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75" w:rsidP="00722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0D75" w:rsidP="0072290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A0D75" w:rsidP="00722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900" w:rsidRPr="001A0D75" w:rsidP="001A0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D75" w:rsidRPr="002D2AF8" w:rsidP="00722900">
    <w:pPr>
      <w:pStyle w:val="Header"/>
      <w:framePr w:wrap="around"/>
    </w:pPr>
    <w:r>
      <w:fldChar w:fldCharType="begin"/>
    </w:r>
    <w:r>
      <w:instrText xml:space="preserve"> TITLE   \* MERGEFORMAT </w:instrText>
    </w:r>
    <w:r>
      <w:fldChar w:fldCharType="separate"/>
    </w:r>
    <w:r>
      <w:t>RII41215 Certificate IV in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1A0D75" w:rsidP="00722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1A7C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AE5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900"/>
    <w:pPr>
      <w:spacing w:before="360" w:after="60"/>
      <w:outlineLvl w:val="0"/>
    </w:pPr>
    <w:rPr>
      <w:sz w:val="32"/>
    </w:rPr>
  </w:style>
  <w:style w:type="paragraph" w:styleId="Heading2">
    <w:name w:val="heading 2"/>
    <w:basedOn w:val="HeadingBase"/>
    <w:next w:val="BodyText"/>
    <w:link w:val="Heading2Char"/>
    <w:qFormat/>
    <w:rsid w:val="00722900"/>
    <w:pPr>
      <w:keepLines/>
      <w:spacing w:before="240" w:after="120"/>
      <w:outlineLvl w:val="1"/>
    </w:pPr>
    <w:rPr>
      <w:sz w:val="28"/>
      <w:szCs w:val="40"/>
    </w:rPr>
  </w:style>
  <w:style w:type="paragraph" w:styleId="Heading3">
    <w:name w:val="heading 3"/>
    <w:basedOn w:val="HeadingBase"/>
    <w:next w:val="BodyText"/>
    <w:link w:val="Heading3Char"/>
    <w:qFormat/>
    <w:rsid w:val="00722900"/>
    <w:pPr>
      <w:spacing w:before="180" w:after="120"/>
      <w:outlineLvl w:val="2"/>
    </w:pPr>
    <w:rPr>
      <w:spacing w:val="-10"/>
      <w:kern w:val="32"/>
    </w:rPr>
  </w:style>
  <w:style w:type="paragraph" w:styleId="Heading4">
    <w:name w:val="heading 4"/>
    <w:basedOn w:val="HeadingBase"/>
    <w:next w:val="BodyText"/>
    <w:link w:val="Heading4Char"/>
    <w:qFormat/>
    <w:rsid w:val="00722900"/>
    <w:pPr>
      <w:spacing w:before="160" w:after="120"/>
      <w:outlineLvl w:val="3"/>
    </w:pPr>
    <w:rPr>
      <w:sz w:val="22"/>
    </w:rPr>
  </w:style>
  <w:style w:type="paragraph" w:styleId="Heading5">
    <w:name w:val="heading 5"/>
    <w:basedOn w:val="HeadingBase"/>
    <w:next w:val="Normal"/>
    <w:link w:val="Heading5Char"/>
    <w:qFormat/>
    <w:rsid w:val="00722900"/>
    <w:pPr>
      <w:spacing w:before="80"/>
      <w:outlineLvl w:val="4"/>
    </w:pPr>
    <w:rPr>
      <w:color w:val="918585"/>
      <w:sz w:val="20"/>
    </w:rPr>
  </w:style>
  <w:style w:type="paragraph" w:styleId="Heading6">
    <w:name w:val="heading 6"/>
    <w:basedOn w:val="HeadingBase"/>
    <w:next w:val="Normal"/>
    <w:link w:val="Heading6Char"/>
    <w:qFormat/>
    <w:rsid w:val="00722900"/>
    <w:pPr>
      <w:spacing w:before="60"/>
      <w:outlineLvl w:val="5"/>
    </w:pPr>
    <w:rPr>
      <w:color w:val="918585"/>
      <w:sz w:val="20"/>
    </w:rPr>
  </w:style>
  <w:style w:type="paragraph" w:styleId="Heading7">
    <w:name w:val="heading 7"/>
    <w:basedOn w:val="Normal"/>
    <w:next w:val="Normal"/>
    <w:link w:val="Heading7Char"/>
    <w:qFormat/>
    <w:rsid w:val="00722900"/>
    <w:pPr>
      <w:ind w:left="720"/>
      <w:outlineLvl w:val="6"/>
    </w:pPr>
    <w:rPr>
      <w:i/>
    </w:rPr>
  </w:style>
  <w:style w:type="paragraph" w:styleId="Heading8">
    <w:name w:val="heading 8"/>
    <w:basedOn w:val="Normal"/>
    <w:next w:val="Normal"/>
    <w:link w:val="Heading8Char"/>
    <w:qFormat/>
    <w:rsid w:val="00722900"/>
    <w:pPr>
      <w:ind w:left="720"/>
      <w:outlineLvl w:val="7"/>
    </w:pPr>
    <w:rPr>
      <w:i/>
    </w:rPr>
  </w:style>
  <w:style w:type="paragraph" w:styleId="Heading9">
    <w:name w:val="heading 9"/>
    <w:basedOn w:val="Normal"/>
    <w:next w:val="Normal"/>
    <w:link w:val="Heading9Char"/>
    <w:qFormat/>
    <w:rsid w:val="00722900"/>
    <w:pPr>
      <w:ind w:left="720"/>
      <w:outlineLvl w:val="8"/>
    </w:pPr>
    <w:rPr>
      <w:i/>
    </w:rPr>
  </w:style>
  <w:style w:type="character" w:default="1" w:styleId="DefaultParagraphFont">
    <w:name w:val="Default Paragraph Font"/>
    <w:uiPriority w:val="1"/>
    <w:unhideWhenUsed/>
    <w:rsid w:val="00722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900"/>
  </w:style>
  <w:style w:type="character" w:customStyle="1" w:styleId="Heading1Char">
    <w:name w:val="Heading 1 Char"/>
    <w:basedOn w:val="DefaultParagraphFont"/>
    <w:link w:val="Heading1"/>
    <w:rsid w:val="007229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2900"/>
    <w:rPr>
      <w:rFonts w:ascii="Times New Roman" w:eastAsia="Times New Roman" w:hAnsi="Times New Roman" w:cs="Times New Roman"/>
      <w:b/>
      <w:szCs w:val="20"/>
      <w:lang w:eastAsia="en-US"/>
    </w:rPr>
  </w:style>
  <w:style w:type="paragraph" w:styleId="BodyText">
    <w:name w:val="Body Text"/>
    <w:basedOn w:val="Normal"/>
    <w:link w:val="BodyTextChar"/>
    <w:rsid w:val="007229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900"/>
    <w:rPr>
      <w:rFonts w:ascii="Times New Roman" w:eastAsia="Times New Roman" w:hAnsi="Times New Roman" w:cs="Times New Roman"/>
      <w:sz w:val="24"/>
      <w:lang w:eastAsia="en-US"/>
    </w:rPr>
  </w:style>
  <w:style w:type="paragraph" w:styleId="ListBullet">
    <w:name w:val="List Bullet"/>
    <w:basedOn w:val="List"/>
    <w:rsid w:val="00722900"/>
    <w:pPr>
      <w:numPr>
        <w:numId w:val="12"/>
      </w:numPr>
      <w:tabs>
        <w:tab w:val="clear" w:pos="340"/>
      </w:tabs>
      <w:spacing w:before="40" w:after="40"/>
    </w:pPr>
  </w:style>
  <w:style w:type="character" w:customStyle="1" w:styleId="SpecialBold">
    <w:name w:val="Special Bold"/>
    <w:basedOn w:val="DefaultParagraphFont"/>
    <w:rsid w:val="00722900"/>
    <w:rPr>
      <w:b/>
      <w:spacing w:val="0"/>
    </w:rPr>
  </w:style>
  <w:style w:type="paragraph" w:customStyle="1" w:styleId="SuperHeading">
    <w:name w:val="SuperHeading"/>
    <w:basedOn w:val="Normal"/>
    <w:rsid w:val="00722900"/>
    <w:pPr>
      <w:spacing w:before="240" w:after="120"/>
      <w:outlineLvl w:val="0"/>
    </w:pPr>
    <w:rPr>
      <w:rFonts w:ascii="Times New Roman" w:hAnsi="Times New Roman"/>
      <w:b/>
      <w:sz w:val="32"/>
    </w:rPr>
  </w:style>
  <w:style w:type="paragraph" w:customStyle="1" w:styleId="TableHeading">
    <w:name w:val="Table Heading"/>
    <w:basedOn w:val="HeadingBase"/>
    <w:rsid w:val="00722900"/>
    <w:pPr>
      <w:keepLines/>
      <w:pBdr>
        <w:bottom w:val="single" w:sz="6" w:space="1" w:color="918585"/>
      </w:pBdr>
      <w:spacing w:before="240"/>
    </w:pPr>
  </w:style>
  <w:style w:type="paragraph" w:customStyle="1" w:styleId="AllowPageBreak">
    <w:name w:val="AllowPageBreak"/>
    <w:rsid w:val="007229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22900"/>
    <w:pPr>
      <w:spacing w:before="60" w:after="60"/>
    </w:pPr>
  </w:style>
  <w:style w:type="character" w:customStyle="1" w:styleId="BoldandItalics">
    <w:name w:val="Bold and Italics"/>
    <w:qFormat/>
    <w:rsid w:val="00722900"/>
    <w:rPr>
      <w:b/>
      <w:i/>
      <w:u w:val="none"/>
    </w:rPr>
  </w:style>
  <w:style w:type="character" w:customStyle="1" w:styleId="Heading2Char">
    <w:name w:val="Heading 2 Char"/>
    <w:basedOn w:val="DefaultParagraphFont"/>
    <w:link w:val="Heading2"/>
    <w:rsid w:val="00722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9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2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900"/>
    <w:rPr>
      <w:rFonts w:ascii="Courier New" w:eastAsia="Times New Roman" w:hAnsi="Courier New" w:cs="Times New Roman"/>
      <w:i/>
      <w:szCs w:val="20"/>
      <w:lang w:eastAsia="en-US"/>
    </w:rPr>
  </w:style>
  <w:style w:type="paragraph" w:customStyle="1" w:styleId="HeadingBase">
    <w:name w:val="Heading Base"/>
    <w:rsid w:val="00722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900"/>
    <w:pPr>
      <w:tabs>
        <w:tab w:val="right" w:leader="dot" w:pos="9072"/>
      </w:tabs>
      <w:ind w:left="567"/>
    </w:pPr>
    <w:rPr>
      <w:szCs w:val="22"/>
    </w:rPr>
  </w:style>
  <w:style w:type="paragraph" w:customStyle="1" w:styleId="TOCBase">
    <w:name w:val="TOC Base"/>
    <w:rsid w:val="00722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900"/>
    <w:pPr>
      <w:tabs>
        <w:tab w:val="right" w:leader="dot" w:pos="9072"/>
      </w:tabs>
      <w:spacing w:before="40" w:after="40"/>
      <w:ind w:left="284"/>
    </w:pPr>
    <w:rPr>
      <w:rFonts w:ascii="Times New Roman" w:hAnsi="Times New Roman"/>
    </w:rPr>
  </w:style>
  <w:style w:type="paragraph" w:styleId="TOC1">
    <w:name w:val="toc 1"/>
    <w:basedOn w:val="TOCBase"/>
    <w:next w:val="Normal"/>
    <w:rsid w:val="00722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900"/>
    <w:rPr>
      <w:rFonts w:ascii="Times New Roman" w:eastAsia="Times New Roman" w:hAnsi="Times New Roman" w:cs="Times New Roman"/>
      <w:sz w:val="16"/>
      <w:lang w:eastAsia="en-US"/>
    </w:rPr>
  </w:style>
  <w:style w:type="paragraph" w:styleId="Title">
    <w:name w:val="Title"/>
    <w:basedOn w:val="HeadingBase"/>
    <w:link w:val="TitleChar"/>
    <w:qFormat/>
    <w:rsid w:val="00722900"/>
    <w:pPr>
      <w:spacing w:before="5040"/>
      <w:jc w:val="center"/>
    </w:pPr>
    <w:rPr>
      <w:sz w:val="48"/>
      <w:szCs w:val="72"/>
      <w:lang w:val="en-US"/>
    </w:rPr>
  </w:style>
  <w:style w:type="character" w:customStyle="1" w:styleId="TitleChar">
    <w:name w:val="Title Char"/>
    <w:basedOn w:val="DefaultParagraphFont"/>
    <w:link w:val="Title"/>
    <w:rsid w:val="00722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900"/>
    <w:pPr>
      <w:tabs>
        <w:tab w:val="left" w:pos="3600"/>
        <w:tab w:val="left" w:pos="3958"/>
      </w:tabs>
    </w:pPr>
  </w:style>
  <w:style w:type="paragraph" w:styleId="List">
    <w:name w:val="List"/>
    <w:basedOn w:val="BodyText"/>
    <w:next w:val="BodyText"/>
    <w:rsid w:val="00722900"/>
    <w:pPr>
      <w:tabs>
        <w:tab w:val="left" w:pos="340"/>
      </w:tabs>
      <w:spacing w:before="60" w:after="60"/>
      <w:ind w:left="340" w:hanging="340"/>
    </w:pPr>
  </w:style>
  <w:style w:type="paragraph" w:customStyle="1" w:styleId="Note">
    <w:name w:val="Note"/>
    <w:basedOn w:val="BodyText"/>
    <w:rsid w:val="00722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900"/>
    <w:pPr>
      <w:framePr w:wrap="auto" w:hAnchor="text" w:y="6049"/>
    </w:pPr>
    <w:rPr>
      <w:color w:val="000000"/>
      <w:sz w:val="40"/>
    </w:rPr>
  </w:style>
  <w:style w:type="paragraph" w:customStyle="1" w:styleId="TOCTitle">
    <w:name w:val="TOCTitle"/>
    <w:basedOn w:val="Heading1"/>
    <w:rsid w:val="00722900"/>
    <w:pPr>
      <w:spacing w:after="240"/>
      <w:jc w:val="center"/>
      <w:outlineLvl w:val="9"/>
    </w:pPr>
    <w:rPr>
      <w:caps/>
    </w:rPr>
  </w:style>
  <w:style w:type="paragraph" w:customStyle="1" w:styleId="Version">
    <w:name w:val="Version"/>
    <w:rsid w:val="007229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2900"/>
    <w:pPr>
      <w:numPr>
        <w:numId w:val="13"/>
      </w:numPr>
      <w:tabs>
        <w:tab w:val="clear" w:pos="680"/>
      </w:tabs>
    </w:pPr>
  </w:style>
  <w:style w:type="paragraph" w:styleId="Index1">
    <w:name w:val="index 1"/>
    <w:basedOn w:val="Normal"/>
    <w:next w:val="Normal"/>
    <w:semiHidden/>
    <w:rsid w:val="00722900"/>
    <w:pPr>
      <w:keepNext w:val="0"/>
      <w:tabs>
        <w:tab w:val="right" w:pos="4176"/>
      </w:tabs>
      <w:ind w:left="198" w:hanging="198"/>
    </w:pPr>
    <w:rPr>
      <w:rFonts w:ascii="Garamond" w:hAnsi="Garamond"/>
    </w:rPr>
  </w:style>
  <w:style w:type="paragraph" w:styleId="IndexHeading">
    <w:name w:val="index heading"/>
    <w:basedOn w:val="Normal"/>
    <w:next w:val="Index1"/>
    <w:semiHidden/>
    <w:rsid w:val="00722900"/>
    <w:pPr>
      <w:spacing w:before="120" w:after="120"/>
    </w:pPr>
    <w:rPr>
      <w:rFonts w:ascii="Arial" w:hAnsi="Arial"/>
      <w:b/>
      <w:color w:val="918585"/>
      <w:sz w:val="24"/>
    </w:rPr>
  </w:style>
  <w:style w:type="paragraph" w:styleId="Header">
    <w:name w:val="header"/>
    <w:basedOn w:val="Normal"/>
    <w:link w:val="HeaderChar"/>
    <w:rsid w:val="00722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900"/>
    <w:rPr>
      <w:rFonts w:ascii="Times New Roman" w:eastAsia="Times New Roman" w:hAnsi="Times New Roman" w:cs="Times New Roman"/>
      <w:sz w:val="16"/>
      <w:szCs w:val="20"/>
      <w:lang w:val="en-GB" w:eastAsia="en-US"/>
    </w:rPr>
  </w:style>
  <w:style w:type="paragraph" w:customStyle="1" w:styleId="Chapter">
    <w:name w:val="Chapter"/>
    <w:basedOn w:val="Normal"/>
    <w:rsid w:val="00722900"/>
    <w:pPr>
      <w:spacing w:before="240"/>
    </w:pPr>
    <w:rPr>
      <w:rFonts w:ascii="Times New Roman" w:hAnsi="Times New Roman"/>
      <w:smallCaps/>
      <w:spacing w:val="80"/>
      <w:sz w:val="28"/>
    </w:rPr>
  </w:style>
  <w:style w:type="paragraph" w:customStyle="1" w:styleId="InChapter">
    <w:name w:val="InChapter"/>
    <w:basedOn w:val="Heading3"/>
    <w:rsid w:val="00722900"/>
    <w:pPr>
      <w:spacing w:after="240"/>
      <w:outlineLvl w:val="9"/>
    </w:pPr>
    <w:rPr>
      <w:noProof/>
    </w:rPr>
  </w:style>
  <w:style w:type="paragraph" w:styleId="Index2">
    <w:name w:val="index 2"/>
    <w:basedOn w:val="Normal"/>
    <w:next w:val="Normal"/>
    <w:semiHidden/>
    <w:rsid w:val="00722900"/>
    <w:pPr>
      <w:tabs>
        <w:tab w:val="right" w:pos="4176"/>
      </w:tabs>
      <w:ind w:left="568" w:hanging="284"/>
    </w:pPr>
    <w:rPr>
      <w:rFonts w:ascii="Garamond" w:hAnsi="Garamond"/>
    </w:rPr>
  </w:style>
  <w:style w:type="paragraph" w:customStyle="1" w:styleId="Byline">
    <w:name w:val="Byline"/>
    <w:rsid w:val="00722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900"/>
    <w:pPr>
      <w:tabs>
        <w:tab w:val="clear" w:pos="3600"/>
        <w:tab w:val="clear" w:pos="3958"/>
      </w:tabs>
      <w:jc w:val="right"/>
    </w:pPr>
  </w:style>
  <w:style w:type="character" w:styleId="Emphasis">
    <w:name w:val="Emphasis"/>
    <w:basedOn w:val="DefaultParagraphFont"/>
    <w:qFormat/>
    <w:rsid w:val="00722900"/>
    <w:rPr>
      <w:i/>
    </w:rPr>
  </w:style>
  <w:style w:type="paragraph" w:styleId="Caption">
    <w:name w:val="caption"/>
    <w:basedOn w:val="BodyText"/>
    <w:next w:val="Normal"/>
    <w:qFormat/>
    <w:rsid w:val="00722900"/>
    <w:pPr>
      <w:framePr w:w="2268" w:hSpace="181" w:vSpace="181" w:wrap="around" w:vAnchor="text" w:hAnchor="page" w:x="1135" w:y="285" w:anchorLock="1"/>
    </w:pPr>
    <w:rPr>
      <w:i/>
    </w:rPr>
  </w:style>
  <w:style w:type="paragraph" w:customStyle="1" w:styleId="MiniTOCTitle">
    <w:name w:val="MiniTOCTitle"/>
    <w:basedOn w:val="Heading4"/>
    <w:rsid w:val="00722900"/>
    <w:pPr>
      <w:spacing w:before="240"/>
      <w:outlineLvl w:val="9"/>
    </w:pPr>
    <w:rPr>
      <w:noProof/>
      <w:sz w:val="24"/>
    </w:rPr>
  </w:style>
  <w:style w:type="paragraph" w:customStyle="1" w:styleId="MiniTOCItem">
    <w:name w:val="MiniTOCItem"/>
    <w:basedOn w:val="ListBullet"/>
    <w:rsid w:val="00722900"/>
    <w:pPr>
      <w:numPr>
        <w:numId w:val="0"/>
      </w:numPr>
      <w:tabs>
        <w:tab w:val="right" w:leader="dot" w:pos="6521"/>
      </w:tabs>
      <w:spacing w:before="0" w:after="0"/>
    </w:pPr>
  </w:style>
  <w:style w:type="paragraph" w:customStyle="1" w:styleId="TOFTitle">
    <w:name w:val="TOFTitle"/>
    <w:basedOn w:val="TOCTitle"/>
    <w:rsid w:val="00722900"/>
  </w:style>
  <w:style w:type="paragraph" w:styleId="TableofFigures">
    <w:name w:val="table of figures"/>
    <w:basedOn w:val="Normal"/>
    <w:next w:val="Normal"/>
    <w:semiHidden/>
    <w:rsid w:val="00722900"/>
    <w:pPr>
      <w:tabs>
        <w:tab w:val="right" w:leader="dot" w:pos="9072"/>
      </w:tabs>
      <w:ind w:left="970" w:hanging="403"/>
    </w:pPr>
    <w:rPr>
      <w:rFonts w:ascii="Times New Roman" w:hAnsi="Times New Roman"/>
      <w:b/>
    </w:rPr>
  </w:style>
  <w:style w:type="paragraph" w:styleId="ListNumber">
    <w:name w:val="List Number"/>
    <w:basedOn w:val="List"/>
    <w:rsid w:val="00722900"/>
    <w:pPr>
      <w:numPr>
        <w:numId w:val="10"/>
      </w:numPr>
    </w:pPr>
  </w:style>
  <w:style w:type="character" w:customStyle="1" w:styleId="WingdingSymbols">
    <w:name w:val="Wingding Symbols"/>
    <w:rsid w:val="00722900"/>
    <w:rPr>
      <w:rFonts w:ascii="Wingdings" w:hAnsi="Wingdings"/>
    </w:rPr>
  </w:style>
  <w:style w:type="character" w:customStyle="1" w:styleId="HotSpot">
    <w:name w:val="HotSpot"/>
    <w:rsid w:val="00722900"/>
    <w:rPr>
      <w:color w:val="0033CC"/>
      <w:u w:val="none"/>
    </w:rPr>
  </w:style>
  <w:style w:type="paragraph" w:customStyle="1" w:styleId="BodyTextRight">
    <w:name w:val="Body Text Right"/>
    <w:basedOn w:val="BodyText"/>
    <w:rsid w:val="00722900"/>
    <w:pPr>
      <w:spacing w:before="0" w:after="0"/>
      <w:jc w:val="right"/>
    </w:pPr>
  </w:style>
  <w:style w:type="paragraph" w:styleId="Index3">
    <w:name w:val="index 3"/>
    <w:basedOn w:val="ListNumber2"/>
    <w:next w:val="Normal"/>
    <w:semiHidden/>
    <w:rsid w:val="00722900"/>
    <w:pPr>
      <w:numPr>
        <w:numId w:val="0"/>
      </w:numPr>
      <w:tabs>
        <w:tab w:val="right" w:leader="dot" w:pos="4176"/>
      </w:tabs>
    </w:pPr>
  </w:style>
  <w:style w:type="paragraph" w:styleId="ListNumber2">
    <w:name w:val="List Number 2"/>
    <w:basedOn w:val="List2"/>
    <w:rsid w:val="00722900"/>
    <w:pPr>
      <w:numPr>
        <w:numId w:val="9"/>
      </w:numPr>
      <w:tabs>
        <w:tab w:val="clear" w:pos="1060"/>
      </w:tabs>
    </w:pPr>
  </w:style>
  <w:style w:type="paragraph" w:customStyle="1" w:styleId="MarginNote">
    <w:name w:val="Margin Note"/>
    <w:basedOn w:val="BodyText"/>
    <w:rsid w:val="00722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900"/>
    <w:rPr>
      <w:sz w:val="32"/>
    </w:rPr>
  </w:style>
  <w:style w:type="paragraph" w:customStyle="1" w:styleId="HeadingProcedure">
    <w:name w:val="Heading Procedure"/>
    <w:basedOn w:val="HeadingBase"/>
    <w:next w:val="Normal"/>
    <w:rsid w:val="00722900"/>
    <w:pPr>
      <w:tabs>
        <w:tab w:val="left" w:pos="0"/>
      </w:tabs>
      <w:spacing w:before="120" w:after="60"/>
    </w:pPr>
    <w:rPr>
      <w:i/>
      <w:color w:val="918585"/>
      <w:sz w:val="22"/>
    </w:rPr>
  </w:style>
  <w:style w:type="paragraph" w:styleId="ListContinue">
    <w:name w:val="List Continue"/>
    <w:basedOn w:val="List"/>
    <w:rsid w:val="00722900"/>
    <w:pPr>
      <w:ind w:firstLine="0"/>
    </w:pPr>
  </w:style>
  <w:style w:type="paragraph" w:customStyle="1" w:styleId="ListNote">
    <w:name w:val="List Note"/>
    <w:basedOn w:val="List"/>
    <w:rsid w:val="00722900"/>
    <w:pPr>
      <w:pBdr>
        <w:top w:val="single" w:sz="6" w:space="2" w:color="918585"/>
        <w:bottom w:val="single" w:sz="6" w:space="2" w:color="918585"/>
      </w:pBdr>
      <w:tabs>
        <w:tab w:val="left" w:pos="1021"/>
      </w:tabs>
      <w:ind w:firstLine="0"/>
    </w:pPr>
  </w:style>
  <w:style w:type="paragraph" w:customStyle="1" w:styleId="Warning">
    <w:name w:val="Warning"/>
    <w:basedOn w:val="BodyText"/>
    <w:rsid w:val="00722900"/>
    <w:pPr>
      <w:shd w:val="clear" w:color="auto" w:fill="D9D9D9"/>
      <w:tabs>
        <w:tab w:val="left" w:pos="992"/>
      </w:tabs>
      <w:ind w:left="119" w:right="119"/>
    </w:pPr>
    <w:rPr>
      <w:sz w:val="20"/>
    </w:rPr>
  </w:style>
  <w:style w:type="paragraph" w:customStyle="1" w:styleId="MarginIcons">
    <w:name w:val="Margin Icons"/>
    <w:basedOn w:val="BodyText"/>
    <w:rsid w:val="00722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900"/>
    <w:rPr>
      <w:rFonts w:ascii="Courier New" w:hAnsi="Courier New"/>
    </w:rPr>
  </w:style>
  <w:style w:type="paragraph" w:customStyle="1" w:styleId="NoteBullet">
    <w:name w:val="Note Bullet"/>
    <w:basedOn w:val="Note"/>
    <w:rsid w:val="00722900"/>
    <w:pPr>
      <w:tabs>
        <w:tab w:val="clear" w:pos="680"/>
      </w:tabs>
      <w:spacing w:before="60" w:after="60"/>
    </w:pPr>
  </w:style>
  <w:style w:type="paragraph" w:customStyle="1" w:styleId="SubHeading2">
    <w:name w:val="SubHeading2"/>
    <w:basedOn w:val="HeadingBase"/>
    <w:rsid w:val="00722900"/>
    <w:pPr>
      <w:spacing w:before="240" w:after="60"/>
    </w:pPr>
    <w:rPr>
      <w:sz w:val="20"/>
    </w:rPr>
  </w:style>
  <w:style w:type="paragraph" w:customStyle="1" w:styleId="SubHeading1">
    <w:name w:val="SubHeading1"/>
    <w:basedOn w:val="HeadingBase"/>
    <w:rsid w:val="00722900"/>
    <w:pPr>
      <w:spacing w:before="240" w:after="60"/>
    </w:pPr>
    <w:rPr>
      <w:color w:val="918585"/>
      <w:sz w:val="22"/>
    </w:rPr>
  </w:style>
  <w:style w:type="paragraph" w:customStyle="1" w:styleId="SideHeading">
    <w:name w:val="Side Heading"/>
    <w:basedOn w:val="HeadingBase"/>
    <w:rsid w:val="00722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900"/>
    <w:pPr>
      <w:tabs>
        <w:tab w:val="num" w:pos="360"/>
      </w:tabs>
    </w:pPr>
  </w:style>
  <w:style w:type="paragraph" w:styleId="PlainText">
    <w:name w:val="Plain Text"/>
    <w:basedOn w:val="Normal"/>
    <w:link w:val="PlainTextChar"/>
    <w:rsid w:val="00722900"/>
    <w:rPr>
      <w:sz w:val="20"/>
    </w:rPr>
  </w:style>
  <w:style w:type="character" w:customStyle="1" w:styleId="PlainTextChar">
    <w:name w:val="Plain Text Char"/>
    <w:basedOn w:val="DefaultParagraphFont"/>
    <w:link w:val="PlainText"/>
    <w:rsid w:val="00722900"/>
    <w:rPr>
      <w:rFonts w:ascii="Courier New" w:eastAsia="Times New Roman" w:hAnsi="Courier New" w:cs="Times New Roman"/>
      <w:sz w:val="20"/>
      <w:szCs w:val="20"/>
      <w:lang w:eastAsia="en-US"/>
    </w:rPr>
  </w:style>
  <w:style w:type="character" w:customStyle="1" w:styleId="MenuOption">
    <w:name w:val="Menu Option"/>
    <w:basedOn w:val="DefaultParagraphFont"/>
    <w:rsid w:val="00722900"/>
    <w:rPr>
      <w:b/>
      <w:smallCaps/>
    </w:rPr>
  </w:style>
  <w:style w:type="paragraph" w:customStyle="1" w:styleId="TableListNumber">
    <w:name w:val="Table List Number"/>
    <w:basedOn w:val="ListNumber"/>
    <w:rsid w:val="00722900"/>
    <w:pPr>
      <w:numPr>
        <w:numId w:val="0"/>
      </w:numPr>
    </w:pPr>
  </w:style>
  <w:style w:type="paragraph" w:styleId="TOC4">
    <w:name w:val="toc 4"/>
    <w:basedOn w:val="TOCBase"/>
    <w:next w:val="Normal"/>
    <w:semiHidden/>
    <w:rsid w:val="00722900"/>
    <w:pPr>
      <w:tabs>
        <w:tab w:val="right" w:leader="dot" w:pos="9071"/>
      </w:tabs>
      <w:ind w:left="1701"/>
    </w:pPr>
  </w:style>
  <w:style w:type="paragraph" w:customStyle="1" w:styleId="ListAlpha">
    <w:name w:val="List Alpha"/>
    <w:basedOn w:val="List"/>
    <w:rsid w:val="00722900"/>
    <w:pPr>
      <w:numPr>
        <w:numId w:val="8"/>
      </w:numPr>
    </w:pPr>
  </w:style>
  <w:style w:type="paragraph" w:customStyle="1" w:styleId="ListAlpha2">
    <w:name w:val="List Alpha 2"/>
    <w:basedOn w:val="List2"/>
    <w:rsid w:val="00722900"/>
    <w:pPr>
      <w:numPr>
        <w:numId w:val="7"/>
      </w:numPr>
    </w:pPr>
  </w:style>
  <w:style w:type="paragraph" w:styleId="List2">
    <w:name w:val="List 2"/>
    <w:basedOn w:val="BodyText"/>
    <w:rsid w:val="00722900"/>
    <w:pPr>
      <w:tabs>
        <w:tab w:val="left" w:pos="680"/>
      </w:tabs>
      <w:spacing w:before="60" w:after="60"/>
      <w:ind w:left="680" w:hanging="340"/>
    </w:pPr>
  </w:style>
  <w:style w:type="paragraph" w:styleId="List3">
    <w:name w:val="List 3"/>
    <w:basedOn w:val="BodyText"/>
    <w:rsid w:val="00722900"/>
    <w:pPr>
      <w:tabs>
        <w:tab w:val="left" w:pos="1021"/>
      </w:tabs>
      <w:spacing w:before="60" w:after="60"/>
      <w:ind w:left="1020" w:hanging="340"/>
    </w:pPr>
  </w:style>
  <w:style w:type="paragraph" w:styleId="List4">
    <w:name w:val="List 4"/>
    <w:basedOn w:val="BodyText"/>
    <w:rsid w:val="00722900"/>
    <w:pPr>
      <w:tabs>
        <w:tab w:val="left" w:pos="1361"/>
      </w:tabs>
      <w:spacing w:before="60" w:after="60"/>
      <w:ind w:left="1361" w:hanging="340"/>
    </w:pPr>
  </w:style>
  <w:style w:type="paragraph" w:styleId="List5">
    <w:name w:val="List 5"/>
    <w:basedOn w:val="BodyText"/>
    <w:rsid w:val="00722900"/>
    <w:pPr>
      <w:tabs>
        <w:tab w:val="left" w:pos="1701"/>
      </w:tabs>
      <w:spacing w:before="60" w:after="60"/>
      <w:ind w:left="1701" w:hanging="340"/>
    </w:pPr>
  </w:style>
  <w:style w:type="paragraph" w:styleId="ListBullet3">
    <w:name w:val="List Bullet 3"/>
    <w:basedOn w:val="List3"/>
    <w:rsid w:val="00722900"/>
    <w:pPr>
      <w:numPr>
        <w:numId w:val="14"/>
      </w:numPr>
      <w:tabs>
        <w:tab w:val="clear" w:pos="1021"/>
      </w:tabs>
      <w:ind w:left="1037" w:hanging="357"/>
    </w:pPr>
  </w:style>
  <w:style w:type="paragraph" w:styleId="ListBullet4">
    <w:name w:val="List Bullet 4"/>
    <w:basedOn w:val="List4"/>
    <w:rsid w:val="00722900"/>
    <w:pPr>
      <w:numPr>
        <w:numId w:val="2"/>
      </w:numPr>
      <w:tabs>
        <w:tab w:val="clear" w:pos="1361"/>
      </w:tabs>
    </w:pPr>
  </w:style>
  <w:style w:type="paragraph" w:styleId="ListBullet5">
    <w:name w:val="List Bullet 5"/>
    <w:basedOn w:val="List5"/>
    <w:rsid w:val="00722900"/>
    <w:pPr>
      <w:numPr>
        <w:numId w:val="3"/>
      </w:numPr>
    </w:pPr>
  </w:style>
  <w:style w:type="paragraph" w:styleId="ListContinue2">
    <w:name w:val="List Continue 2"/>
    <w:basedOn w:val="List2"/>
    <w:rsid w:val="00722900"/>
    <w:pPr>
      <w:ind w:firstLine="0"/>
    </w:pPr>
  </w:style>
  <w:style w:type="paragraph" w:styleId="ListContinue3">
    <w:name w:val="List Continue 3"/>
    <w:basedOn w:val="List3"/>
    <w:rsid w:val="00722900"/>
    <w:pPr>
      <w:ind w:left="1021" w:firstLine="0"/>
    </w:pPr>
  </w:style>
  <w:style w:type="paragraph" w:styleId="ListContinue4">
    <w:name w:val="List Continue 4"/>
    <w:basedOn w:val="List4"/>
    <w:rsid w:val="00722900"/>
    <w:pPr>
      <w:ind w:firstLine="0"/>
    </w:pPr>
  </w:style>
  <w:style w:type="paragraph" w:styleId="ListContinue5">
    <w:name w:val="List Continue 5"/>
    <w:basedOn w:val="List5"/>
    <w:rsid w:val="00722900"/>
    <w:pPr>
      <w:ind w:firstLine="0"/>
    </w:pPr>
  </w:style>
  <w:style w:type="paragraph" w:styleId="ListNumber3">
    <w:name w:val="List Number 3"/>
    <w:basedOn w:val="List3"/>
    <w:rsid w:val="00722900"/>
    <w:pPr>
      <w:numPr>
        <w:numId w:val="4"/>
      </w:numPr>
    </w:pPr>
  </w:style>
  <w:style w:type="paragraph" w:styleId="ListNumber4">
    <w:name w:val="List Number 4"/>
    <w:basedOn w:val="List4"/>
    <w:rsid w:val="00722900"/>
    <w:pPr>
      <w:numPr>
        <w:numId w:val="5"/>
      </w:numPr>
    </w:pPr>
  </w:style>
  <w:style w:type="paragraph" w:styleId="ListNumber5">
    <w:name w:val="List Number 5"/>
    <w:basedOn w:val="List5"/>
    <w:rsid w:val="00722900"/>
    <w:pPr>
      <w:numPr>
        <w:numId w:val="6"/>
      </w:numPr>
    </w:pPr>
  </w:style>
  <w:style w:type="paragraph" w:styleId="BlockText">
    <w:name w:val="Block Text"/>
    <w:basedOn w:val="Normal"/>
    <w:rsid w:val="00722900"/>
    <w:pPr>
      <w:spacing w:after="120"/>
      <w:ind w:left="1440" w:right="1440"/>
    </w:pPr>
  </w:style>
  <w:style w:type="character" w:customStyle="1" w:styleId="Subscript">
    <w:name w:val="Subscript"/>
    <w:basedOn w:val="DefaultParagraphFont"/>
    <w:rsid w:val="00722900"/>
    <w:rPr>
      <w:sz w:val="16"/>
      <w:vertAlign w:val="subscript"/>
    </w:rPr>
  </w:style>
  <w:style w:type="character" w:customStyle="1" w:styleId="Superscript">
    <w:name w:val="Superscript"/>
    <w:basedOn w:val="DefaultParagraphFont"/>
    <w:rsid w:val="00722900"/>
    <w:rPr>
      <w:sz w:val="16"/>
      <w:vertAlign w:val="superscript"/>
    </w:rPr>
  </w:style>
  <w:style w:type="character" w:customStyle="1" w:styleId="Symbols">
    <w:name w:val="Symbols"/>
    <w:basedOn w:val="DefaultParagraphFont"/>
    <w:rsid w:val="00722900"/>
    <w:rPr>
      <w:rFonts w:ascii="Symbol" w:hAnsi="Symbol"/>
    </w:rPr>
  </w:style>
  <w:style w:type="character" w:customStyle="1" w:styleId="MenuOptions">
    <w:name w:val="Menu Options"/>
    <w:basedOn w:val="DefaultParagraphFont"/>
    <w:rsid w:val="00722900"/>
    <w:rPr>
      <w:rFonts w:ascii="Arial Narrow" w:hAnsi="Arial Narrow"/>
      <w:smallCaps/>
    </w:rPr>
  </w:style>
  <w:style w:type="character" w:customStyle="1" w:styleId="Buttons">
    <w:name w:val="Buttons"/>
    <w:basedOn w:val="DefaultParagraphFont"/>
    <w:rsid w:val="00722900"/>
    <w:rPr>
      <w:b/>
    </w:rPr>
  </w:style>
  <w:style w:type="character" w:customStyle="1" w:styleId="Underlined">
    <w:name w:val="Underlined"/>
    <w:basedOn w:val="DefaultParagraphFont"/>
    <w:rsid w:val="00722900"/>
    <w:rPr>
      <w:u w:val="single"/>
    </w:rPr>
  </w:style>
  <w:style w:type="paragraph" w:customStyle="1" w:styleId="TableBodyTextRight">
    <w:name w:val="Table Body Text Right"/>
    <w:basedOn w:val="TableBodyText"/>
    <w:rsid w:val="00722900"/>
    <w:pPr>
      <w:widowControl w:val="0"/>
      <w:autoSpaceDE w:val="0"/>
      <w:autoSpaceDN w:val="0"/>
      <w:adjustRightInd w:val="0"/>
      <w:jc w:val="right"/>
    </w:pPr>
    <w:rPr>
      <w:rFonts w:cs="Arial"/>
      <w:szCs w:val="18"/>
    </w:rPr>
  </w:style>
  <w:style w:type="paragraph" w:customStyle="1" w:styleId="CopyrightText">
    <w:name w:val="Copyright Text"/>
    <w:basedOn w:val="BodyText"/>
    <w:rsid w:val="00722900"/>
    <w:rPr>
      <w:sz w:val="18"/>
    </w:rPr>
  </w:style>
  <w:style w:type="paragraph" w:customStyle="1" w:styleId="BodySmallRight">
    <w:name w:val="Body Small Right"/>
    <w:basedOn w:val="BodyTextRight"/>
    <w:rsid w:val="00722900"/>
    <w:rPr>
      <w:sz w:val="18"/>
      <w:szCs w:val="18"/>
    </w:rPr>
  </w:style>
  <w:style w:type="paragraph" w:customStyle="1" w:styleId="MarginEdition">
    <w:name w:val="Margin Edition"/>
    <w:basedOn w:val="MarginNote"/>
    <w:rsid w:val="00722900"/>
    <w:pPr>
      <w:spacing w:before="0" w:after="0"/>
    </w:pPr>
    <w:rPr>
      <w:rFonts w:ascii="Times New Roman" w:hAnsi="Times New Roman"/>
      <w:color w:val="999999"/>
    </w:rPr>
  </w:style>
  <w:style w:type="paragraph" w:customStyle="1" w:styleId="Spacer">
    <w:name w:val="Spacer"/>
    <w:basedOn w:val="Normal"/>
    <w:rsid w:val="00722900"/>
    <w:rPr>
      <w:sz w:val="2"/>
      <w:szCs w:val="2"/>
    </w:rPr>
  </w:style>
  <w:style w:type="character" w:customStyle="1" w:styleId="Small">
    <w:name w:val="Small"/>
    <w:basedOn w:val="DefaultParagraphFont"/>
    <w:rsid w:val="00722900"/>
    <w:rPr>
      <w:sz w:val="16"/>
    </w:rPr>
  </w:style>
  <w:style w:type="paragraph" w:customStyle="1" w:styleId="WideTable">
    <w:name w:val="Wide Table"/>
    <w:basedOn w:val="Normal"/>
    <w:rsid w:val="00722900"/>
    <w:pPr>
      <w:ind w:left="-1418"/>
    </w:pPr>
    <w:rPr>
      <w:sz w:val="2"/>
      <w:szCs w:val="2"/>
    </w:rPr>
  </w:style>
  <w:style w:type="character" w:styleId="PageNumber">
    <w:name w:val="page number"/>
    <w:basedOn w:val="DefaultParagraphFont"/>
    <w:rsid w:val="00722900"/>
  </w:style>
  <w:style w:type="paragraph" w:styleId="Quote">
    <w:name w:val="Quote"/>
    <w:basedOn w:val="Heading1"/>
    <w:link w:val="QuoteChar"/>
    <w:qFormat/>
    <w:rsid w:val="00722900"/>
    <w:rPr>
      <w:b w:val="0"/>
      <w:sz w:val="72"/>
      <w:szCs w:val="72"/>
      <w:lang w:val="en-NZ"/>
    </w:rPr>
  </w:style>
  <w:style w:type="character" w:customStyle="1" w:styleId="QuoteChar">
    <w:name w:val="Quote Char"/>
    <w:basedOn w:val="DefaultParagraphFont"/>
    <w:link w:val="Quote"/>
    <w:rsid w:val="00722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900"/>
    <w:pPr>
      <w:pageBreakBefore/>
    </w:pPr>
  </w:style>
  <w:style w:type="paragraph" w:customStyle="1" w:styleId="Border">
    <w:name w:val="Border"/>
    <w:basedOn w:val="Normal"/>
    <w:qFormat/>
    <w:rsid w:val="00722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900"/>
    <w:rPr>
      <w:b/>
      <w:bCs/>
      <w:i/>
      <w:iCs/>
      <w:color w:val="auto"/>
    </w:rPr>
  </w:style>
  <w:style w:type="paragraph" w:styleId="IntenseQuote">
    <w:name w:val="Intense Quote"/>
    <w:basedOn w:val="Normal"/>
    <w:next w:val="Normal"/>
    <w:link w:val="IntenseQuoteChar"/>
    <w:uiPriority w:val="30"/>
    <w:qFormat/>
    <w:rsid w:val="00722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900"/>
    <w:rPr>
      <w:smallCaps/>
      <w:color w:val="auto"/>
      <w:u w:val="single"/>
    </w:rPr>
  </w:style>
  <w:style w:type="character" w:styleId="IntenseReference">
    <w:name w:val="Intense Reference"/>
    <w:basedOn w:val="DefaultParagraphFont"/>
    <w:uiPriority w:val="32"/>
    <w:qFormat/>
    <w:rsid w:val="00722900"/>
    <w:rPr>
      <w:b/>
      <w:bCs/>
      <w:smallCaps/>
      <w:color w:val="auto"/>
      <w:spacing w:val="5"/>
      <w:u w:val="single"/>
    </w:rPr>
  </w:style>
  <w:style w:type="paragraph" w:customStyle="1" w:styleId="2ColumnHeading">
    <w:name w:val="2Column Heading"/>
    <w:basedOn w:val="BodyText"/>
    <w:qFormat/>
    <w:rsid w:val="00722900"/>
    <w:pPr>
      <w:spacing w:after="60"/>
      <w:ind w:left="-2268"/>
    </w:pPr>
    <w:rPr>
      <w:b/>
    </w:rPr>
  </w:style>
  <w:style w:type="paragraph" w:customStyle="1" w:styleId="Heading1TOC">
    <w:name w:val="Heading1 TOC"/>
    <w:basedOn w:val="Normal"/>
    <w:qFormat/>
    <w:rsid w:val="00722900"/>
    <w:pPr>
      <w:spacing w:before="240" w:after="120"/>
    </w:pPr>
    <w:rPr>
      <w:rFonts w:ascii="Times New Roman" w:hAnsi="Times New Roman"/>
      <w:b/>
      <w:sz w:val="32"/>
    </w:rPr>
  </w:style>
  <w:style w:type="paragraph" w:customStyle="1" w:styleId="Heading2TOC">
    <w:name w:val="Heading2 TOC"/>
    <w:basedOn w:val="Normal"/>
    <w:qFormat/>
    <w:rsid w:val="00722900"/>
    <w:pPr>
      <w:spacing w:before="240" w:after="60"/>
    </w:pPr>
    <w:rPr>
      <w:rFonts w:ascii="Times New Roman" w:hAnsi="Times New Roman"/>
      <w:b/>
      <w:sz w:val="28"/>
    </w:rPr>
  </w:style>
  <w:style w:type="character" w:customStyle="1" w:styleId="Underline">
    <w:name w:val="Underline"/>
    <w:basedOn w:val="DefaultParagraphFont"/>
    <w:qFormat/>
    <w:rsid w:val="00722900"/>
    <w:rPr>
      <w:u w:val="single"/>
    </w:rPr>
  </w:style>
  <w:style w:type="paragraph" w:styleId="BalloonText">
    <w:name w:val="Balloon Text"/>
    <w:basedOn w:val="Normal"/>
    <w:link w:val="BalloonTextChar"/>
    <w:rsid w:val="00722900"/>
    <w:rPr>
      <w:rFonts w:ascii="Tahoma" w:hAnsi="Tahoma" w:cs="Tahoma"/>
      <w:sz w:val="16"/>
      <w:szCs w:val="16"/>
    </w:rPr>
  </w:style>
  <w:style w:type="character" w:customStyle="1" w:styleId="BalloonTextChar">
    <w:name w:val="Balloon Text Char"/>
    <w:basedOn w:val="DefaultParagraphFont"/>
    <w:link w:val="BalloonText"/>
    <w:rsid w:val="00722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9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900"/>
    <w:rPr>
      <w:b/>
      <w:color w:val="660033"/>
      <w:spacing w:val="0"/>
    </w:rPr>
  </w:style>
  <w:style w:type="paragraph" w:customStyle="1" w:styleId="Nameditemlist">
    <w:name w:val="Named item list"/>
    <w:basedOn w:val="BodyText"/>
    <w:qFormat/>
    <w:rsid w:val="00722900"/>
    <w:pPr>
      <w:tabs>
        <w:tab w:val="left" w:pos="2835"/>
      </w:tabs>
      <w:ind w:left="2835" w:hanging="2835"/>
    </w:pPr>
  </w:style>
  <w:style w:type="paragraph" w:customStyle="1" w:styleId="BodyTextnopadding">
    <w:name w:val="Body Text no padding"/>
    <w:basedOn w:val="BodyText"/>
    <w:qFormat/>
    <w:rsid w:val="00722900"/>
    <w:pPr>
      <w:spacing w:before="0" w:after="0"/>
    </w:pPr>
  </w:style>
  <w:style w:type="character" w:styleId="Hyperlink">
    <w:name w:val="Hyperlink"/>
    <w:basedOn w:val="DefaultParagraphFont"/>
    <w:uiPriority w:val="99"/>
    <w:unhideWhenUsed/>
    <w:rsid w:val="001A0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4418</Characters>
  <Application>Microsoft Office Word</Application>
  <DocSecurity>0</DocSecurity>
  <Lines>142</Lines>
  <Paragraphs>116</Paragraphs>
  <ScaleCrop>false</ScaleCrop>
  <Company>Author-it Software Corporation Ltd.</Company>
  <LinksUpToDate>false</LinksUpToDate>
  <CharactersWithSpaces>5000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RII41215 Certificate IV in Well Servicing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2018-12-11T18:06:23Z</dcterms:created>
  <dcterms:modified xsi:type="dcterms:W3CDTF">2018-12-06T23:45:00Z</dcterms:modified>
</cp:coreProperties>
</file>