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94C" w:rsidP="007A39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RII40615 Certificate IV in Civil Construction Operations</w:t>
      </w:r>
      <w:r>
        <w:fldChar w:fldCharType="end"/>
      </w:r>
    </w:p>
    <w:p w:rsidR="007A394C" w:rsidP="007A394C">
      <w:pPr>
        <w:pStyle w:val="Version"/>
        <w:sectPr w:rsidSect="006E1B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6E1B78" w:rsidP="006E1B78">
      <w:pPr>
        <w:pStyle w:val="SuperHeading"/>
      </w:pPr>
      <w:r w:rsidRPr="006E1B78">
        <w:t>RII40615 Certificate IV in Civil Construction Operations</w:t>
      </w:r>
    </w:p>
    <w:p w:rsidR="00000000" w:rsidRPr="006E1B78" w:rsidP="006E1B78">
      <w:pPr>
        <w:pStyle w:val="Heading1"/>
      </w:pPr>
      <w:bookmarkStart w:id="1" w:name="O_1089405"/>
      <w:bookmarkEnd w:id="1"/>
      <w:r w:rsidRPr="006E1B7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32"/>
        <w:gridCol w:w="8764"/>
      </w:tblGrid>
      <w:tr w:rsidTr="007A39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Heading4"/>
              <w:rPr>
                <w:lang w:val="en-NZ"/>
              </w:rPr>
            </w:pPr>
            <w:r w:rsidRPr="006E1B7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Heading4"/>
              <w:rPr>
                <w:lang w:val="en-NZ"/>
              </w:rPr>
            </w:pPr>
            <w:r w:rsidRPr="006E1B78">
              <w:t>Comments</w:t>
            </w:r>
          </w:p>
        </w:tc>
      </w:tr>
      <w:tr w:rsidTr="007A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BodyText"/>
              <w:rPr>
                <w:lang w:val="en-NZ"/>
              </w:rPr>
            </w:pPr>
            <w:r w:rsidRPr="006E1B7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BodyText"/>
              <w:rPr>
                <w:lang w:val="en-NZ"/>
              </w:rPr>
            </w:pPr>
            <w:r w:rsidRPr="006E1B78">
              <w:t xml:space="preserve">This qualification replaces RII40613 Certificate IV in Civil Construction Operations. Amended packaging rules. Added new unit RIILAT402D Provide supervision in the leadership of diverse work teams </w:t>
            </w:r>
            <w:r w:rsidRPr="006E1B78">
              <w:t>to Group B electives. Updated codes of imported units. Added qualification mapping information.</w:t>
            </w:r>
          </w:p>
        </w:tc>
      </w:tr>
      <w:tr w:rsidTr="007A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BodyText"/>
              <w:rPr>
                <w:lang w:val="en-NZ"/>
              </w:rPr>
            </w:pPr>
            <w:r w:rsidRPr="006E1B7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BodyText"/>
              <w:rPr>
                <w:lang w:val="en-NZ"/>
              </w:rPr>
            </w:pPr>
            <w:r w:rsidRPr="006E1B78">
              <w:t>This version was released with RII Resources and Infrastructure Training Package version 3.0.</w:t>
            </w:r>
          </w:p>
        </w:tc>
      </w:tr>
      <w:tr w:rsidTr="007A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BodyText"/>
              <w:rPr>
                <w:lang w:val="en-NZ"/>
              </w:rPr>
            </w:pPr>
            <w:r w:rsidRPr="006E1B7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BodyText"/>
              <w:rPr>
                <w:lang w:val="en-NZ"/>
              </w:rPr>
            </w:pPr>
            <w:r w:rsidRPr="006E1B78">
              <w:t>Editorial corrections.</w:t>
            </w:r>
          </w:p>
        </w:tc>
      </w:tr>
      <w:tr w:rsidTr="007A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BodyText"/>
              <w:rPr>
                <w:lang w:val="en-NZ"/>
              </w:rPr>
            </w:pPr>
            <w:r w:rsidRPr="006E1B78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78" w:rsidP="006E1B78">
            <w:pPr>
              <w:pStyle w:val="BodyText"/>
            </w:pPr>
            <w:r w:rsidRPr="006E1B78">
              <w:t>Minor change to add the f</w:t>
            </w:r>
            <w:r w:rsidRPr="006E1B78">
              <w:t>ollowing units of competency to the elective list:</w:t>
            </w:r>
          </w:p>
          <w:p w:rsidR="00000000" w:rsidRPr="006E1B78" w:rsidP="006E1B78">
            <w:pPr>
              <w:pStyle w:val="BodyText"/>
            </w:pPr>
            <w:r w:rsidRPr="006E1B78">
              <w:t>RIICCR401E Develop and maintain positive community relations</w:t>
            </w:r>
          </w:p>
        </w:tc>
      </w:tr>
    </w:tbl>
    <w:p w:rsidR="00000000" w:rsidRPr="006E1B78" w:rsidP="006E1B78">
      <w:pPr>
        <w:pStyle w:val="BodyText"/>
      </w:pPr>
    </w:p>
    <w:p w:rsidR="00000000" w:rsidRPr="006E1B78" w:rsidP="006E1B78">
      <w:pPr>
        <w:pStyle w:val="AllowPageBreak"/>
      </w:pPr>
    </w:p>
    <w:p w:rsidR="00000000" w:rsidRPr="006E1B78" w:rsidP="006E1B78">
      <w:pPr>
        <w:pStyle w:val="Heading1"/>
      </w:pPr>
      <w:bookmarkStart w:id="2" w:name="O_1089404"/>
      <w:bookmarkEnd w:id="2"/>
      <w:r w:rsidRPr="006E1B78">
        <w:t>Qualification Description</w:t>
      </w:r>
    </w:p>
    <w:p w:rsidR="00000000" w:rsidRPr="006E1B78" w:rsidP="007A394C">
      <w:pPr>
        <w:pStyle w:val="BodyText"/>
      </w:pPr>
      <w:r w:rsidRPr="006E1B78">
        <w:t>This qualification reflects the role of specialist civil construction personnel who perform techn</w:t>
      </w:r>
      <w:r w:rsidRPr="006E1B78">
        <w:t>ical specialist tasks. They perform tasks involving a broad range of varied activities most of which are complex and non-routine. They are responsible for applying the site work instructions and practices to ensure the quantity and quality of their outputs</w:t>
      </w:r>
      <w:r w:rsidRPr="006E1B78">
        <w:t xml:space="preserve"> and contribute to the development of technical solutions for non-routine problems. </w:t>
      </w:r>
    </w:p>
    <w:p w:rsidR="00000000" w:rsidRPr="006E1B78" w:rsidP="007A394C">
      <w:pPr>
        <w:pStyle w:val="BodyText"/>
      </w:pPr>
      <w:r w:rsidRPr="006E1B78">
        <w:t>No licensing, legislative or certification requirements apply to this qualification at the time of publication.</w:t>
      </w:r>
    </w:p>
    <w:p w:rsidR="00000000" w:rsidRPr="006E1B78" w:rsidP="006E1B78">
      <w:pPr>
        <w:pStyle w:val="Heading1"/>
      </w:pPr>
      <w:bookmarkStart w:id="3" w:name="O_1089403"/>
      <w:bookmarkEnd w:id="3"/>
      <w:r w:rsidRPr="006E1B78">
        <w:t>Entry Requirements</w:t>
      </w:r>
    </w:p>
    <w:p w:rsidR="00000000" w:rsidRPr="006E1B78" w:rsidP="007A394C">
      <w:pPr>
        <w:pStyle w:val="BodyText"/>
      </w:pPr>
      <w:r w:rsidRPr="006E1B78">
        <w:t>There are no entry re</w:t>
      </w:r>
      <w:r w:rsidRPr="006E1B78">
        <w:t>quirements for this qualification.</w:t>
      </w:r>
    </w:p>
    <w:p w:rsidR="00000000" w:rsidRPr="006E1B78" w:rsidP="006E1B78">
      <w:pPr>
        <w:pStyle w:val="Heading1"/>
      </w:pPr>
      <w:bookmarkStart w:id="4" w:name="O_1089402"/>
      <w:bookmarkEnd w:id="4"/>
      <w:r w:rsidRPr="006E1B78">
        <w:t>Packaging Rules</w:t>
      </w:r>
    </w:p>
    <w:p w:rsidR="00000000" w:rsidRPr="006E1B78" w:rsidP="007A394C">
      <w:pPr>
        <w:pStyle w:val="BodyText"/>
      </w:pPr>
      <w:r w:rsidRPr="006E1B78">
        <w:t>The following provides the packaging rules for this qualification, followed by the list of relevant units of competency.</w:t>
      </w:r>
    </w:p>
    <w:p w:rsidR="00000000" w:rsidRPr="006E1B78" w:rsidP="007A394C">
      <w:pPr>
        <w:pStyle w:val="Heading3"/>
      </w:pPr>
      <w:r w:rsidRPr="006E1B78">
        <w:rPr>
          <w:rStyle w:val="SpecialBold"/>
        </w:rPr>
        <w:t>Total number of units = 12</w:t>
      </w:r>
    </w:p>
    <w:p w:rsidR="00000000" w:rsidRPr="006E1B78" w:rsidP="007A394C">
      <w:pPr>
        <w:pStyle w:val="List"/>
      </w:pPr>
      <w:r w:rsidRPr="006E1B78">
        <w:rPr>
          <w:rStyle w:val="SpecialBold"/>
        </w:rPr>
        <w:t xml:space="preserve">4 core units </w:t>
      </w:r>
      <w:r w:rsidRPr="006E1B78">
        <w:t>plus</w:t>
      </w:r>
    </w:p>
    <w:p w:rsidR="00000000" w:rsidRPr="006E1B78" w:rsidP="007A394C">
      <w:pPr>
        <w:pStyle w:val="List"/>
      </w:pPr>
      <w:r w:rsidRPr="006E1B78">
        <w:rPr>
          <w:rStyle w:val="SpecialBold"/>
        </w:rPr>
        <w:t>8 elective units,</w:t>
      </w:r>
      <w:r w:rsidRPr="006E1B78">
        <w:t xml:space="preserve"> of</w:t>
      </w:r>
      <w:r w:rsidRPr="006E1B78">
        <w:t xml:space="preserve"> which:</w:t>
      </w:r>
    </w:p>
    <w:p w:rsidR="00000000" w:rsidRPr="006E1B78" w:rsidP="006E1B78">
      <w:pPr>
        <w:pStyle w:val="ListBullet"/>
      </w:pPr>
      <w:r w:rsidRPr="006E1B78">
        <w:t>at least four (4) must be chosen from Group A</w:t>
      </w:r>
    </w:p>
    <w:p w:rsidR="00000000" w:rsidRPr="006E1B78" w:rsidP="006E1B78">
      <w:pPr>
        <w:pStyle w:val="ListBullet"/>
      </w:pPr>
      <w:r w:rsidRPr="006E1B78">
        <w:t>at least two (2) must be chosen from Group B</w:t>
      </w:r>
    </w:p>
    <w:p w:rsidR="00000000" w:rsidRPr="006E1B78" w:rsidP="006E1B78">
      <w:pPr>
        <w:pStyle w:val="ListBullet"/>
      </w:pPr>
      <w:r w:rsidRPr="006E1B78">
        <w:t>no more than two (2) units may be chosen from elsewhere within this training package, or from another endorsed training package, or from an accredited course.</w:t>
      </w:r>
    </w:p>
    <w:p w:rsidR="00000000" w:rsidRPr="006E1B78" w:rsidP="007A394C">
      <w:pPr>
        <w:pStyle w:val="BodyText"/>
      </w:pPr>
      <w:r w:rsidRPr="006E1B78">
        <w:t>All elective units selected from outside this qualification must reflect current occupational and</w:t>
      </w:r>
      <w:r w:rsidRPr="006E1B78">
        <w:t xml:space="preserve"> learning outcomes of this AQF qualification level.</w:t>
      </w:r>
    </w:p>
    <w:p w:rsidR="00000000" w:rsidRPr="006E1B78" w:rsidP="007A394C">
      <w:pPr>
        <w:pStyle w:val="BodyText"/>
      </w:pPr>
      <w:r w:rsidRPr="006E1B78">
        <w:t xml:space="preserve">There are both licensed and non-licensed units of competency relating to high risk work in the RII Resources and Infrastructure Industry Training Package. To be appointed under any statutory requirements </w:t>
      </w:r>
      <w:r w:rsidRPr="006E1B78">
        <w:t>in related roles, units of competency should be selected to meet the state/territory licensing requirements.</w:t>
      </w:r>
    </w:p>
    <w:p w:rsidR="00000000" w:rsidRPr="006E1B78" w:rsidP="007A394C">
      <w:pPr>
        <w:pStyle w:val="BodyText"/>
      </w:pPr>
      <w:r w:rsidRPr="006E1B78">
        <w:t>There are no prerequisites to imported units listed in this qualification. Where a unit is imported as an elective care must be taken to ensure tha</w:t>
      </w:r>
      <w:r w:rsidRPr="006E1B78">
        <w:t>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0"/>
        <w:gridCol w:w="58"/>
        <w:gridCol w:w="7213"/>
      </w:tblGrid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1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Heading4"/>
              <w:rPr>
                <w:lang w:val="en-NZ"/>
              </w:rPr>
            </w:pPr>
            <w:r w:rsidRPr="006E1B78">
              <w:t xml:space="preserve">Core units of competency 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1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78" w:rsidP="006E1B78">
            <w:pPr>
              <w:pStyle w:val="BodyText"/>
            </w:pPr>
            <w:r w:rsidRPr="006E1B78">
              <w:rPr>
                <w:rStyle w:val="BoldandItalics"/>
              </w:rPr>
              <w:t>Unit code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BodyText"/>
              <w:rPr>
                <w:lang w:val="en-NZ"/>
              </w:rPr>
            </w:pPr>
            <w:r w:rsidRPr="006E1B78">
              <w:rPr>
                <w:rStyle w:val="BoldandItalics"/>
              </w:rPr>
              <w:t>Unit title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1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BSBWHS401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Implement and monitor WHS policies, procedures and programs to meet legislative requirements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RIIENV402D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Implement and monitor environmental policies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RIIQUA401D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a quality management system on site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RIIRIS301D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risk management processes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Heading4"/>
              <w:rPr>
                <w:lang w:val="en-NZ"/>
              </w:rPr>
            </w:pPr>
            <w:r w:rsidRPr="006E1B78">
              <w:t>Electives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Heading4"/>
              <w:rPr>
                <w:lang w:val="en-NZ"/>
              </w:rPr>
            </w:pPr>
            <w:r w:rsidRPr="006E1B78">
              <w:t xml:space="preserve">Group A 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78" w:rsidP="006E1B78">
            <w:pPr>
              <w:pStyle w:val="BodyText"/>
            </w:pPr>
            <w:r w:rsidRPr="006E1B78">
              <w:rPr>
                <w:rStyle w:val="BoldandItalics"/>
              </w:rPr>
              <w:t>Unit code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BodyText"/>
              <w:rPr>
                <w:lang w:val="en-NZ"/>
              </w:rPr>
            </w:pPr>
            <w:r w:rsidRPr="006E1B78">
              <w:rPr>
                <w:rStyle w:val="BoldandItalics"/>
              </w:rPr>
              <w:t>Unit title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BSBPMG416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project procurement procedures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LGACOM401A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Administer contracts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LGACOM402A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Arrange contracts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LGACOM409A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Prepare tender documentation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LGACOM410A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Prepare response to tenders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LGAWORK401A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Develop works maintenance schedule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LGAWORK402A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Prepare for operational works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LGAWORK40</w:t>
            </w:r>
            <w:r w:rsidRPr="006E1B78">
              <w:t>3A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Manage civil plant and resources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MSL924003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Process and interpret data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MSL953003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Receive and prepare samples for testing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MSL973013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Perform basic tests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MSL973014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Prepare working solutions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MSL973018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Prepare trial batches for evaluation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MSL974016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Perform physical and mechanical tests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MSL974017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Prepare, standardise and use solutions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MSL974019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Perform chemical tests and procedures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RIIBLA301D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Conduct surface shotfiring operations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RIICBS401D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for the asphalt paving and compaction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RIICBS402D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for the application of bituminous sprayed treatment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RIICBS403D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for the application of polymer modified binder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RIICBS404D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</w:t>
            </w:r>
            <w:r w:rsidRPr="006E1B78">
              <w:t xml:space="preserve"> for the selection and use of bituminous emulsion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RIICBS405D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for the application of slurry surfacing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RIICBS406D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of pavement profiling using a profiler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RIICBS407D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for the manufacture and deli</w:t>
            </w:r>
            <w:r w:rsidRPr="006E1B78">
              <w:t>very of hot mix asphalt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RIICBS408D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for the manufacture of cold mix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RIICBS409D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for the manufacture of polymer modified binder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RIICBS410D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for the manufacture of bituminous emulsion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RIICBS411D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for the manufacture of slurry surfacing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RIICPL401D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for the installation of underground service using open excavation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RIICRC401D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of flexible pavement construction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RIICRC402D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</w:t>
            </w:r>
            <w:r w:rsidRPr="006E1B78">
              <w:t>ples of rigid pavement construction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RIICRC403D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of the stabilisation of materials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RIICRC404D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Inspect and report on pavement condition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RIICRC405D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Carry out pavement condition measurement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RIICRC406D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of pavement maintenance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RIICSG401D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of civil concrete structures construction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RIICSG402D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of civil steel structures construction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RIICSG403D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of civil timber structures cons</w:t>
            </w:r>
            <w:r w:rsidRPr="006E1B78">
              <w:t>truction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RIICSG404D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of civil masonry, crib and gabion structure construction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RIICSG405D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Carry out inspections of civil structures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RIICSG406D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principles of maintenance of civil structures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RIICTC401D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of tunnel construction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RIICTT401D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for the installation of underground services using trenchless technology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RIICWD525D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Select pavement surfacing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RIICWM402D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Supervise civil works contractors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RIIDML401D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 xml:space="preserve">Apply the </w:t>
            </w:r>
            <w:r w:rsidRPr="006E1B78">
              <w:t>principles of demolitions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RIIMEX403D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 the principles of canal construction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RIIMPO402D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 xml:space="preserve">Apply the principles of earthworks construction 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RIIRIS403D</w:t>
            </w: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Managing and coordinating spill responses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Heading4"/>
              <w:rPr>
                <w:lang w:val="en-NZ"/>
              </w:rPr>
            </w:pPr>
            <w:r w:rsidRPr="006E1B78">
              <w:t>Group B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78" w:rsidP="006E1B78">
            <w:pPr>
              <w:pStyle w:val="BodyText"/>
            </w:pPr>
            <w:r w:rsidRPr="006E1B78">
              <w:rPr>
                <w:rStyle w:val="BoldandItalics"/>
              </w:rPr>
              <w:t>Unit code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BodyText"/>
              <w:rPr>
                <w:lang w:val="en-NZ"/>
              </w:rPr>
            </w:pPr>
            <w:r w:rsidRPr="006E1B78">
              <w:rPr>
                <w:rStyle w:val="BoldandItalics"/>
              </w:rPr>
              <w:t>Unit title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BSBMGT402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Implement operational plan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BSBMGT403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Implement continuous improvement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RIICCR401E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Develop and maintain positive community relations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RIICOM301D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Communicate information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RIIGOV401D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Apply, monitor and report on compliance systems</w:t>
            </w:r>
          </w:p>
        </w:tc>
      </w:tr>
      <w:tr w:rsidTr="006E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TableBodyText"/>
              <w:rPr>
                <w:lang w:val="en-NZ"/>
              </w:rPr>
            </w:pPr>
            <w:r w:rsidRPr="006E1B78">
              <w:t>RIILAT402D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78" w:rsidP="006E1B78">
            <w:pPr>
              <w:pStyle w:val="TableBodyText"/>
            </w:pPr>
            <w:r w:rsidRPr="006E1B78">
              <w:t>Provide supervi</w:t>
            </w:r>
            <w:r w:rsidRPr="006E1B78">
              <w:t>sion in the leadership of diverse work teams</w:t>
            </w:r>
          </w:p>
        </w:tc>
      </w:tr>
    </w:tbl>
    <w:p w:rsidR="007A394C" w:rsidP="006E1B78">
      <w:pPr>
        <w:pStyle w:val="TableBodyText"/>
      </w:pPr>
    </w:p>
    <w:p w:rsidR="007A394C" w:rsidP="006E1B78">
      <w:pPr>
        <w:pStyle w:val="TableBodyText"/>
      </w:pPr>
    </w:p>
    <w:p w:rsidR="00000000" w:rsidRPr="006E1B78" w:rsidP="006E1B78">
      <w:pPr>
        <w:pStyle w:val="Heading1"/>
      </w:pPr>
      <w:bookmarkStart w:id="5" w:name="O_1089401"/>
      <w:bookmarkEnd w:id="5"/>
      <w:r w:rsidRPr="006E1B78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35"/>
        <w:gridCol w:w="2535"/>
        <w:gridCol w:w="2993"/>
        <w:gridCol w:w="1133"/>
      </w:tblGrid>
      <w:tr w:rsidTr="007A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78" w:rsidP="006E1B78">
            <w:pPr>
              <w:pStyle w:val="Heading4"/>
            </w:pPr>
            <w:r w:rsidRPr="006E1B78">
              <w:t>Code and title</w:t>
            </w:r>
          </w:p>
          <w:p w:rsidR="00000000" w:rsidP="006E1B78">
            <w:pPr>
              <w:pStyle w:val="Heading4"/>
              <w:rPr>
                <w:lang w:val="en-NZ"/>
              </w:rPr>
            </w:pPr>
            <w:r w:rsidRPr="006E1B78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78" w:rsidP="006E1B78">
            <w:pPr>
              <w:pStyle w:val="Heading4"/>
            </w:pPr>
            <w:r w:rsidRPr="006E1B78">
              <w:t>Code and title</w:t>
            </w:r>
          </w:p>
          <w:p w:rsidR="00000000" w:rsidP="006E1B78">
            <w:pPr>
              <w:pStyle w:val="Heading4"/>
              <w:rPr>
                <w:lang w:val="en-NZ"/>
              </w:rPr>
            </w:pPr>
            <w:r w:rsidRPr="006E1B78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Heading4"/>
              <w:rPr>
                <w:lang w:val="en-NZ"/>
              </w:rPr>
            </w:pPr>
            <w:r w:rsidRPr="006E1B78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Heading4"/>
              <w:rPr>
                <w:lang w:val="en-NZ"/>
              </w:rPr>
            </w:pPr>
            <w:r w:rsidRPr="006E1B78">
              <w:t>Equivalence status</w:t>
            </w:r>
          </w:p>
        </w:tc>
      </w:tr>
      <w:tr w:rsidTr="007A3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BodyText"/>
              <w:rPr>
                <w:lang w:val="en-NZ"/>
              </w:rPr>
            </w:pPr>
            <w:r w:rsidRPr="006E1B78">
              <w:t>RII40615 Certificate IV in Civil Construction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BodyText"/>
              <w:rPr>
                <w:lang w:val="en-NZ"/>
              </w:rPr>
            </w:pPr>
            <w:r w:rsidRPr="006E1B78">
              <w:t>RII40613 Certificate IV in Civil Construction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78">
            <w:pPr>
              <w:pStyle w:val="BodyText"/>
              <w:rPr>
                <w:lang w:val="en-NZ"/>
              </w:rPr>
            </w:pPr>
            <w:r w:rsidRPr="006E1B78">
              <w:t>Packaging rules changed to clarify intent; added one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78" w:rsidP="006E1B78">
            <w:pPr>
              <w:pStyle w:val="BodyText"/>
            </w:pPr>
            <w:r w:rsidRPr="006E1B78">
              <w:t>Equivalent qualification</w:t>
            </w:r>
          </w:p>
        </w:tc>
      </w:tr>
    </w:tbl>
    <w:p w:rsidR="00000000" w:rsidRPr="006E1B78" w:rsidP="006E1B78">
      <w:pPr>
        <w:pStyle w:val="BodyText"/>
      </w:pPr>
    </w:p>
    <w:p w:rsidR="00000000" w:rsidRPr="006E1B78" w:rsidP="006E1B78">
      <w:pPr>
        <w:pStyle w:val="AllowPageBreak"/>
      </w:pPr>
    </w:p>
    <w:p w:rsidR="00000000" w:rsidRPr="006E1B78" w:rsidP="006E1B78">
      <w:pPr>
        <w:pStyle w:val="Heading1"/>
      </w:pPr>
      <w:bookmarkStart w:id="6" w:name="O_1089406"/>
      <w:bookmarkEnd w:id="6"/>
      <w:r w:rsidRPr="006E1B78">
        <w:t>Links</w:t>
      </w:r>
    </w:p>
    <w:p w:rsidR="00000000" w:rsidRPr="006E1B78" w:rsidP="007A394C">
      <w:pPr>
        <w:pStyle w:val="BodyText"/>
      </w:pPr>
      <w:r w:rsidRPr="006E1B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84A0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E1B78" w:rsidP="006E1B78"/>
    <w:sectPr w:rsidSect="006E1B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78" w:rsidRPr="007A394C" w:rsidP="007A39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94C" w:rsidP="006E1B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94C" w:rsidP="006E1B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394C" w:rsidP="006E1B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9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B78" w:rsidRPr="007A394C" w:rsidP="007A39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94C" w:rsidRPr="002D2AF8" w:rsidP="006E1B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RII40615 Certificate IV in Civil Construction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October 2020</w:t>
    </w:r>
    <w:r>
      <w:fldChar w:fldCharType="end"/>
    </w:r>
  </w:p>
  <w:p w:rsidR="007A394C" w:rsidP="006E1B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D62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0AE8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B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B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B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B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B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B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B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B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B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B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B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B78"/>
  </w:style>
  <w:style w:type="character" w:customStyle="1" w:styleId="Heading1Char">
    <w:name w:val="Heading 1 Char"/>
    <w:basedOn w:val="DefaultParagraphFont"/>
    <w:link w:val="Heading1"/>
    <w:rsid w:val="006E1B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B7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E1B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B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B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1B78"/>
    <w:rPr>
      <w:b/>
      <w:spacing w:val="0"/>
    </w:rPr>
  </w:style>
  <w:style w:type="paragraph" w:customStyle="1" w:styleId="SuperHeading">
    <w:name w:val="SuperHeading"/>
    <w:basedOn w:val="Normal"/>
    <w:rsid w:val="006E1B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B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E1B78"/>
    <w:pPr>
      <w:spacing w:before="60" w:after="60"/>
    </w:pPr>
  </w:style>
  <w:style w:type="character" w:customStyle="1" w:styleId="BoldandItalics">
    <w:name w:val="Bold and Italics"/>
    <w:qFormat/>
    <w:rsid w:val="006E1B7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E1B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B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B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B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B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B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B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B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B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B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B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B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B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B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B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B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B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B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B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B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B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B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B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B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B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B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B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B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B78"/>
    <w:rPr>
      <w:i/>
    </w:rPr>
  </w:style>
  <w:style w:type="paragraph" w:styleId="Caption">
    <w:name w:val="caption"/>
    <w:basedOn w:val="BodyText"/>
    <w:next w:val="Normal"/>
    <w:qFormat/>
    <w:rsid w:val="006E1B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B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B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B78"/>
  </w:style>
  <w:style w:type="paragraph" w:styleId="TableofFigures">
    <w:name w:val="table of figures"/>
    <w:basedOn w:val="Normal"/>
    <w:next w:val="Normal"/>
    <w:semiHidden/>
    <w:rsid w:val="006E1B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B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1B78"/>
    <w:rPr>
      <w:rFonts w:ascii="Wingdings" w:hAnsi="Wingdings"/>
    </w:rPr>
  </w:style>
  <w:style w:type="paragraph" w:customStyle="1" w:styleId="TableHeading">
    <w:name w:val="Table Heading"/>
    <w:basedOn w:val="HeadingBase"/>
    <w:rsid w:val="006E1B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B78"/>
    <w:rPr>
      <w:color w:val="0033CC"/>
      <w:u w:val="none"/>
    </w:rPr>
  </w:style>
  <w:style w:type="paragraph" w:customStyle="1" w:styleId="BodyTextRight">
    <w:name w:val="Body Text Right"/>
    <w:basedOn w:val="BodyText"/>
    <w:rsid w:val="006E1B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B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B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B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B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B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B78"/>
    <w:rPr>
      <w:sz w:val="32"/>
    </w:rPr>
  </w:style>
  <w:style w:type="paragraph" w:customStyle="1" w:styleId="HeadingProcedure">
    <w:name w:val="Heading Procedure"/>
    <w:basedOn w:val="HeadingBase"/>
    <w:next w:val="Normal"/>
    <w:rsid w:val="006E1B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E1B78"/>
    <w:pPr>
      <w:ind w:firstLine="0"/>
    </w:pPr>
  </w:style>
  <w:style w:type="paragraph" w:customStyle="1" w:styleId="ListNote">
    <w:name w:val="List Note"/>
    <w:basedOn w:val="List"/>
    <w:rsid w:val="006E1B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B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B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B78"/>
    <w:rPr>
      <w:rFonts w:ascii="Courier New" w:hAnsi="Courier New"/>
    </w:rPr>
  </w:style>
  <w:style w:type="paragraph" w:customStyle="1" w:styleId="NoteBullet">
    <w:name w:val="Note Bullet"/>
    <w:basedOn w:val="Note"/>
    <w:rsid w:val="006E1B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B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B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B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B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1B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B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B78"/>
    <w:rPr>
      <w:b/>
      <w:smallCaps/>
    </w:rPr>
  </w:style>
  <w:style w:type="paragraph" w:customStyle="1" w:styleId="TableListNumber">
    <w:name w:val="Table List Number"/>
    <w:basedOn w:val="ListNumber"/>
    <w:rsid w:val="006E1B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B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B78"/>
    <w:pPr>
      <w:numPr>
        <w:numId w:val="8"/>
      </w:numPr>
    </w:pPr>
  </w:style>
  <w:style w:type="paragraph" w:customStyle="1" w:styleId="ListAlpha2">
    <w:name w:val="List Alpha 2"/>
    <w:basedOn w:val="List2"/>
    <w:rsid w:val="006E1B78"/>
    <w:pPr>
      <w:numPr>
        <w:numId w:val="7"/>
      </w:numPr>
    </w:pPr>
  </w:style>
  <w:style w:type="paragraph" w:styleId="List2">
    <w:name w:val="List 2"/>
    <w:basedOn w:val="BodyText"/>
    <w:rsid w:val="006E1B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B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B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B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B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B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1B78"/>
    <w:pPr>
      <w:numPr>
        <w:numId w:val="3"/>
      </w:numPr>
    </w:pPr>
  </w:style>
  <w:style w:type="paragraph" w:styleId="ListContinue2">
    <w:name w:val="List Continue 2"/>
    <w:basedOn w:val="List2"/>
    <w:rsid w:val="006E1B78"/>
    <w:pPr>
      <w:ind w:firstLine="0"/>
    </w:pPr>
  </w:style>
  <w:style w:type="paragraph" w:styleId="ListContinue3">
    <w:name w:val="List Continue 3"/>
    <w:basedOn w:val="List3"/>
    <w:rsid w:val="006E1B78"/>
    <w:pPr>
      <w:ind w:left="1021" w:firstLine="0"/>
    </w:pPr>
  </w:style>
  <w:style w:type="paragraph" w:styleId="ListContinue4">
    <w:name w:val="List Continue 4"/>
    <w:basedOn w:val="List4"/>
    <w:rsid w:val="006E1B78"/>
    <w:pPr>
      <w:ind w:firstLine="0"/>
    </w:pPr>
  </w:style>
  <w:style w:type="paragraph" w:styleId="ListContinue5">
    <w:name w:val="List Continue 5"/>
    <w:basedOn w:val="List5"/>
    <w:rsid w:val="006E1B78"/>
    <w:pPr>
      <w:ind w:firstLine="0"/>
    </w:pPr>
  </w:style>
  <w:style w:type="paragraph" w:styleId="ListNumber3">
    <w:name w:val="List Number 3"/>
    <w:basedOn w:val="List3"/>
    <w:rsid w:val="006E1B78"/>
    <w:pPr>
      <w:numPr>
        <w:numId w:val="4"/>
      </w:numPr>
    </w:pPr>
  </w:style>
  <w:style w:type="paragraph" w:styleId="ListNumber4">
    <w:name w:val="List Number 4"/>
    <w:basedOn w:val="List4"/>
    <w:rsid w:val="006E1B78"/>
    <w:pPr>
      <w:numPr>
        <w:numId w:val="5"/>
      </w:numPr>
    </w:pPr>
  </w:style>
  <w:style w:type="paragraph" w:styleId="ListNumber5">
    <w:name w:val="List Number 5"/>
    <w:basedOn w:val="List5"/>
    <w:rsid w:val="006E1B78"/>
    <w:pPr>
      <w:numPr>
        <w:numId w:val="6"/>
      </w:numPr>
    </w:pPr>
  </w:style>
  <w:style w:type="paragraph" w:styleId="BlockText">
    <w:name w:val="Block Text"/>
    <w:basedOn w:val="Normal"/>
    <w:rsid w:val="006E1B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B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B78"/>
    <w:rPr>
      <w:sz w:val="16"/>
      <w:vertAlign w:val="superscript"/>
    </w:rPr>
  </w:style>
  <w:style w:type="character" w:customStyle="1" w:styleId="Symbols">
    <w:name w:val="Symbols"/>
    <w:basedOn w:val="DefaultParagraphFont"/>
    <w:rsid w:val="006E1B78"/>
    <w:rPr>
      <w:rFonts w:ascii="Symbol" w:hAnsi="Symbol"/>
    </w:rPr>
  </w:style>
  <w:style w:type="character" w:customStyle="1" w:styleId="MenuOptions">
    <w:name w:val="Menu Options"/>
    <w:basedOn w:val="DefaultParagraphFont"/>
    <w:rsid w:val="006E1B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B78"/>
    <w:rPr>
      <w:b/>
    </w:rPr>
  </w:style>
  <w:style w:type="character" w:customStyle="1" w:styleId="Underlined">
    <w:name w:val="Underlined"/>
    <w:basedOn w:val="DefaultParagraphFont"/>
    <w:rsid w:val="006E1B78"/>
    <w:rPr>
      <w:u w:val="single"/>
    </w:rPr>
  </w:style>
  <w:style w:type="paragraph" w:customStyle="1" w:styleId="TableBodyTextRight">
    <w:name w:val="Table Body Text Right"/>
    <w:basedOn w:val="TableBodyText"/>
    <w:rsid w:val="006E1B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B78"/>
    <w:rPr>
      <w:sz w:val="18"/>
    </w:rPr>
  </w:style>
  <w:style w:type="paragraph" w:customStyle="1" w:styleId="BodySmallRight">
    <w:name w:val="Body Small Right"/>
    <w:basedOn w:val="BodyTextRight"/>
    <w:rsid w:val="006E1B78"/>
    <w:rPr>
      <w:sz w:val="18"/>
      <w:szCs w:val="18"/>
    </w:rPr>
  </w:style>
  <w:style w:type="paragraph" w:customStyle="1" w:styleId="MarginEdition">
    <w:name w:val="Margin Edition"/>
    <w:basedOn w:val="MarginNote"/>
    <w:rsid w:val="006E1B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B78"/>
    <w:rPr>
      <w:sz w:val="2"/>
      <w:szCs w:val="2"/>
    </w:rPr>
  </w:style>
  <w:style w:type="character" w:customStyle="1" w:styleId="Small">
    <w:name w:val="Small"/>
    <w:basedOn w:val="DefaultParagraphFont"/>
    <w:rsid w:val="006E1B78"/>
    <w:rPr>
      <w:sz w:val="16"/>
    </w:rPr>
  </w:style>
  <w:style w:type="paragraph" w:customStyle="1" w:styleId="WideTable">
    <w:name w:val="Wide Table"/>
    <w:basedOn w:val="Normal"/>
    <w:rsid w:val="006E1B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B78"/>
  </w:style>
  <w:style w:type="paragraph" w:styleId="Quote">
    <w:name w:val="Quote"/>
    <w:basedOn w:val="Heading1"/>
    <w:link w:val="QuoteChar"/>
    <w:qFormat/>
    <w:rsid w:val="006E1B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B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B78"/>
    <w:pPr>
      <w:pageBreakBefore/>
    </w:pPr>
  </w:style>
  <w:style w:type="paragraph" w:customStyle="1" w:styleId="Border">
    <w:name w:val="Border"/>
    <w:basedOn w:val="Normal"/>
    <w:qFormat/>
    <w:rsid w:val="006E1B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B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B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B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B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B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B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B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B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B78"/>
    <w:rPr>
      <w:u w:val="single"/>
    </w:rPr>
  </w:style>
  <w:style w:type="paragraph" w:styleId="BalloonText">
    <w:name w:val="Balloon Text"/>
    <w:basedOn w:val="Normal"/>
    <w:link w:val="BalloonTextChar"/>
    <w:rsid w:val="006E1B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B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B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B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B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B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B78"/>
    <w:pPr>
      <w:spacing w:before="0" w:after="0"/>
    </w:pPr>
  </w:style>
  <w:style w:type="paragraph" w:customStyle="1" w:styleId="BodyTextBold">
    <w:name w:val="Body Text Bold"/>
    <w:basedOn w:val="BodyText"/>
    <w:qFormat/>
    <w:rsid w:val="006E1B78"/>
    <w:rPr>
      <w:b/>
    </w:rPr>
  </w:style>
  <w:style w:type="character" w:styleId="Hyperlink">
    <w:name w:val="Hyperlink"/>
    <w:basedOn w:val="DefaultParagraphFont"/>
    <w:uiPriority w:val="99"/>
    <w:unhideWhenUsed/>
    <w:rsid w:val="007A39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5862</Characters>
  <Application>Microsoft Office Word</Application>
  <DocSecurity>0</DocSecurity>
  <Lines>225</Lines>
  <Paragraphs>205</Paragraphs>
  <ScaleCrop>false</ScaleCrop>
  <Company>Author-it Software Corporation Ltd.</Company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RII40615 Certificate IV in Civil Construction Operations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2020-10-29T06:17:00Z</dcterms:created>
  <dcterms:modified xsi:type="dcterms:W3CDTF">2020-10-29T06:17:00Z</dcterms:modified>
</cp:coreProperties>
</file>