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D69" w:rsidP="00C42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RII40515 Certificate IV in Resource Processing</w:t>
      </w:r>
      <w:r>
        <w:fldChar w:fldCharType="end"/>
      </w:r>
    </w:p>
    <w:p w:rsidR="00C42D69" w:rsidP="00C42D69">
      <w:pPr>
        <w:pStyle w:val="Version"/>
        <w:sectPr w:rsidSect="00E427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427FD" w:rsidP="00E427FD">
      <w:pPr>
        <w:pStyle w:val="SuperHeading"/>
      </w:pPr>
      <w:r w:rsidRPr="00E427FD">
        <w:t>RII40515 Certificate IV in Resource Processing</w:t>
      </w:r>
    </w:p>
    <w:p w:rsidR="00000000" w:rsidRPr="00E427FD" w:rsidP="00E427FD">
      <w:pPr>
        <w:pStyle w:val="Heading1"/>
      </w:pPr>
      <w:bookmarkStart w:id="1" w:name="O_1089559"/>
      <w:bookmarkEnd w:id="1"/>
      <w:r w:rsidRPr="00E427F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48"/>
        <w:gridCol w:w="8748"/>
      </w:tblGrid>
      <w:tr w:rsidTr="00C42D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>Comments</w:t>
            </w:r>
          </w:p>
        </w:tc>
      </w:tr>
      <w:tr w:rsidTr="00C42D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t>This qualification replaces RII40513 Certificate IV in Resource Processing. Amended packaging rules wording. Added RIILAT402D- Provide supervision in the leadership of diverse work teams to Group C elective</w:t>
            </w:r>
            <w:r w:rsidRPr="00E427FD">
              <w:t>s. Updated imported units. Added qualification mapping information.</w:t>
            </w:r>
          </w:p>
        </w:tc>
      </w:tr>
      <w:tr w:rsidTr="00C42D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t>This version was released with RII Resources and Infrastructure Training Package version 3.0.</w:t>
            </w:r>
          </w:p>
        </w:tc>
      </w:tr>
      <w:tr w:rsidTr="00C42D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D" w:rsidP="00E427FD">
            <w:pPr>
              <w:pStyle w:val="BodyText"/>
            </w:pPr>
            <w:r w:rsidRPr="00E427FD">
              <w:t>Minor change to add the following units of competency to the elective list:</w:t>
            </w:r>
          </w:p>
          <w:p w:rsidR="00000000" w:rsidRPr="00E427FD" w:rsidP="00E427FD">
            <w:pPr>
              <w:pStyle w:val="BodyText"/>
            </w:pPr>
            <w:r w:rsidRPr="00E427FD">
              <w:t>RIISAM403E C</w:t>
            </w:r>
            <w:r w:rsidRPr="00E427FD">
              <w:t>ommission/recommission plant</w:t>
            </w:r>
            <w:r w:rsidRPr="00E427FD">
              <w:br/>
              <w:t>RIIWHS401E Supervise work in confined spaces</w:t>
            </w:r>
          </w:p>
        </w:tc>
      </w:tr>
    </w:tbl>
    <w:p w:rsidR="00000000" w:rsidRPr="00E427FD" w:rsidP="00E427FD">
      <w:pPr>
        <w:pStyle w:val="BodyText"/>
      </w:pPr>
    </w:p>
    <w:p w:rsidR="00000000" w:rsidRPr="00E427FD" w:rsidP="00E427FD">
      <w:pPr>
        <w:pStyle w:val="AllowPageBreak"/>
      </w:pPr>
    </w:p>
    <w:p w:rsidR="00000000" w:rsidRPr="00E427FD" w:rsidP="00E427FD">
      <w:pPr>
        <w:pStyle w:val="Heading1"/>
      </w:pPr>
      <w:bookmarkStart w:id="2" w:name="O_1089558"/>
      <w:bookmarkEnd w:id="2"/>
      <w:r w:rsidRPr="00E427FD">
        <w:t>Qualification Description</w:t>
      </w:r>
    </w:p>
    <w:p w:rsidR="00000000" w:rsidRPr="00E427FD" w:rsidP="00C42D69">
      <w:pPr>
        <w:pStyle w:val="BodyText"/>
      </w:pPr>
      <w:r w:rsidRPr="00E427FD">
        <w:t>This qualification reflects the role of employees such as a supervisor or team leader working in a metal o</w:t>
      </w:r>
      <w:r w:rsidRPr="00E427FD">
        <w:t>r coal processing facility. They perform tasks involving a broad range of varied activities most of which are complex and non-routine. They are responsible for the quantity and quality of the output of others, contribute to the development of technical sol</w:t>
      </w:r>
      <w:r w:rsidRPr="00E427FD">
        <w:t>utions to non-routine problems and apply safety management plans to the workplace.</w:t>
      </w:r>
    </w:p>
    <w:p w:rsidR="00000000" w:rsidRPr="00E427FD" w:rsidP="00C42D69">
      <w:pPr>
        <w:pStyle w:val="BodyText"/>
      </w:pPr>
      <w:r w:rsidRPr="00E427FD">
        <w:t>Licensing, legislative, regulatory and certification requirements that apply to this qualification can vary between states, territories, and industry sectors. Relevant infor</w:t>
      </w:r>
      <w:r w:rsidRPr="00E427FD">
        <w:t>mation must be sourced prior to application of the qualification.</w:t>
      </w:r>
    </w:p>
    <w:p w:rsidR="00000000" w:rsidRPr="00E427FD" w:rsidP="00E427FD">
      <w:pPr>
        <w:pStyle w:val="Heading1"/>
      </w:pPr>
      <w:bookmarkStart w:id="3" w:name="O_1089557"/>
      <w:bookmarkEnd w:id="3"/>
      <w:r w:rsidRPr="00E427FD">
        <w:t>Entry Requirements</w:t>
      </w:r>
    </w:p>
    <w:p w:rsidR="00000000" w:rsidRPr="00E427FD" w:rsidP="00C42D69">
      <w:pPr>
        <w:pStyle w:val="BodyText"/>
      </w:pPr>
      <w:r w:rsidRPr="00E427FD">
        <w:t>There are no entry requirements for this qualification.</w:t>
      </w:r>
    </w:p>
    <w:p w:rsidR="00000000" w:rsidRPr="00E427FD" w:rsidP="00E427FD">
      <w:pPr>
        <w:pStyle w:val="Heading1"/>
      </w:pPr>
      <w:bookmarkStart w:id="4" w:name="O_1089556"/>
      <w:bookmarkEnd w:id="4"/>
      <w:r w:rsidRPr="00E427FD">
        <w:t>Packaging Rules</w:t>
      </w:r>
    </w:p>
    <w:p w:rsidR="00000000" w:rsidRPr="00E427FD" w:rsidP="00C42D69">
      <w:pPr>
        <w:pStyle w:val="BodyText"/>
      </w:pPr>
      <w:r w:rsidRPr="00E427FD">
        <w:t>The following provides the packaging rules for this qualifica</w:t>
      </w:r>
      <w:r w:rsidRPr="00E427FD">
        <w:t>tion, followed by the list of relevant units of competency.</w:t>
      </w:r>
    </w:p>
    <w:p w:rsidR="00000000" w:rsidRPr="00E427FD" w:rsidP="00C42D69">
      <w:pPr>
        <w:pStyle w:val="Heading3"/>
      </w:pPr>
      <w:r w:rsidRPr="00E427FD">
        <w:rPr>
          <w:rStyle w:val="SpecialBold"/>
        </w:rPr>
        <w:t>Total number of units = 12</w:t>
      </w:r>
    </w:p>
    <w:p w:rsidR="00000000" w:rsidRPr="00E427FD" w:rsidP="00C42D69">
      <w:pPr>
        <w:pStyle w:val="List"/>
      </w:pPr>
      <w:r w:rsidRPr="00E427FD">
        <w:rPr>
          <w:rStyle w:val="SpecialBold"/>
        </w:rPr>
        <w:t xml:space="preserve">4 core units </w:t>
      </w:r>
      <w:r w:rsidRPr="00E427FD">
        <w:t>plus</w:t>
      </w:r>
    </w:p>
    <w:p w:rsidR="00000000" w:rsidRPr="00E427FD" w:rsidP="00C42D69">
      <w:pPr>
        <w:pStyle w:val="List"/>
      </w:pPr>
      <w:r w:rsidRPr="00E427FD">
        <w:rPr>
          <w:rStyle w:val="SpecialBold"/>
        </w:rPr>
        <w:t>8 elective units,</w:t>
      </w:r>
      <w:r w:rsidRPr="00E427FD">
        <w:t xml:space="preserve"> of which:</w:t>
      </w:r>
    </w:p>
    <w:p w:rsidR="00000000" w:rsidRPr="00E427FD" w:rsidP="00E427FD">
      <w:pPr>
        <w:pStyle w:val="ListBullet"/>
      </w:pPr>
      <w:r w:rsidRPr="00E427FD">
        <w:t xml:space="preserve">one (1) must be chosen from Group A </w:t>
      </w:r>
    </w:p>
    <w:p w:rsidR="00000000" w:rsidRPr="00E427FD" w:rsidP="00E427FD">
      <w:pPr>
        <w:pStyle w:val="ListBullet"/>
      </w:pPr>
      <w:r w:rsidRPr="00E427FD">
        <w:t>at least one (1) must be chosen from Group B</w:t>
      </w:r>
    </w:p>
    <w:p w:rsidR="00000000" w:rsidRPr="00E427FD" w:rsidP="00E427FD">
      <w:pPr>
        <w:pStyle w:val="ListBullet"/>
      </w:pPr>
      <w:r w:rsidRPr="00E427FD">
        <w:t>no more than four (4) may be chosen from</w:t>
      </w:r>
      <w:r w:rsidRPr="00E427FD">
        <w:t xml:space="preserve"> the Group C</w:t>
      </w:r>
    </w:p>
    <w:p w:rsidR="00000000" w:rsidRPr="00E427FD" w:rsidP="00E427FD">
      <w:pPr>
        <w:pStyle w:val="ListBullet"/>
      </w:pPr>
      <w:r w:rsidRPr="00E427FD">
        <w:t xml:space="preserve">no more than two (2) units may come from elsewhere within this training package, or from another endorsed training package, or from an accredited course. </w:t>
      </w:r>
    </w:p>
    <w:p w:rsidR="00000000" w:rsidRPr="00E427FD" w:rsidP="00C42D69">
      <w:pPr>
        <w:pStyle w:val="BodyText"/>
      </w:pPr>
      <w:r w:rsidRPr="00E427FD">
        <w:t>All elective units selected from outside this qualification must reflect current occupat</w:t>
      </w:r>
      <w:r w:rsidRPr="00E427FD">
        <w:t>ional and learning outcomes of this AQF qualification level.</w:t>
      </w:r>
    </w:p>
    <w:p w:rsidR="00000000" w:rsidRPr="00E427FD" w:rsidP="00C42D69">
      <w:pPr>
        <w:pStyle w:val="BodyText"/>
      </w:pPr>
      <w:r w:rsidRPr="00E427FD">
        <w:t>There are both licensed and non-licensed units of competency relating to high risk work in the Resources and Infrastructure Industry Training Package. To be appointed under any statutory requirem</w:t>
      </w:r>
      <w:r w:rsidRPr="00E427FD">
        <w:t xml:space="preserve">ents in related roles, units of competency should be selected to meet the state/territory licensing requirements. </w:t>
      </w:r>
    </w:p>
    <w:p w:rsidR="00000000" w:rsidRPr="00E427FD" w:rsidP="00C42D69">
      <w:pPr>
        <w:pStyle w:val="BodyText"/>
      </w:pPr>
      <w:r w:rsidRPr="00E427FD">
        <w:t xml:space="preserve">There are prerequisites to imported units listed in this qualification. Where a unit is imported as an elective care must be taken to ensure </w:t>
      </w:r>
      <w:r w:rsidRPr="00E427FD">
        <w:t xml:space="preserve">that all prerequisites specified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88"/>
      </w:tblGrid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 xml:space="preserve">Core units of competency 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D" w:rsidP="00E427FD">
            <w:pPr>
              <w:pStyle w:val="BodyText"/>
            </w:pPr>
            <w:r w:rsidRPr="00E427FD">
              <w:rPr>
                <w:rStyle w:val="BoldandItalics"/>
              </w:rPr>
              <w:t>Unit code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rPr>
                <w:rStyle w:val="BoldandItalics"/>
              </w:rPr>
              <w:t>Unit title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RIICOM301D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Communicate information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RIIERR401D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Apply and monitor surface operations emergency preparedness and response systems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RIIGOV401D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Apply, monitor and report on compliance systems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RIIWHS301D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Conduct safety and health investigations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>Electives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>Group A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D" w:rsidP="00E427FD">
            <w:pPr>
              <w:pStyle w:val="BodyText"/>
            </w:pPr>
            <w:r w:rsidRPr="00E427FD">
              <w:rPr>
                <w:rStyle w:val="BoldandItalics"/>
              </w:rPr>
              <w:t>Unit code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rPr>
                <w:rStyle w:val="BoldandItalics"/>
              </w:rPr>
              <w:t>Unit title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RIIRIS301D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 xml:space="preserve">Apply risk management processes 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RIIRIS402D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Carry out the risk management processes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 xml:space="preserve">Group B 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D" w:rsidP="00E427FD">
            <w:pPr>
              <w:pStyle w:val="BodyText"/>
            </w:pPr>
            <w:r w:rsidRPr="00E427FD">
              <w:rPr>
                <w:rStyle w:val="BoldandItalics"/>
              </w:rPr>
              <w:t>Unit code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rPr>
                <w:rStyle w:val="BoldandItalics"/>
              </w:rPr>
              <w:t>Unit title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PMAOPS411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Manage plant shutdown and restart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RIIRAI401D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Apply and monitor mine services and infrastructure systems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RIIWMG402D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Monitor and coordinate waste and process water treatment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>Group C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D" w:rsidP="00E427FD">
            <w:pPr>
              <w:pStyle w:val="BodyText"/>
            </w:pPr>
            <w:r w:rsidRPr="00E427FD">
              <w:rPr>
                <w:rStyle w:val="BoldandItalics"/>
              </w:rPr>
              <w:t>Unit code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rPr>
                <w:rStyle w:val="BoldandItalics"/>
              </w:rPr>
              <w:t>Unit title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BSBCUS401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Coordinate implementation of customer service strategies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BSBINM401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Implement workplace information system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BSBINN301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Promote innovation in a team environment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BSBLED401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Develop teams and individuals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BSBMGT401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Show leadership in the workplace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BSBMGT402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Implement operational plan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BSBMGT403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Implement continuous improvement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BSBWHS401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Implement and monitor WHS policies, procedures and programs to meet legislative requirements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BSBWOR404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Develop work priorities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HLTAID003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Provide first aid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HLTAID006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Provide advanced first aid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MSL925004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D" w:rsidP="00E427FD">
            <w:pPr>
              <w:pStyle w:val="TableBodyText"/>
            </w:pPr>
            <w:r w:rsidRPr="00E427FD">
              <w:t>Analyse data and report results</w:t>
            </w:r>
          </w:p>
          <w:p w:rsidR="00000000" w:rsidP="00E427FD">
            <w:pPr>
              <w:pStyle w:val="ListBullet"/>
              <w:rPr>
                <w:lang w:val="en-NZ"/>
              </w:rPr>
            </w:pPr>
            <w:r w:rsidRPr="00E427FD">
              <w:t>Prerequisite unit: MSL924003 Process and interpret data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PMASUP441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Decommission plant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RIIERR205D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Apply initial response First Aid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RIIERR403D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Lead rescue team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RIIHAN401D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Organise and monitor wharf/terminal operations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RIIHAN402D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Process movement of containers and cargo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RIILAT402D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Provide supervision in the leadership of diverse work teams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RIIRIS403D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Managing and coordinating spill response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RIISAM403E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Commission/recommission plant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RIIWHS401E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Supervise work in confined spaces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TAEASS301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Contribute to assessment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TAEASS401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Plan assessment activities and processes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TAEASS402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Assess competence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TAEASS403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Participate in assessment validation</w:t>
            </w:r>
          </w:p>
        </w:tc>
      </w:tr>
      <w:tr w:rsidTr="00E42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27FD">
            <w:pPr>
              <w:pStyle w:val="TableBodyText"/>
              <w:rPr>
                <w:lang w:val="en-NZ"/>
              </w:rPr>
            </w:pPr>
            <w:r w:rsidRPr="00E427FD">
              <w:t>TAEDEL301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27FD" w:rsidP="00E427FD">
            <w:pPr>
              <w:pStyle w:val="TableBodyText"/>
            </w:pPr>
            <w:r w:rsidRPr="00E427FD">
              <w:t>Provide work skill instruction</w:t>
            </w:r>
          </w:p>
        </w:tc>
      </w:tr>
    </w:tbl>
    <w:p w:rsidR="00000000" w:rsidRPr="00E427FD" w:rsidP="00E427FD">
      <w:pPr>
        <w:pStyle w:val="BodyText"/>
      </w:pPr>
    </w:p>
    <w:p w:rsidR="00000000" w:rsidRPr="00E427FD" w:rsidP="00E427FD">
      <w:pPr>
        <w:pStyle w:val="AllowPageBreak"/>
      </w:pPr>
    </w:p>
    <w:p w:rsidR="00000000" w:rsidRPr="00E427FD" w:rsidP="00E427FD">
      <w:pPr>
        <w:pStyle w:val="Heading1"/>
      </w:pPr>
      <w:bookmarkStart w:id="5" w:name="O_1089555"/>
      <w:bookmarkEnd w:id="5"/>
      <w:r w:rsidRPr="00E427FD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6"/>
        <w:gridCol w:w="2380"/>
        <w:gridCol w:w="3242"/>
        <w:gridCol w:w="1228"/>
      </w:tblGrid>
      <w:tr w:rsidTr="00C42D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D" w:rsidP="00E427FD">
            <w:pPr>
              <w:pStyle w:val="Heading4"/>
            </w:pPr>
            <w:r w:rsidRPr="00E427FD">
              <w:t>Code and title</w:t>
            </w:r>
          </w:p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D" w:rsidP="00E427FD">
            <w:pPr>
              <w:pStyle w:val="Heading4"/>
            </w:pPr>
            <w:r w:rsidRPr="00E427FD">
              <w:t>Code and title</w:t>
            </w:r>
          </w:p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Heading4"/>
              <w:rPr>
                <w:lang w:val="en-NZ"/>
              </w:rPr>
            </w:pPr>
            <w:r w:rsidRPr="00E427FD">
              <w:t>Equivalence status</w:t>
            </w:r>
          </w:p>
        </w:tc>
      </w:tr>
      <w:tr w:rsidTr="00C42D6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t>RII40515 Certificate IV in Resource Processing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t xml:space="preserve">RII40513 Certificate IV in Resource Processing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7FD">
            <w:pPr>
              <w:pStyle w:val="BodyText"/>
              <w:rPr>
                <w:lang w:val="en-NZ"/>
              </w:rPr>
            </w:pPr>
            <w:r w:rsidRPr="00E427FD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7FD" w:rsidP="00E427FD">
            <w:pPr>
              <w:pStyle w:val="BodyText"/>
            </w:pPr>
            <w:r w:rsidRPr="00E427FD">
              <w:t>Equivalent qualification</w:t>
            </w:r>
          </w:p>
        </w:tc>
      </w:tr>
    </w:tbl>
    <w:p w:rsidR="00000000" w:rsidRPr="00E427FD" w:rsidP="00E427FD">
      <w:pPr>
        <w:pStyle w:val="BodyText"/>
      </w:pPr>
    </w:p>
    <w:p w:rsidR="00000000" w:rsidRPr="00E427FD" w:rsidP="00E427FD">
      <w:pPr>
        <w:pStyle w:val="AllowPageBreak"/>
      </w:pPr>
    </w:p>
    <w:p w:rsidR="00000000" w:rsidRPr="00E427FD" w:rsidP="00E427FD">
      <w:pPr>
        <w:pStyle w:val="Heading1"/>
      </w:pPr>
      <w:bookmarkStart w:id="6" w:name="O_1089560"/>
      <w:bookmarkEnd w:id="6"/>
      <w:r w:rsidRPr="00E427FD">
        <w:t>Links</w:t>
      </w:r>
    </w:p>
    <w:p w:rsidR="00000000" w:rsidRPr="00E427FD" w:rsidP="00C42D69">
      <w:pPr>
        <w:pStyle w:val="BodyText"/>
      </w:pPr>
      <w:r w:rsidRPr="00E427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4716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427FD" w:rsidP="00E427FD"/>
    <w:sectPr w:rsidSect="00E427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FD" w:rsidRPr="00C42D69" w:rsidP="00C42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69" w:rsidP="00E427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2D69" w:rsidP="00E427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2D69" w:rsidP="00E427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7FD" w:rsidRPr="00C42D69" w:rsidP="00C42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7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69" w:rsidRPr="002D2AF8" w:rsidP="00E427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RII40515 Certificate IV in Resource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42D69" w:rsidP="00E427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BC1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C2A7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7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7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7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7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7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7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7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7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7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7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7FD"/>
  </w:style>
  <w:style w:type="character" w:customStyle="1" w:styleId="Heading1Char">
    <w:name w:val="Heading 1 Char"/>
    <w:basedOn w:val="DefaultParagraphFont"/>
    <w:link w:val="Heading1"/>
    <w:rsid w:val="00E427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7F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427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7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7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7FD"/>
    <w:rPr>
      <w:b/>
      <w:spacing w:val="0"/>
    </w:rPr>
  </w:style>
  <w:style w:type="paragraph" w:customStyle="1" w:styleId="SuperHeading">
    <w:name w:val="SuperHeading"/>
    <w:basedOn w:val="Normal"/>
    <w:rsid w:val="00E427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7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427FD"/>
    <w:pPr>
      <w:spacing w:before="60" w:after="60"/>
    </w:pPr>
  </w:style>
  <w:style w:type="character" w:customStyle="1" w:styleId="BoldandItalics">
    <w:name w:val="Bold and Italics"/>
    <w:qFormat/>
    <w:rsid w:val="00E427F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427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7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7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7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7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7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7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7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7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7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7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7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7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7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7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7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7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7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7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7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7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7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7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7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7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7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7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7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7FD"/>
    <w:rPr>
      <w:i/>
    </w:rPr>
  </w:style>
  <w:style w:type="paragraph" w:styleId="Caption">
    <w:name w:val="caption"/>
    <w:basedOn w:val="BodyText"/>
    <w:next w:val="Normal"/>
    <w:qFormat/>
    <w:rsid w:val="00E427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7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7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7FD"/>
  </w:style>
  <w:style w:type="paragraph" w:styleId="TableofFigures">
    <w:name w:val="table of figures"/>
    <w:basedOn w:val="Normal"/>
    <w:next w:val="Normal"/>
    <w:semiHidden/>
    <w:rsid w:val="00E427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7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27FD"/>
    <w:rPr>
      <w:rFonts w:ascii="Wingdings" w:hAnsi="Wingdings"/>
    </w:rPr>
  </w:style>
  <w:style w:type="paragraph" w:customStyle="1" w:styleId="TableHeading">
    <w:name w:val="Table Heading"/>
    <w:basedOn w:val="HeadingBase"/>
    <w:rsid w:val="00E427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7FD"/>
    <w:rPr>
      <w:color w:val="0033CC"/>
      <w:u w:val="none"/>
    </w:rPr>
  </w:style>
  <w:style w:type="paragraph" w:customStyle="1" w:styleId="BodyTextRight">
    <w:name w:val="Body Text Right"/>
    <w:basedOn w:val="BodyText"/>
    <w:rsid w:val="00E427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7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7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7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7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7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7FD"/>
    <w:rPr>
      <w:sz w:val="32"/>
    </w:rPr>
  </w:style>
  <w:style w:type="paragraph" w:customStyle="1" w:styleId="HeadingProcedure">
    <w:name w:val="Heading Procedure"/>
    <w:basedOn w:val="HeadingBase"/>
    <w:next w:val="Normal"/>
    <w:rsid w:val="00E427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427FD"/>
    <w:pPr>
      <w:ind w:firstLine="0"/>
    </w:pPr>
  </w:style>
  <w:style w:type="paragraph" w:customStyle="1" w:styleId="ListNote">
    <w:name w:val="List Note"/>
    <w:basedOn w:val="List"/>
    <w:rsid w:val="00E427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7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7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7FD"/>
    <w:rPr>
      <w:rFonts w:ascii="Courier New" w:hAnsi="Courier New"/>
    </w:rPr>
  </w:style>
  <w:style w:type="paragraph" w:customStyle="1" w:styleId="NoteBullet">
    <w:name w:val="Note Bullet"/>
    <w:basedOn w:val="Note"/>
    <w:rsid w:val="00E427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7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7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7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7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27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7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7FD"/>
    <w:rPr>
      <w:b/>
      <w:smallCaps/>
    </w:rPr>
  </w:style>
  <w:style w:type="paragraph" w:customStyle="1" w:styleId="TableListNumber">
    <w:name w:val="Table List Number"/>
    <w:basedOn w:val="ListNumber"/>
    <w:rsid w:val="00E427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7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7FD"/>
    <w:pPr>
      <w:numPr>
        <w:numId w:val="8"/>
      </w:numPr>
    </w:pPr>
  </w:style>
  <w:style w:type="paragraph" w:customStyle="1" w:styleId="ListAlpha2">
    <w:name w:val="List Alpha 2"/>
    <w:basedOn w:val="List2"/>
    <w:rsid w:val="00E427FD"/>
    <w:pPr>
      <w:numPr>
        <w:numId w:val="7"/>
      </w:numPr>
    </w:pPr>
  </w:style>
  <w:style w:type="paragraph" w:styleId="List2">
    <w:name w:val="List 2"/>
    <w:basedOn w:val="BodyText"/>
    <w:rsid w:val="00E427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7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7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7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7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7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27FD"/>
    <w:pPr>
      <w:numPr>
        <w:numId w:val="3"/>
      </w:numPr>
    </w:pPr>
  </w:style>
  <w:style w:type="paragraph" w:styleId="ListContinue2">
    <w:name w:val="List Continue 2"/>
    <w:basedOn w:val="List2"/>
    <w:rsid w:val="00E427FD"/>
    <w:pPr>
      <w:ind w:firstLine="0"/>
    </w:pPr>
  </w:style>
  <w:style w:type="paragraph" w:styleId="ListContinue3">
    <w:name w:val="List Continue 3"/>
    <w:basedOn w:val="List3"/>
    <w:rsid w:val="00E427FD"/>
    <w:pPr>
      <w:ind w:left="1021" w:firstLine="0"/>
    </w:pPr>
  </w:style>
  <w:style w:type="paragraph" w:styleId="ListContinue4">
    <w:name w:val="List Continue 4"/>
    <w:basedOn w:val="List4"/>
    <w:rsid w:val="00E427FD"/>
    <w:pPr>
      <w:ind w:firstLine="0"/>
    </w:pPr>
  </w:style>
  <w:style w:type="paragraph" w:styleId="ListContinue5">
    <w:name w:val="List Continue 5"/>
    <w:basedOn w:val="List5"/>
    <w:rsid w:val="00E427FD"/>
    <w:pPr>
      <w:ind w:firstLine="0"/>
    </w:pPr>
  </w:style>
  <w:style w:type="paragraph" w:styleId="ListNumber3">
    <w:name w:val="List Number 3"/>
    <w:basedOn w:val="List3"/>
    <w:rsid w:val="00E427FD"/>
    <w:pPr>
      <w:numPr>
        <w:numId w:val="4"/>
      </w:numPr>
    </w:pPr>
  </w:style>
  <w:style w:type="paragraph" w:styleId="ListNumber4">
    <w:name w:val="List Number 4"/>
    <w:basedOn w:val="List4"/>
    <w:rsid w:val="00E427FD"/>
    <w:pPr>
      <w:numPr>
        <w:numId w:val="5"/>
      </w:numPr>
    </w:pPr>
  </w:style>
  <w:style w:type="paragraph" w:styleId="ListNumber5">
    <w:name w:val="List Number 5"/>
    <w:basedOn w:val="List5"/>
    <w:rsid w:val="00E427FD"/>
    <w:pPr>
      <w:numPr>
        <w:numId w:val="6"/>
      </w:numPr>
    </w:pPr>
  </w:style>
  <w:style w:type="paragraph" w:styleId="BlockText">
    <w:name w:val="Block Text"/>
    <w:basedOn w:val="Normal"/>
    <w:rsid w:val="00E427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7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7FD"/>
    <w:rPr>
      <w:sz w:val="16"/>
      <w:vertAlign w:val="superscript"/>
    </w:rPr>
  </w:style>
  <w:style w:type="character" w:customStyle="1" w:styleId="Symbols">
    <w:name w:val="Symbols"/>
    <w:basedOn w:val="DefaultParagraphFont"/>
    <w:rsid w:val="00E427FD"/>
    <w:rPr>
      <w:rFonts w:ascii="Symbol" w:hAnsi="Symbol"/>
    </w:rPr>
  </w:style>
  <w:style w:type="character" w:customStyle="1" w:styleId="MenuOptions">
    <w:name w:val="Menu Options"/>
    <w:basedOn w:val="DefaultParagraphFont"/>
    <w:rsid w:val="00E427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7FD"/>
    <w:rPr>
      <w:b/>
    </w:rPr>
  </w:style>
  <w:style w:type="character" w:customStyle="1" w:styleId="Underlined">
    <w:name w:val="Underlined"/>
    <w:basedOn w:val="DefaultParagraphFont"/>
    <w:rsid w:val="00E427FD"/>
    <w:rPr>
      <w:u w:val="single"/>
    </w:rPr>
  </w:style>
  <w:style w:type="paragraph" w:customStyle="1" w:styleId="TableBodyTextRight">
    <w:name w:val="Table Body Text Right"/>
    <w:basedOn w:val="TableBodyText"/>
    <w:rsid w:val="00E427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7FD"/>
    <w:rPr>
      <w:sz w:val="18"/>
    </w:rPr>
  </w:style>
  <w:style w:type="paragraph" w:customStyle="1" w:styleId="BodySmallRight">
    <w:name w:val="Body Small Right"/>
    <w:basedOn w:val="BodyTextRight"/>
    <w:rsid w:val="00E427FD"/>
    <w:rPr>
      <w:sz w:val="18"/>
      <w:szCs w:val="18"/>
    </w:rPr>
  </w:style>
  <w:style w:type="paragraph" w:customStyle="1" w:styleId="MarginEdition">
    <w:name w:val="Margin Edition"/>
    <w:basedOn w:val="MarginNote"/>
    <w:rsid w:val="00E427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7FD"/>
    <w:rPr>
      <w:sz w:val="2"/>
      <w:szCs w:val="2"/>
    </w:rPr>
  </w:style>
  <w:style w:type="character" w:customStyle="1" w:styleId="Small">
    <w:name w:val="Small"/>
    <w:basedOn w:val="DefaultParagraphFont"/>
    <w:rsid w:val="00E427FD"/>
    <w:rPr>
      <w:sz w:val="16"/>
    </w:rPr>
  </w:style>
  <w:style w:type="paragraph" w:customStyle="1" w:styleId="WideTable">
    <w:name w:val="Wide Table"/>
    <w:basedOn w:val="Normal"/>
    <w:rsid w:val="00E427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7FD"/>
  </w:style>
  <w:style w:type="paragraph" w:styleId="Quote">
    <w:name w:val="Quote"/>
    <w:basedOn w:val="Heading1"/>
    <w:link w:val="QuoteChar"/>
    <w:qFormat/>
    <w:rsid w:val="00E427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7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7FD"/>
    <w:pPr>
      <w:pageBreakBefore/>
    </w:pPr>
  </w:style>
  <w:style w:type="paragraph" w:customStyle="1" w:styleId="Border">
    <w:name w:val="Border"/>
    <w:basedOn w:val="Normal"/>
    <w:qFormat/>
    <w:rsid w:val="00E427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7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7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7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7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7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7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7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7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7FD"/>
    <w:rPr>
      <w:u w:val="single"/>
    </w:rPr>
  </w:style>
  <w:style w:type="paragraph" w:styleId="BalloonText">
    <w:name w:val="Balloon Text"/>
    <w:basedOn w:val="Normal"/>
    <w:link w:val="BalloonTextChar"/>
    <w:rsid w:val="00E42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7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7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7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7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7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7FD"/>
    <w:pPr>
      <w:spacing w:before="0" w:after="0"/>
    </w:pPr>
  </w:style>
  <w:style w:type="paragraph" w:customStyle="1" w:styleId="BodyTextBold">
    <w:name w:val="Body Text Bold"/>
    <w:basedOn w:val="BodyText"/>
    <w:qFormat/>
    <w:rsid w:val="00E427FD"/>
    <w:rPr>
      <w:b/>
    </w:rPr>
  </w:style>
  <w:style w:type="character" w:styleId="Hyperlink">
    <w:name w:val="Hyperlink"/>
    <w:basedOn w:val="DefaultParagraphFont"/>
    <w:uiPriority w:val="99"/>
    <w:unhideWhenUsed/>
    <w:rsid w:val="00C42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712</Words>
  <Characters>4507</Characters>
  <Application>Microsoft Office Word</Application>
  <DocSecurity>0</DocSecurity>
  <Lines>173</Lines>
  <Paragraphs>153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RII40515 Certificate IV in Resource Processing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2020-09-23T20:48:00Z</dcterms:created>
  <dcterms:modified xsi:type="dcterms:W3CDTF">2020-09-22T04:44:00Z</dcterms:modified>
</cp:coreProperties>
</file>