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37E" w:rsidP="009F337E">
      <w:pPr>
        <w:pStyle w:val="Title"/>
      </w:pPr>
      <w:r>
        <w:fldChar w:fldCharType="begin"/>
      </w:r>
      <w:r>
        <w:instrText xml:space="preserve"> TITLE   \* MERGEFORMAT </w:instrText>
      </w:r>
      <w:r>
        <w:fldChar w:fldCharType="separate"/>
      </w:r>
      <w:r>
        <w:t>RII40413 Certificate IV in Underground Coal Operations</w:t>
      </w:r>
      <w:r>
        <w:fldChar w:fldCharType="end"/>
      </w:r>
    </w:p>
    <w:p w:rsidR="009F337E" w:rsidP="009F337E">
      <w:pPr>
        <w:pStyle w:val="Version"/>
        <w:sectPr w:rsidSect="00665D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65DAD" w:rsidP="00665DAD">
      <w:pPr>
        <w:pStyle w:val="SuperHeading"/>
      </w:pPr>
      <w:r w:rsidRPr="00665DAD">
        <w:t>RII40413 Certificate IV in Underground Coal Operations</w:t>
      </w:r>
    </w:p>
    <w:p w:rsidR="00000000" w:rsidRPr="00665DAD" w:rsidP="00665DAD">
      <w:pPr>
        <w:pStyle w:val="Heading1"/>
      </w:pPr>
      <w:bookmarkStart w:id="1" w:name="O_648661"/>
      <w:bookmarkEnd w:id="1"/>
      <w:r w:rsidRPr="00665DAD">
        <w:t>Modification History</w:t>
      </w:r>
    </w:p>
    <w:tbl>
      <w:tblPr>
        <w:tblW w:w="0" w:type="auto"/>
        <w:tblCellMar>
          <w:left w:w="62" w:type="dxa"/>
          <w:right w:w="62" w:type="dxa"/>
        </w:tblCellMar>
        <w:tblLook w:val="0000"/>
      </w:tblPr>
      <w:tblGrid>
        <w:gridCol w:w="943"/>
        <w:gridCol w:w="8253"/>
      </w:tblGrid>
      <w:tr w:rsidTr="009F33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AD">
            <w:pPr>
              <w:pStyle w:val="Heading4"/>
              <w:rPr>
                <w:lang w:val="en-NZ"/>
              </w:rPr>
            </w:pPr>
            <w:r w:rsidRPr="00665D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AD">
            <w:pPr>
              <w:pStyle w:val="Heading4"/>
              <w:rPr>
                <w:lang w:val="en-NZ"/>
              </w:rPr>
            </w:pPr>
            <w:r w:rsidRPr="00665DAD">
              <w:t>Comments</w:t>
            </w:r>
          </w:p>
        </w:tc>
      </w:tr>
      <w:tr w:rsidTr="009F337E">
        <w:tblPrEx>
          <w:tblW w:w="0" w:type="auto"/>
          <w:tblCellMar>
            <w:left w:w="62" w:type="dxa"/>
            <w:right w:w="62" w:type="dxa"/>
          </w:tblCellMar>
          <w:tblLook w:val="0000"/>
        </w:tblPrEx>
        <w:trPr>
          <w:trHeight w:val="48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AD">
            <w:pPr>
              <w:pStyle w:val="BodyText"/>
              <w:rPr>
                <w:lang w:val="en-NZ"/>
              </w:rPr>
            </w:pPr>
            <w:r w:rsidRPr="00665D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AD">
            <w:pPr>
              <w:pStyle w:val="BodyText"/>
              <w:rPr>
                <w:lang w:val="en-NZ"/>
              </w:rPr>
            </w:pPr>
            <w:r w:rsidRPr="00665DAD">
              <w:t>This qualification replaces RII40412 Certificate IV in Underground Coal Operations.</w:t>
            </w:r>
          </w:p>
        </w:tc>
      </w:tr>
      <w:tr w:rsidTr="009F337E">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AD">
            <w:pPr>
              <w:pStyle w:val="BodyText"/>
              <w:rPr>
                <w:lang w:val="en-NZ"/>
              </w:rPr>
            </w:pPr>
            <w:r w:rsidRPr="00665D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AD">
            <w:pPr>
              <w:pStyle w:val="BodyText"/>
              <w:rPr>
                <w:lang w:val="en-NZ"/>
              </w:rPr>
            </w:pPr>
            <w:r w:rsidRPr="00665DAD">
              <w:t>Imported superseded units updated; Modification History inserted.</w:t>
            </w:r>
          </w:p>
        </w:tc>
      </w:tr>
      <w:tr w:rsidTr="009F33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AD">
            <w:pPr>
              <w:pStyle w:val="BodyText"/>
              <w:rPr>
                <w:lang w:val="en-NZ"/>
              </w:rPr>
            </w:pPr>
            <w:r w:rsidRPr="00665D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AD" w:rsidP="00665DAD">
            <w:pPr>
              <w:pStyle w:val="BodyText"/>
            </w:pPr>
            <w:r w:rsidRPr="00665DAD">
              <w:t>RIIMCU406D Apply and monitor the inrush management has been added to the core units, changing the core unit requirements from 8 to 9 units.</w:t>
            </w:r>
          </w:p>
          <w:p w:rsidR="00000000" w:rsidRPr="00665DAD" w:rsidP="00665DAD">
            <w:pPr>
              <w:pStyle w:val="BodyText"/>
            </w:pPr>
            <w:r w:rsidRPr="00665DAD">
              <w:t>Reference to mandatory units in state jurisdictions has been removed from three elective units in the Packaging Rule</w:t>
            </w:r>
            <w:r w:rsidRPr="00665DAD">
              <w:t>s.</w:t>
            </w:r>
          </w:p>
        </w:tc>
      </w:tr>
    </w:tbl>
    <w:p w:rsidR="00000000" w:rsidRPr="00665DAD" w:rsidP="00665DAD">
      <w:pPr>
        <w:pStyle w:val="BodyText"/>
      </w:pPr>
    </w:p>
    <w:p w:rsidR="00000000" w:rsidRPr="00665DAD" w:rsidP="00665DAD">
      <w:pPr>
        <w:pStyle w:val="AllowPageBreak"/>
      </w:pPr>
    </w:p>
    <w:p w:rsidR="00000000" w:rsidRPr="00665DAD" w:rsidP="00665DAD">
      <w:pPr>
        <w:pStyle w:val="Heading1"/>
      </w:pPr>
      <w:bookmarkStart w:id="2" w:name="O_648660"/>
      <w:bookmarkEnd w:id="2"/>
      <w:r w:rsidRPr="00665DAD">
        <w:t>Qualification Description</w:t>
      </w:r>
    </w:p>
    <w:p w:rsidR="00000000" w:rsidRPr="00665DAD" w:rsidP="00665DAD">
      <w:pPr>
        <w:pStyle w:val="BodyText"/>
      </w:pPr>
      <w:r w:rsidRPr="00665DAD">
        <w:t>This qualification reflects the role of employees such as mine supervisor, team leader or deputy, in an underground coal mine who perform tasks involving a broad range of varied activities most of which are c</w:t>
      </w:r>
      <w:r w:rsidRPr="00665DAD">
        <w:t>omplex and non-routine. They are responsible for the quantity and quality of the output of others, contribute to the development of technical solutions to non-routine problems and apply safety management plans to the workplace.</w:t>
      </w:r>
    </w:p>
    <w:p w:rsidR="00000000" w:rsidRPr="00665DAD" w:rsidP="00665DAD">
      <w:pPr>
        <w:pStyle w:val="BodyText"/>
      </w:pPr>
      <w:r w:rsidRPr="00665DAD">
        <w:t>Licensing, legislative, regu</w:t>
      </w:r>
      <w:r w:rsidRPr="00665DAD">
        <w:t>latory and certification requirements that apply to this qualification can vary between states, territories, and industry sectors.  Relevant information must be sourced prior to application of the qualification.</w:t>
      </w:r>
    </w:p>
    <w:p w:rsidR="00000000" w:rsidRPr="00665DAD" w:rsidP="00665DAD">
      <w:pPr>
        <w:pStyle w:val="AllowPageBreak"/>
      </w:pPr>
    </w:p>
    <w:p w:rsidR="00000000" w:rsidRPr="00665DAD" w:rsidP="00665DAD">
      <w:pPr>
        <w:pStyle w:val="Heading1"/>
      </w:pPr>
      <w:bookmarkStart w:id="3" w:name="O_648659"/>
      <w:bookmarkEnd w:id="3"/>
      <w:r w:rsidRPr="00665DAD">
        <w:t>Entry Requirements</w:t>
      </w:r>
    </w:p>
    <w:p w:rsidR="00000000" w:rsidRPr="00665DAD" w:rsidP="00665DAD">
      <w:pPr>
        <w:pStyle w:val="BodyText"/>
      </w:pPr>
      <w:r w:rsidRPr="00665DAD">
        <w:t>There ar</w:t>
      </w:r>
      <w:r w:rsidRPr="00665DAD">
        <w:t>e no entry requirements for this qualification.</w:t>
      </w:r>
    </w:p>
    <w:p w:rsidR="00000000" w:rsidRPr="00665DAD" w:rsidP="00665DAD">
      <w:pPr>
        <w:pStyle w:val="AllowPageBreak"/>
      </w:pPr>
    </w:p>
    <w:p w:rsidR="00000000" w:rsidRPr="00665DAD" w:rsidP="00665DAD">
      <w:pPr>
        <w:pStyle w:val="Heading1"/>
      </w:pPr>
      <w:bookmarkStart w:id="4" w:name="O_648658"/>
      <w:bookmarkEnd w:id="4"/>
      <w:r w:rsidRPr="00665DAD">
        <w:t>Packaging Rules</w:t>
      </w:r>
    </w:p>
    <w:p w:rsidR="00000000" w:rsidRPr="00665DAD" w:rsidP="00665DAD">
      <w:pPr>
        <w:pStyle w:val="Heading4"/>
      </w:pPr>
      <w:r w:rsidRPr="00665DAD">
        <w:rPr>
          <w:rStyle w:val="SpecialBold"/>
        </w:rPr>
        <w:t>Requirements for completion of the qualification</w:t>
      </w:r>
    </w:p>
    <w:p w:rsidR="00000000" w:rsidRPr="00665DAD" w:rsidP="00665DAD">
      <w:pPr>
        <w:pStyle w:val="BodyText"/>
      </w:pPr>
      <w:r w:rsidRPr="00665DAD">
        <w:t>The following provides the packaging rules for this qualification, followed by the list of relevant units of competency.</w:t>
      </w:r>
    </w:p>
    <w:p w:rsidR="00000000" w:rsidRPr="00665DAD" w:rsidP="00665DAD">
      <w:pPr>
        <w:pStyle w:val="BodyText"/>
      </w:pPr>
      <w:r w:rsidRPr="00665DAD">
        <w:t>Successful completion of thirteen (13) units of competency made up of:</w:t>
      </w:r>
    </w:p>
    <w:p w:rsidR="00000000" w:rsidRPr="00665DAD" w:rsidP="00665DAD">
      <w:pPr>
        <w:pStyle w:val="ListBullet"/>
      </w:pPr>
      <w:r w:rsidRPr="00665DAD">
        <w:t xml:space="preserve">nine (9) core units, and </w:t>
      </w:r>
    </w:p>
    <w:p w:rsidR="00000000" w:rsidRPr="00665DAD" w:rsidP="00665DAD">
      <w:pPr>
        <w:pStyle w:val="ListBullet"/>
      </w:pPr>
      <w:r w:rsidRPr="00665DAD">
        <w:t>four (4) elective units of which:</w:t>
      </w:r>
    </w:p>
    <w:p w:rsidR="00000000" w:rsidRPr="00665DAD" w:rsidP="00665DAD">
      <w:pPr>
        <w:pStyle w:val="ListBullet2"/>
      </w:pPr>
      <w:r w:rsidRPr="00665DAD">
        <w:t xml:space="preserve">one (1) must be chosen from group A, and, </w:t>
      </w:r>
    </w:p>
    <w:p w:rsidR="00000000" w:rsidRPr="00665DAD" w:rsidP="00665DAD">
      <w:pPr>
        <w:pStyle w:val="ListBullet2"/>
      </w:pPr>
      <w:r w:rsidRPr="00665DAD">
        <w:t xml:space="preserve">at least one (1) must be chosen from group B, and, </w:t>
      </w:r>
    </w:p>
    <w:p w:rsidR="00000000" w:rsidRPr="00665DAD" w:rsidP="00665DAD">
      <w:pPr>
        <w:pStyle w:val="ListBullet2"/>
      </w:pPr>
      <w:r w:rsidRPr="00665DAD">
        <w:t xml:space="preserve">up to two (2) may be chosen </w:t>
      </w:r>
      <w:r w:rsidRPr="00665DAD">
        <w:t>from group C, and,</w:t>
      </w:r>
    </w:p>
    <w:p w:rsidR="00000000" w:rsidRPr="00665DAD" w:rsidP="00665DAD">
      <w:pPr>
        <w:pStyle w:val="ListBullet2"/>
      </w:pPr>
      <w:r w:rsidRPr="00665DAD">
        <w:t>up to one (1) may be chosen from a Certificate III, Certificate IV or Diploma level from this, or any other Training Package or accredited course.</w:t>
      </w:r>
    </w:p>
    <w:p w:rsidR="00000000" w:rsidRPr="00665DAD" w:rsidP="00665DAD">
      <w:pPr>
        <w:pStyle w:val="BodyText"/>
      </w:pPr>
      <w:r w:rsidRPr="00665DAD">
        <w:t>Units chosen must be relevant to the job function.</w:t>
      </w:r>
    </w:p>
    <w:p w:rsidR="00000000" w:rsidRPr="00665DAD" w:rsidP="00665DAD">
      <w:pPr>
        <w:pStyle w:val="BodyText"/>
      </w:pPr>
      <w:r w:rsidRPr="00665DAD">
        <w:t>There are both licensed and non-license</w:t>
      </w:r>
      <w:r w:rsidRPr="00665DAD">
        <w:t>d units of competency relating to high risk work in the RII Resources and Infrastructure Industry Training Package. To be appointed under any statutory requirements in related roles, units of competency should be selected to meet the state/territory licens</w:t>
      </w:r>
      <w:r w:rsidRPr="00665DAD">
        <w:t>ing requirements.</w:t>
      </w:r>
      <w:r w:rsidRPr="00665DAD">
        <w:rPr>
          <w:rStyle w:val="SpecialBold"/>
        </w:rPr>
        <w:t xml:space="preserve"> </w:t>
      </w:r>
    </w:p>
    <w:p w:rsidR="00000000" w:rsidRPr="00665DAD" w:rsidP="00665DAD">
      <w:pPr>
        <w:pStyle w:val="BodyText"/>
      </w:pPr>
      <w:r w:rsidRPr="00665DAD">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702"/>
        <w:gridCol w:w="5193"/>
      </w:tblGrid>
      <w:tr w:rsidTr="00665DAD">
        <w:tblPrEx>
          <w:tblW w:w="0" w:type="auto"/>
          <w:tblLayout w:type="fixed"/>
          <w:tblCellMar>
            <w:left w:w="62" w:type="dxa"/>
            <w:right w:w="62" w:type="dxa"/>
          </w:tblCellMar>
          <w:tblLook w:val="0000"/>
        </w:tblPrEx>
        <w:tc>
          <w:tcPr>
            <w:tcW w:w="68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Heading"/>
              <w:rPr>
                <w:lang w:val="en-NZ"/>
              </w:rPr>
            </w:pPr>
            <w:r w:rsidRPr="00665DAD">
              <w:rPr>
                <w:rStyle w:val="SpecialBold"/>
              </w:rPr>
              <w:t xml:space="preserve">Core units of competency </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AD" w:rsidP="00665DAD">
            <w:pPr>
              <w:pStyle w:val="TableBodyText"/>
            </w:pPr>
            <w:r w:rsidRPr="00665DAD">
              <w:rPr>
                <w:rStyle w:val="BoldandItalics"/>
              </w:rPr>
              <w:t>Unit code</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rPr>
                <w:rStyle w:val="BoldandItalics"/>
              </w:rPr>
              <w:t>Unit title</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RIIERR402D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monitor underground coal mine emergency preparedness and response systems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RIIMCU403D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monitor the gas management plan</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RIIMCU406D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monitor the inrush management plan</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RIIMCU407D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w:t>
            </w:r>
            <w:r w:rsidRPr="00665DAD">
              <w:t>tor the strata management plan</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RIIMCU408D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the spontaneous combustion management plan</w:t>
            </w:r>
          </w:p>
        </w:tc>
      </w:tr>
      <w:tr w:rsidTr="00665DAD">
        <w:tblPrEx>
          <w:tblW w:w="0" w:type="auto"/>
          <w:tblLayout w:type="fixed"/>
          <w:tblCellMar>
            <w:left w:w="62" w:type="dxa"/>
            <w:right w:w="62" w:type="dxa"/>
          </w:tblCellMar>
          <w:tblLook w:val="0000"/>
        </w:tblPrEx>
        <w:trPr>
          <w:trHeight w:val="606"/>
        </w:trPr>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RIIMEX406D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monitor mine transport system and production equipment</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RIIRAI401D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monitor mine services and infrastructure systems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RIIRIS402D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Carr</w:t>
            </w:r>
            <w:r w:rsidRPr="00665DAD">
              <w:t>y out the risk management processes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RIIUND401D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monitor the ventilation management plan</w:t>
            </w:r>
          </w:p>
        </w:tc>
      </w:tr>
      <w:tr w:rsidTr="00665DAD">
        <w:tblPrEx>
          <w:tblW w:w="0" w:type="auto"/>
          <w:tblLayout w:type="fixed"/>
          <w:tblCellMar>
            <w:left w:w="62" w:type="dxa"/>
            <w:right w:w="62" w:type="dxa"/>
          </w:tblCellMar>
          <w:tblLook w:val="0000"/>
        </w:tblPrEx>
        <w:tc>
          <w:tcPr>
            <w:tcW w:w="68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Heading4"/>
              <w:rPr>
                <w:lang w:val="en-NZ"/>
              </w:rPr>
            </w:pPr>
            <w:r w:rsidRPr="00665DAD">
              <w:rPr>
                <w:rStyle w:val="SpecialBold"/>
              </w:rPr>
              <w:t>Electives</w:t>
            </w:r>
          </w:p>
        </w:tc>
      </w:tr>
      <w:tr w:rsidTr="00665DAD">
        <w:tblPrEx>
          <w:tblW w:w="0" w:type="auto"/>
          <w:tblLayout w:type="fixed"/>
          <w:tblCellMar>
            <w:left w:w="62" w:type="dxa"/>
            <w:right w:w="62" w:type="dxa"/>
          </w:tblCellMar>
          <w:tblLook w:val="0000"/>
        </w:tblPrEx>
        <w:trPr>
          <w:trHeight w:val="431"/>
        </w:trPr>
        <w:tc>
          <w:tcPr>
            <w:tcW w:w="68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Heading4"/>
              <w:rPr>
                <w:lang w:val="en-NZ"/>
              </w:rPr>
            </w:pPr>
            <w:r w:rsidRPr="00665DAD">
              <w:rPr>
                <w:rStyle w:val="SpecialBold"/>
              </w:rPr>
              <w:t xml:space="preserve">Group A </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AD" w:rsidP="00665DAD">
            <w:pPr>
              <w:pStyle w:val="TableBodyText"/>
            </w:pPr>
            <w:r w:rsidRPr="00665DAD">
              <w:rPr>
                <w:rStyle w:val="BoldandItalics"/>
              </w:rPr>
              <w:t>Unit code</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rPr>
                <w:rStyle w:val="BoldandItalics"/>
              </w:rPr>
              <w:t>Unit title</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RIIBLA202D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Support underground shotfiring operations</w:t>
            </w:r>
            <w:r w:rsidRPr="00665DAD">
              <w:rPr>
                <w:rStyle w:val="SpecialBold"/>
              </w:rPr>
              <w:t xml:space="preserve"> </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RIIBLA302D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Conduct shotfiring operations in unde</w:t>
            </w:r>
            <w:r w:rsidRPr="00665DAD">
              <w:t>rground coal mines</w:t>
            </w:r>
            <w:r w:rsidRPr="00665DAD">
              <w:rPr>
                <w:rStyle w:val="SpecialBold"/>
              </w:rPr>
              <w:t xml:space="preserve"> </w:t>
            </w:r>
          </w:p>
        </w:tc>
      </w:tr>
      <w:tr w:rsidTr="00665DAD">
        <w:tblPrEx>
          <w:tblW w:w="0" w:type="auto"/>
          <w:tblLayout w:type="fixed"/>
          <w:tblCellMar>
            <w:left w:w="62" w:type="dxa"/>
            <w:right w:w="62" w:type="dxa"/>
          </w:tblCellMar>
          <w:tblLook w:val="0000"/>
        </w:tblPrEx>
        <w:tc>
          <w:tcPr>
            <w:tcW w:w="68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Heading4"/>
              <w:rPr>
                <w:lang w:val="en-NZ"/>
              </w:rPr>
            </w:pPr>
            <w:r w:rsidRPr="00665DAD">
              <w:rPr>
                <w:rStyle w:val="SpecialBold"/>
              </w:rPr>
              <w:t xml:space="preserve">Group B </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AD" w:rsidP="00665DAD">
            <w:pPr>
              <w:pStyle w:val="TableBodyText"/>
            </w:pPr>
            <w:r w:rsidRPr="00665DAD">
              <w:rPr>
                <w:rStyle w:val="BoldandItalics"/>
              </w:rPr>
              <w:t>Unit code</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rPr>
                <w:rStyle w:val="BoldandItalics"/>
              </w:rPr>
              <w:t>Unit title</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RIIMCU303D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Conduct continuous miner operations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RIIMCU304D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Conduct shuttle car operations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RIIMCU305D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Conduct outburst mining operations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RIIMCU306D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Conduct shearer operations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RIIMCU307D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Conduct longwall face equipment operations</w:t>
            </w:r>
          </w:p>
        </w:tc>
      </w:tr>
      <w:tr w:rsidTr="00665DAD">
        <w:tblPrEx>
          <w:tblW w:w="0" w:type="auto"/>
          <w:tblLayout w:type="fixed"/>
          <w:tblCellMar>
            <w:left w:w="62" w:type="dxa"/>
            <w:right w:w="62" w:type="dxa"/>
          </w:tblCellMar>
          <w:tblLook w:val="0000"/>
        </w:tblPrEx>
        <w:trPr>
          <w:trHeight w:val="347"/>
        </w:trPr>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RIIMCU401D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Conduct special roadway operations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RIIMCU404D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monitor the gas drainage management plan</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RIIMCU405D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Apply and monitor the outburst management plan</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RIIUND304D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Recover equipment</w:t>
            </w:r>
          </w:p>
        </w:tc>
      </w:tr>
      <w:tr w:rsidTr="00665DAD">
        <w:tblPrEx>
          <w:tblW w:w="0" w:type="auto"/>
          <w:tblLayout w:type="fixed"/>
          <w:tblCellMar>
            <w:left w:w="62" w:type="dxa"/>
            <w:right w:w="62" w:type="dxa"/>
          </w:tblCellMar>
          <w:tblLook w:val="0000"/>
        </w:tblPrEx>
        <w:trPr>
          <w:trHeight w:val="416"/>
        </w:trPr>
        <w:tc>
          <w:tcPr>
            <w:tcW w:w="68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Heading4"/>
              <w:rPr>
                <w:lang w:val="en-NZ"/>
              </w:rPr>
            </w:pPr>
            <w:r w:rsidRPr="00665DAD">
              <w:rPr>
                <w:rStyle w:val="SpecialBold"/>
              </w:rPr>
              <w:t xml:space="preserve">Group C </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AD" w:rsidP="00665DAD">
            <w:pPr>
              <w:pStyle w:val="TableBodyText"/>
            </w:pPr>
            <w:r w:rsidRPr="00665DAD">
              <w:rPr>
                <w:rStyle w:val="BoldandItalics"/>
              </w:rPr>
              <w:t>Unit code</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rPr>
                <w:rStyle w:val="BoldandItalics"/>
              </w:rPr>
              <w:t>Unit title</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DAD">
            <w:pPr>
              <w:pStyle w:val="TableBodyText"/>
              <w:rPr>
                <w:lang w:val="en-NZ"/>
              </w:rPr>
            </w:pPr>
            <w:r w:rsidRPr="00665DAD">
              <w:t>BSBCUS401B</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DAD">
            <w:pPr>
              <w:pStyle w:val="TableBodyText"/>
              <w:rPr>
                <w:lang w:val="en-NZ"/>
              </w:rPr>
            </w:pPr>
            <w:r w:rsidRPr="00665DAD">
              <w:t>Coordinate implementation of customer service strategies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DAD">
            <w:pPr>
              <w:pStyle w:val="TableBodyText"/>
              <w:rPr>
                <w:lang w:val="en-NZ"/>
              </w:rPr>
            </w:pPr>
            <w:r w:rsidRPr="00665DAD">
              <w:t>BSBINN301A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DAD">
            <w:pPr>
              <w:pStyle w:val="TableBodyText"/>
              <w:rPr>
                <w:lang w:val="en-NZ"/>
              </w:rPr>
            </w:pPr>
            <w:r w:rsidRPr="00665DAD">
              <w:t>Promote innovation in a team environment</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BSBLED401A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Develop teams and individuals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BSBMGT401A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Show leadership in the workplace</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DAD">
            <w:pPr>
              <w:pStyle w:val="TableBodyText"/>
              <w:rPr>
                <w:lang w:val="en-NZ"/>
              </w:rPr>
            </w:pPr>
            <w:r w:rsidRPr="00665DAD">
              <w:t>BSBMGT402A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5DAD">
            <w:pPr>
              <w:pStyle w:val="TableBodyText"/>
              <w:rPr>
                <w:lang w:val="en-NZ"/>
              </w:rPr>
            </w:pPr>
            <w:r w:rsidRPr="00665DAD">
              <w:t>Implement operational plan</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BSBMGT403A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Implement continuous improvement</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BSBWHS401A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Implement and monitor WHS policies, procedures and programs to meet legislative requirements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BSBWOR404A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Develop work priorities</w:t>
            </w:r>
            <w:r w:rsidRPr="00665DAD">
              <w:tab/>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RIICOM301D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Communicate information</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RIIERR403D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Lead rescue team</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RIIRIS403D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Managing and coordinating spill responses</w:t>
            </w:r>
          </w:p>
        </w:tc>
      </w:tr>
      <w:tr w:rsidTr="00665DAD">
        <w:tblPrEx>
          <w:tblW w:w="0" w:type="auto"/>
          <w:tblLayout w:type="fixed"/>
          <w:tblCellMar>
            <w:left w:w="62" w:type="dxa"/>
            <w:right w:w="62" w:type="dxa"/>
          </w:tblCellMar>
          <w:tblLook w:val="0000"/>
        </w:tblPrEx>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DAD">
            <w:pPr>
              <w:pStyle w:val="TableBodyText"/>
              <w:rPr>
                <w:lang w:val="en-NZ"/>
              </w:rPr>
            </w:pPr>
            <w:r w:rsidRPr="00665DAD">
              <w:t>RIIWHS301D</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DAD" w:rsidP="00665DAD">
            <w:pPr>
              <w:pStyle w:val="TableBodyText"/>
            </w:pPr>
            <w:r w:rsidRPr="00665DAD">
              <w:t>Conduct safety and health investigations</w:t>
            </w:r>
          </w:p>
        </w:tc>
      </w:tr>
    </w:tbl>
    <w:p w:rsidR="00000000" w:rsidRPr="00665DAD" w:rsidP="00665DAD">
      <w:pPr>
        <w:pStyle w:val="BodyText"/>
      </w:pPr>
    </w:p>
    <w:p w:rsidR="00000000" w:rsidRPr="00665DAD" w:rsidP="00665DAD">
      <w:pPr>
        <w:pStyle w:val="AllowPageBreak"/>
      </w:pPr>
    </w:p>
    <w:p w:rsidR="00000000" w:rsidRPr="00665DAD" w:rsidP="00665DAD">
      <w:pPr>
        <w:pStyle w:val="Heading1"/>
      </w:pPr>
      <w:bookmarkStart w:id="5" w:name="O_648657"/>
      <w:bookmarkEnd w:id="5"/>
      <w:r w:rsidRPr="00665DAD">
        <w:t>Qualification Mapping Information</w:t>
      </w:r>
    </w:p>
    <w:p w:rsidR="00000000" w:rsidRPr="00665DAD" w:rsidP="00665DAD">
      <w:pPr>
        <w:pStyle w:val="BodyText"/>
      </w:pPr>
      <w:r w:rsidRPr="00665DAD">
        <w:t>RII40412 Certificate IV in Underground Coal Operations</w:t>
      </w:r>
    </w:p>
    <w:p w:rsidR="00000000" w:rsidRPr="00665DAD" w:rsidP="00665DAD">
      <w:pPr>
        <w:pStyle w:val="AllowPageBreak"/>
      </w:pPr>
    </w:p>
    <w:p w:rsidR="00000000" w:rsidRPr="00665DAD" w:rsidP="00665DAD">
      <w:pPr>
        <w:pStyle w:val="Heading1"/>
      </w:pPr>
      <w:bookmarkStart w:id="6" w:name="O_648662"/>
      <w:bookmarkEnd w:id="6"/>
      <w:r w:rsidRPr="00665DAD">
        <w:t>Links</w:t>
      </w:r>
    </w:p>
    <w:p w:rsidR="00000000" w:rsidRPr="00665DAD" w:rsidP="00665DAD">
      <w:pPr>
        <w:pStyle w:val="BodyText"/>
      </w:pPr>
      <w:r w:rsidRPr="00665DAD">
        <w:t>SkillsDMC RII Companion Volumes - http://www.skillsdmc.com.au/</w:t>
      </w:r>
    </w:p>
    <w:p w:rsidR="00000000" w:rsidRPr="00665DAD" w:rsidP="00665DAD"/>
    <w:sectPr w:rsidSect="00665D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rsidRPr="009F337E" w:rsidP="009F3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7E" w:rsidP="00665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F337E" w:rsidP="00665DA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9F337E" w:rsidP="00665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rsidRPr="009F337E" w:rsidP="009F33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37E" w:rsidRPr="002D2AF8" w:rsidP="00665DAD">
    <w:pPr>
      <w:pStyle w:val="Header"/>
      <w:framePr w:wrap="around"/>
    </w:pPr>
    <w:r>
      <w:fldChar w:fldCharType="begin"/>
    </w:r>
    <w:r>
      <w:instrText xml:space="preserve"> TITLE   \* MERGEFORMAT </w:instrText>
    </w:r>
    <w:r>
      <w:fldChar w:fldCharType="separate"/>
    </w:r>
    <w:r>
      <w:t>RII40413 Certificate IV in Underground Coal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March 2014</w:t>
    </w:r>
    <w:r>
      <w:fldChar w:fldCharType="end"/>
    </w:r>
  </w:p>
  <w:p w:rsidR="009F337E" w:rsidP="00665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A3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CE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47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DAD"/>
    <w:pPr>
      <w:spacing w:before="360" w:after="60"/>
      <w:outlineLvl w:val="0"/>
    </w:pPr>
    <w:rPr>
      <w:sz w:val="32"/>
    </w:rPr>
  </w:style>
  <w:style w:type="paragraph" w:styleId="Heading2">
    <w:name w:val="heading 2"/>
    <w:basedOn w:val="HeadingBase"/>
    <w:next w:val="BodyText"/>
    <w:link w:val="Heading2Char"/>
    <w:qFormat/>
    <w:rsid w:val="00665DAD"/>
    <w:pPr>
      <w:keepLines/>
      <w:spacing w:before="240" w:after="120"/>
      <w:outlineLvl w:val="1"/>
    </w:pPr>
    <w:rPr>
      <w:sz w:val="28"/>
      <w:szCs w:val="40"/>
    </w:rPr>
  </w:style>
  <w:style w:type="paragraph" w:styleId="Heading3">
    <w:name w:val="heading 3"/>
    <w:basedOn w:val="HeadingBase"/>
    <w:next w:val="BodyText"/>
    <w:link w:val="Heading3Char"/>
    <w:qFormat/>
    <w:rsid w:val="00665DAD"/>
    <w:pPr>
      <w:spacing w:before="180" w:after="120"/>
      <w:outlineLvl w:val="2"/>
    </w:pPr>
    <w:rPr>
      <w:spacing w:val="-10"/>
      <w:kern w:val="32"/>
    </w:rPr>
  </w:style>
  <w:style w:type="paragraph" w:styleId="Heading4">
    <w:name w:val="heading 4"/>
    <w:basedOn w:val="HeadingBase"/>
    <w:next w:val="BodyText"/>
    <w:link w:val="Heading4Char"/>
    <w:qFormat/>
    <w:rsid w:val="00665DAD"/>
    <w:pPr>
      <w:spacing w:before="160" w:after="120"/>
      <w:outlineLvl w:val="3"/>
    </w:pPr>
    <w:rPr>
      <w:sz w:val="22"/>
    </w:rPr>
  </w:style>
  <w:style w:type="paragraph" w:styleId="Heading5">
    <w:name w:val="heading 5"/>
    <w:basedOn w:val="HeadingBase"/>
    <w:next w:val="Normal"/>
    <w:link w:val="Heading5Char"/>
    <w:qFormat/>
    <w:rsid w:val="00665DAD"/>
    <w:pPr>
      <w:spacing w:before="80"/>
      <w:outlineLvl w:val="4"/>
    </w:pPr>
    <w:rPr>
      <w:color w:val="918585"/>
      <w:sz w:val="20"/>
    </w:rPr>
  </w:style>
  <w:style w:type="paragraph" w:styleId="Heading6">
    <w:name w:val="heading 6"/>
    <w:basedOn w:val="HeadingBase"/>
    <w:next w:val="Normal"/>
    <w:link w:val="Heading6Char"/>
    <w:qFormat/>
    <w:rsid w:val="00665DAD"/>
    <w:pPr>
      <w:spacing w:before="60"/>
      <w:outlineLvl w:val="5"/>
    </w:pPr>
    <w:rPr>
      <w:color w:val="918585"/>
      <w:sz w:val="20"/>
    </w:rPr>
  </w:style>
  <w:style w:type="paragraph" w:styleId="Heading7">
    <w:name w:val="heading 7"/>
    <w:basedOn w:val="Normal"/>
    <w:next w:val="Normal"/>
    <w:link w:val="Heading7Char"/>
    <w:qFormat/>
    <w:rsid w:val="00665DAD"/>
    <w:pPr>
      <w:ind w:left="720"/>
      <w:outlineLvl w:val="6"/>
    </w:pPr>
    <w:rPr>
      <w:i/>
    </w:rPr>
  </w:style>
  <w:style w:type="paragraph" w:styleId="Heading8">
    <w:name w:val="heading 8"/>
    <w:basedOn w:val="Normal"/>
    <w:next w:val="Normal"/>
    <w:link w:val="Heading8Char"/>
    <w:qFormat/>
    <w:rsid w:val="00665DAD"/>
    <w:pPr>
      <w:ind w:left="720"/>
      <w:outlineLvl w:val="7"/>
    </w:pPr>
    <w:rPr>
      <w:i/>
    </w:rPr>
  </w:style>
  <w:style w:type="paragraph" w:styleId="Heading9">
    <w:name w:val="heading 9"/>
    <w:basedOn w:val="Normal"/>
    <w:next w:val="Normal"/>
    <w:link w:val="Heading9Char"/>
    <w:qFormat/>
    <w:rsid w:val="00665DAD"/>
    <w:pPr>
      <w:ind w:left="720"/>
      <w:outlineLvl w:val="8"/>
    </w:pPr>
    <w:rPr>
      <w:i/>
    </w:rPr>
  </w:style>
  <w:style w:type="character" w:default="1" w:styleId="DefaultParagraphFont">
    <w:name w:val="Default Paragraph Font"/>
    <w:uiPriority w:val="1"/>
    <w:unhideWhenUsed/>
    <w:rsid w:val="00665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DAD"/>
  </w:style>
  <w:style w:type="character" w:customStyle="1" w:styleId="Heading1Char">
    <w:name w:val="Heading 1 Char"/>
    <w:basedOn w:val="DefaultParagraphFont"/>
    <w:link w:val="Heading1"/>
    <w:rsid w:val="00665D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65DAD"/>
    <w:rPr>
      <w:rFonts w:ascii="Times New Roman" w:eastAsia="Times New Roman" w:hAnsi="Times New Roman" w:cs="Times New Roman"/>
      <w:b/>
      <w:szCs w:val="20"/>
      <w:lang w:eastAsia="en-US"/>
    </w:rPr>
  </w:style>
  <w:style w:type="paragraph" w:styleId="BodyText">
    <w:name w:val="Body Text"/>
    <w:basedOn w:val="Normal"/>
    <w:link w:val="BodyTextChar"/>
    <w:rsid w:val="00665D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DAD"/>
    <w:rPr>
      <w:rFonts w:ascii="Times New Roman" w:eastAsia="Times New Roman" w:hAnsi="Times New Roman" w:cs="Times New Roman"/>
      <w:sz w:val="24"/>
      <w:lang w:eastAsia="en-US"/>
    </w:rPr>
  </w:style>
  <w:style w:type="paragraph" w:styleId="ListBullet">
    <w:name w:val="List Bullet"/>
    <w:basedOn w:val="List"/>
    <w:rsid w:val="00665DAD"/>
    <w:pPr>
      <w:numPr>
        <w:numId w:val="13"/>
      </w:numPr>
      <w:tabs>
        <w:tab w:val="clear" w:pos="340"/>
      </w:tabs>
      <w:spacing w:before="40" w:after="40"/>
    </w:pPr>
  </w:style>
  <w:style w:type="character" w:customStyle="1" w:styleId="SpecialBold">
    <w:name w:val="Special Bold"/>
    <w:basedOn w:val="DefaultParagraphFont"/>
    <w:rsid w:val="00665DAD"/>
    <w:rPr>
      <w:b/>
      <w:spacing w:val="0"/>
    </w:rPr>
  </w:style>
  <w:style w:type="paragraph" w:styleId="ListBullet2">
    <w:name w:val="List Bullet 2"/>
    <w:basedOn w:val="List2"/>
    <w:rsid w:val="00665DAD"/>
    <w:pPr>
      <w:numPr>
        <w:numId w:val="14"/>
      </w:numPr>
      <w:tabs>
        <w:tab w:val="clear" w:pos="680"/>
      </w:tabs>
    </w:pPr>
  </w:style>
  <w:style w:type="paragraph" w:customStyle="1" w:styleId="SuperHeading">
    <w:name w:val="SuperHeading"/>
    <w:basedOn w:val="Normal"/>
    <w:rsid w:val="00665DAD"/>
    <w:pPr>
      <w:spacing w:before="240" w:after="120"/>
      <w:outlineLvl w:val="0"/>
    </w:pPr>
    <w:rPr>
      <w:rFonts w:ascii="Times New Roman" w:hAnsi="Times New Roman"/>
      <w:b/>
      <w:sz w:val="32"/>
    </w:rPr>
  </w:style>
  <w:style w:type="paragraph" w:customStyle="1" w:styleId="TableHeading">
    <w:name w:val="Table Heading"/>
    <w:basedOn w:val="HeadingBase"/>
    <w:rsid w:val="00665DAD"/>
    <w:pPr>
      <w:keepLines/>
      <w:pBdr>
        <w:bottom w:val="single" w:sz="6" w:space="1" w:color="918585"/>
      </w:pBdr>
      <w:spacing w:before="240"/>
    </w:pPr>
  </w:style>
  <w:style w:type="paragraph" w:customStyle="1" w:styleId="AllowPageBreak">
    <w:name w:val="AllowPageBreak"/>
    <w:rsid w:val="00665D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65DAD"/>
    <w:pPr>
      <w:spacing w:before="60" w:after="60"/>
    </w:pPr>
  </w:style>
  <w:style w:type="character" w:customStyle="1" w:styleId="BoldandItalics">
    <w:name w:val="Bold and Italics"/>
    <w:qFormat/>
    <w:rsid w:val="00665DAD"/>
    <w:rPr>
      <w:b/>
      <w:i/>
      <w:u w:val="none"/>
    </w:rPr>
  </w:style>
  <w:style w:type="character" w:customStyle="1" w:styleId="Heading2Char">
    <w:name w:val="Heading 2 Char"/>
    <w:basedOn w:val="DefaultParagraphFont"/>
    <w:link w:val="Heading2"/>
    <w:rsid w:val="00665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D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65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DAD"/>
    <w:rPr>
      <w:rFonts w:ascii="Courier New" w:eastAsia="Times New Roman" w:hAnsi="Courier New" w:cs="Times New Roman"/>
      <w:i/>
      <w:szCs w:val="20"/>
      <w:lang w:eastAsia="en-US"/>
    </w:rPr>
  </w:style>
  <w:style w:type="paragraph" w:customStyle="1" w:styleId="HeadingBase">
    <w:name w:val="Heading Base"/>
    <w:rsid w:val="00665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DAD"/>
    <w:pPr>
      <w:tabs>
        <w:tab w:val="right" w:leader="dot" w:pos="9072"/>
      </w:tabs>
      <w:ind w:left="567"/>
    </w:pPr>
    <w:rPr>
      <w:szCs w:val="22"/>
    </w:rPr>
  </w:style>
  <w:style w:type="paragraph" w:customStyle="1" w:styleId="TOCBase">
    <w:name w:val="TOC Base"/>
    <w:rsid w:val="00665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DAD"/>
    <w:pPr>
      <w:tabs>
        <w:tab w:val="right" w:leader="dot" w:pos="9072"/>
      </w:tabs>
      <w:spacing w:before="40" w:after="40"/>
      <w:ind w:left="284"/>
    </w:pPr>
    <w:rPr>
      <w:rFonts w:ascii="Times New Roman" w:hAnsi="Times New Roman"/>
    </w:rPr>
  </w:style>
  <w:style w:type="paragraph" w:styleId="TOC1">
    <w:name w:val="toc 1"/>
    <w:basedOn w:val="TOCBase"/>
    <w:next w:val="Normal"/>
    <w:rsid w:val="00665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DAD"/>
    <w:rPr>
      <w:rFonts w:ascii="Times New Roman" w:eastAsia="Times New Roman" w:hAnsi="Times New Roman" w:cs="Times New Roman"/>
      <w:sz w:val="16"/>
      <w:lang w:eastAsia="en-US"/>
    </w:rPr>
  </w:style>
  <w:style w:type="paragraph" w:styleId="Title">
    <w:name w:val="Title"/>
    <w:basedOn w:val="HeadingBase"/>
    <w:link w:val="TitleChar"/>
    <w:qFormat/>
    <w:rsid w:val="00665DAD"/>
    <w:pPr>
      <w:spacing w:before="5040"/>
      <w:jc w:val="center"/>
    </w:pPr>
    <w:rPr>
      <w:sz w:val="48"/>
      <w:szCs w:val="72"/>
      <w:lang w:val="en-US"/>
    </w:rPr>
  </w:style>
  <w:style w:type="character" w:customStyle="1" w:styleId="TitleChar">
    <w:name w:val="Title Char"/>
    <w:basedOn w:val="DefaultParagraphFont"/>
    <w:link w:val="Title"/>
    <w:rsid w:val="00665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DAD"/>
    <w:pPr>
      <w:tabs>
        <w:tab w:val="left" w:pos="3600"/>
        <w:tab w:val="left" w:pos="3958"/>
      </w:tabs>
    </w:pPr>
  </w:style>
  <w:style w:type="paragraph" w:styleId="List">
    <w:name w:val="List"/>
    <w:basedOn w:val="BodyText"/>
    <w:next w:val="BodyText"/>
    <w:rsid w:val="00665DAD"/>
    <w:pPr>
      <w:tabs>
        <w:tab w:val="left" w:pos="340"/>
      </w:tabs>
      <w:spacing w:before="60" w:after="60"/>
      <w:ind w:left="340" w:hanging="340"/>
    </w:pPr>
  </w:style>
  <w:style w:type="paragraph" w:customStyle="1" w:styleId="Note">
    <w:name w:val="Note"/>
    <w:basedOn w:val="BodyText"/>
    <w:rsid w:val="00665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DAD"/>
    <w:pPr>
      <w:framePr w:wrap="auto" w:hAnchor="text" w:y="6049"/>
    </w:pPr>
    <w:rPr>
      <w:color w:val="000000"/>
      <w:sz w:val="40"/>
    </w:rPr>
  </w:style>
  <w:style w:type="paragraph" w:customStyle="1" w:styleId="TOCTitle">
    <w:name w:val="TOCTitle"/>
    <w:basedOn w:val="Heading1"/>
    <w:rsid w:val="00665DAD"/>
    <w:pPr>
      <w:spacing w:after="240"/>
      <w:jc w:val="center"/>
      <w:outlineLvl w:val="9"/>
    </w:pPr>
    <w:rPr>
      <w:caps/>
    </w:rPr>
  </w:style>
  <w:style w:type="paragraph" w:customStyle="1" w:styleId="Version">
    <w:name w:val="Version"/>
    <w:rsid w:val="00665D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DAD"/>
    <w:pPr>
      <w:keepNext w:val="0"/>
      <w:tabs>
        <w:tab w:val="right" w:pos="4176"/>
      </w:tabs>
      <w:ind w:left="198" w:hanging="198"/>
    </w:pPr>
    <w:rPr>
      <w:rFonts w:ascii="Garamond" w:hAnsi="Garamond"/>
    </w:rPr>
  </w:style>
  <w:style w:type="paragraph" w:styleId="IndexHeading">
    <w:name w:val="index heading"/>
    <w:basedOn w:val="Normal"/>
    <w:next w:val="Index1"/>
    <w:semiHidden/>
    <w:rsid w:val="00665DAD"/>
    <w:pPr>
      <w:spacing w:before="120" w:after="120"/>
    </w:pPr>
    <w:rPr>
      <w:rFonts w:ascii="Arial" w:hAnsi="Arial"/>
      <w:b/>
      <w:color w:val="918585"/>
      <w:sz w:val="24"/>
    </w:rPr>
  </w:style>
  <w:style w:type="paragraph" w:styleId="Header">
    <w:name w:val="header"/>
    <w:basedOn w:val="Normal"/>
    <w:link w:val="HeaderChar"/>
    <w:rsid w:val="00665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DAD"/>
    <w:rPr>
      <w:rFonts w:ascii="Times New Roman" w:eastAsia="Times New Roman" w:hAnsi="Times New Roman" w:cs="Times New Roman"/>
      <w:sz w:val="16"/>
      <w:szCs w:val="20"/>
      <w:lang w:val="en-GB" w:eastAsia="en-US"/>
    </w:rPr>
  </w:style>
  <w:style w:type="paragraph" w:customStyle="1" w:styleId="Chapter">
    <w:name w:val="Chapter"/>
    <w:basedOn w:val="Normal"/>
    <w:rsid w:val="00665DAD"/>
    <w:pPr>
      <w:spacing w:before="240"/>
    </w:pPr>
    <w:rPr>
      <w:rFonts w:ascii="Times New Roman" w:hAnsi="Times New Roman"/>
      <w:smallCaps/>
      <w:spacing w:val="80"/>
      <w:sz w:val="28"/>
    </w:rPr>
  </w:style>
  <w:style w:type="paragraph" w:customStyle="1" w:styleId="InChapter">
    <w:name w:val="InChapter"/>
    <w:basedOn w:val="Heading3"/>
    <w:rsid w:val="00665DAD"/>
    <w:pPr>
      <w:spacing w:after="240"/>
      <w:outlineLvl w:val="9"/>
    </w:pPr>
    <w:rPr>
      <w:noProof/>
    </w:rPr>
  </w:style>
  <w:style w:type="paragraph" w:styleId="Index2">
    <w:name w:val="index 2"/>
    <w:basedOn w:val="Normal"/>
    <w:next w:val="Normal"/>
    <w:semiHidden/>
    <w:rsid w:val="00665DAD"/>
    <w:pPr>
      <w:tabs>
        <w:tab w:val="right" w:pos="4176"/>
      </w:tabs>
      <w:ind w:left="568" w:hanging="284"/>
    </w:pPr>
    <w:rPr>
      <w:rFonts w:ascii="Garamond" w:hAnsi="Garamond"/>
    </w:rPr>
  </w:style>
  <w:style w:type="paragraph" w:customStyle="1" w:styleId="Byline">
    <w:name w:val="Byline"/>
    <w:rsid w:val="00665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DAD"/>
    <w:pPr>
      <w:tabs>
        <w:tab w:val="clear" w:pos="3600"/>
        <w:tab w:val="clear" w:pos="3958"/>
      </w:tabs>
      <w:jc w:val="right"/>
    </w:pPr>
  </w:style>
  <w:style w:type="character" w:styleId="Emphasis">
    <w:name w:val="Emphasis"/>
    <w:basedOn w:val="DefaultParagraphFont"/>
    <w:qFormat/>
    <w:rsid w:val="00665DAD"/>
    <w:rPr>
      <w:i/>
    </w:rPr>
  </w:style>
  <w:style w:type="paragraph" w:styleId="Caption">
    <w:name w:val="caption"/>
    <w:basedOn w:val="BodyText"/>
    <w:next w:val="Normal"/>
    <w:qFormat/>
    <w:rsid w:val="00665DAD"/>
    <w:pPr>
      <w:framePr w:w="2268" w:hSpace="181" w:vSpace="181" w:wrap="around" w:vAnchor="text" w:hAnchor="page" w:x="1135" w:y="285" w:anchorLock="1"/>
    </w:pPr>
    <w:rPr>
      <w:i/>
    </w:rPr>
  </w:style>
  <w:style w:type="paragraph" w:customStyle="1" w:styleId="MiniTOCTitle">
    <w:name w:val="MiniTOCTitle"/>
    <w:basedOn w:val="Heading4"/>
    <w:rsid w:val="00665DAD"/>
    <w:pPr>
      <w:spacing w:before="240"/>
      <w:outlineLvl w:val="9"/>
    </w:pPr>
    <w:rPr>
      <w:noProof/>
      <w:sz w:val="24"/>
    </w:rPr>
  </w:style>
  <w:style w:type="paragraph" w:customStyle="1" w:styleId="MiniTOCItem">
    <w:name w:val="MiniTOCItem"/>
    <w:basedOn w:val="ListBullet"/>
    <w:rsid w:val="00665DAD"/>
    <w:pPr>
      <w:numPr>
        <w:numId w:val="0"/>
      </w:numPr>
      <w:tabs>
        <w:tab w:val="right" w:leader="dot" w:pos="6521"/>
      </w:tabs>
      <w:spacing w:before="0" w:after="0"/>
    </w:pPr>
  </w:style>
  <w:style w:type="paragraph" w:customStyle="1" w:styleId="TOFTitle">
    <w:name w:val="TOFTitle"/>
    <w:basedOn w:val="TOCTitle"/>
    <w:rsid w:val="00665DAD"/>
  </w:style>
  <w:style w:type="paragraph" w:styleId="TableofFigures">
    <w:name w:val="table of figures"/>
    <w:basedOn w:val="Normal"/>
    <w:next w:val="Normal"/>
    <w:semiHidden/>
    <w:rsid w:val="00665DAD"/>
    <w:pPr>
      <w:tabs>
        <w:tab w:val="right" w:leader="dot" w:pos="9072"/>
      </w:tabs>
      <w:ind w:left="970" w:hanging="403"/>
    </w:pPr>
    <w:rPr>
      <w:rFonts w:ascii="Times New Roman" w:hAnsi="Times New Roman"/>
      <w:b/>
    </w:rPr>
  </w:style>
  <w:style w:type="paragraph" w:styleId="ListNumber">
    <w:name w:val="List Number"/>
    <w:basedOn w:val="List"/>
    <w:rsid w:val="00665DAD"/>
    <w:pPr>
      <w:numPr>
        <w:numId w:val="11"/>
      </w:numPr>
    </w:pPr>
  </w:style>
  <w:style w:type="character" w:customStyle="1" w:styleId="WingdingSymbols">
    <w:name w:val="Wingding Symbols"/>
    <w:rsid w:val="00665DAD"/>
    <w:rPr>
      <w:rFonts w:ascii="Wingdings" w:hAnsi="Wingdings"/>
    </w:rPr>
  </w:style>
  <w:style w:type="character" w:customStyle="1" w:styleId="HotSpot">
    <w:name w:val="HotSpot"/>
    <w:rsid w:val="00665DAD"/>
    <w:rPr>
      <w:color w:val="0033CC"/>
      <w:u w:val="none"/>
    </w:rPr>
  </w:style>
  <w:style w:type="paragraph" w:customStyle="1" w:styleId="BodyTextRight">
    <w:name w:val="Body Text Right"/>
    <w:basedOn w:val="BodyText"/>
    <w:rsid w:val="00665DAD"/>
    <w:pPr>
      <w:spacing w:before="0" w:after="0"/>
      <w:jc w:val="right"/>
    </w:pPr>
  </w:style>
  <w:style w:type="paragraph" w:styleId="Index3">
    <w:name w:val="index 3"/>
    <w:basedOn w:val="ListNumber2"/>
    <w:next w:val="Normal"/>
    <w:semiHidden/>
    <w:rsid w:val="00665DAD"/>
    <w:pPr>
      <w:numPr>
        <w:numId w:val="0"/>
      </w:numPr>
      <w:tabs>
        <w:tab w:val="right" w:leader="dot" w:pos="4176"/>
      </w:tabs>
    </w:pPr>
  </w:style>
  <w:style w:type="paragraph" w:styleId="ListNumber2">
    <w:name w:val="List Number 2"/>
    <w:basedOn w:val="List2"/>
    <w:rsid w:val="00665DAD"/>
    <w:pPr>
      <w:numPr>
        <w:numId w:val="10"/>
      </w:numPr>
      <w:tabs>
        <w:tab w:val="clear" w:pos="1060"/>
      </w:tabs>
    </w:pPr>
  </w:style>
  <w:style w:type="paragraph" w:customStyle="1" w:styleId="MarginNote">
    <w:name w:val="Margin Note"/>
    <w:basedOn w:val="BodyText"/>
    <w:rsid w:val="00665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DAD"/>
    <w:rPr>
      <w:sz w:val="32"/>
    </w:rPr>
  </w:style>
  <w:style w:type="paragraph" w:customStyle="1" w:styleId="HeadingProcedure">
    <w:name w:val="Heading Procedure"/>
    <w:basedOn w:val="HeadingBase"/>
    <w:next w:val="Normal"/>
    <w:rsid w:val="00665DAD"/>
    <w:pPr>
      <w:tabs>
        <w:tab w:val="left" w:pos="0"/>
      </w:tabs>
      <w:spacing w:before="120" w:after="60"/>
    </w:pPr>
    <w:rPr>
      <w:i/>
      <w:color w:val="918585"/>
      <w:sz w:val="22"/>
    </w:rPr>
  </w:style>
  <w:style w:type="paragraph" w:styleId="ListContinue">
    <w:name w:val="List Continue"/>
    <w:basedOn w:val="List"/>
    <w:rsid w:val="00665DAD"/>
    <w:pPr>
      <w:ind w:firstLine="0"/>
    </w:pPr>
  </w:style>
  <w:style w:type="paragraph" w:customStyle="1" w:styleId="ListNote">
    <w:name w:val="List Note"/>
    <w:basedOn w:val="List"/>
    <w:rsid w:val="00665DAD"/>
    <w:pPr>
      <w:pBdr>
        <w:top w:val="single" w:sz="6" w:space="2" w:color="918585"/>
        <w:bottom w:val="single" w:sz="6" w:space="2" w:color="918585"/>
      </w:pBdr>
      <w:tabs>
        <w:tab w:val="left" w:pos="1021"/>
      </w:tabs>
      <w:ind w:firstLine="0"/>
    </w:pPr>
  </w:style>
  <w:style w:type="paragraph" w:customStyle="1" w:styleId="Warning">
    <w:name w:val="Warning"/>
    <w:basedOn w:val="BodyText"/>
    <w:rsid w:val="00665DAD"/>
    <w:pPr>
      <w:shd w:val="clear" w:color="auto" w:fill="D9D9D9"/>
      <w:tabs>
        <w:tab w:val="left" w:pos="992"/>
      </w:tabs>
      <w:ind w:left="119" w:right="119"/>
    </w:pPr>
    <w:rPr>
      <w:sz w:val="20"/>
    </w:rPr>
  </w:style>
  <w:style w:type="paragraph" w:customStyle="1" w:styleId="MarginIcons">
    <w:name w:val="Margin Icons"/>
    <w:basedOn w:val="BodyText"/>
    <w:rsid w:val="00665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DAD"/>
    <w:rPr>
      <w:rFonts w:ascii="Courier New" w:hAnsi="Courier New"/>
    </w:rPr>
  </w:style>
  <w:style w:type="paragraph" w:customStyle="1" w:styleId="NoteBullet">
    <w:name w:val="Note Bullet"/>
    <w:basedOn w:val="Note"/>
    <w:rsid w:val="00665DAD"/>
    <w:pPr>
      <w:tabs>
        <w:tab w:val="clear" w:pos="680"/>
      </w:tabs>
      <w:spacing w:before="60" w:after="60"/>
    </w:pPr>
  </w:style>
  <w:style w:type="paragraph" w:customStyle="1" w:styleId="SubHeading2">
    <w:name w:val="SubHeading2"/>
    <w:basedOn w:val="HeadingBase"/>
    <w:rsid w:val="00665DAD"/>
    <w:pPr>
      <w:spacing w:before="240" w:after="60"/>
    </w:pPr>
    <w:rPr>
      <w:sz w:val="20"/>
    </w:rPr>
  </w:style>
  <w:style w:type="paragraph" w:customStyle="1" w:styleId="SubHeading1">
    <w:name w:val="SubHeading1"/>
    <w:basedOn w:val="HeadingBase"/>
    <w:rsid w:val="00665DAD"/>
    <w:pPr>
      <w:spacing w:before="240" w:after="60"/>
    </w:pPr>
    <w:rPr>
      <w:color w:val="918585"/>
      <w:sz w:val="22"/>
    </w:rPr>
  </w:style>
  <w:style w:type="paragraph" w:customStyle="1" w:styleId="SideHeading">
    <w:name w:val="Side Heading"/>
    <w:basedOn w:val="HeadingBase"/>
    <w:rsid w:val="00665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DAD"/>
    <w:pPr>
      <w:numPr>
        <w:numId w:val="12"/>
      </w:numPr>
    </w:pPr>
  </w:style>
  <w:style w:type="paragraph" w:styleId="PlainText">
    <w:name w:val="Plain Text"/>
    <w:basedOn w:val="Normal"/>
    <w:link w:val="PlainTextChar"/>
    <w:rsid w:val="00665DAD"/>
    <w:rPr>
      <w:sz w:val="20"/>
    </w:rPr>
  </w:style>
  <w:style w:type="character" w:customStyle="1" w:styleId="PlainTextChar">
    <w:name w:val="Plain Text Char"/>
    <w:basedOn w:val="DefaultParagraphFont"/>
    <w:link w:val="PlainText"/>
    <w:rsid w:val="00665DAD"/>
    <w:rPr>
      <w:rFonts w:ascii="Courier New" w:eastAsia="Times New Roman" w:hAnsi="Courier New" w:cs="Times New Roman"/>
      <w:sz w:val="20"/>
      <w:szCs w:val="20"/>
      <w:lang w:eastAsia="en-US"/>
    </w:rPr>
  </w:style>
  <w:style w:type="character" w:customStyle="1" w:styleId="MenuOption">
    <w:name w:val="Menu Option"/>
    <w:basedOn w:val="DefaultParagraphFont"/>
    <w:rsid w:val="00665DAD"/>
    <w:rPr>
      <w:b/>
      <w:smallCaps/>
    </w:rPr>
  </w:style>
  <w:style w:type="paragraph" w:customStyle="1" w:styleId="TableListNumber">
    <w:name w:val="Table List Number"/>
    <w:basedOn w:val="ListNumber"/>
    <w:rsid w:val="00665DAD"/>
    <w:pPr>
      <w:numPr>
        <w:numId w:val="0"/>
      </w:numPr>
    </w:pPr>
  </w:style>
  <w:style w:type="paragraph" w:styleId="TOC4">
    <w:name w:val="toc 4"/>
    <w:basedOn w:val="TOCBase"/>
    <w:next w:val="Normal"/>
    <w:semiHidden/>
    <w:rsid w:val="00665DAD"/>
    <w:pPr>
      <w:tabs>
        <w:tab w:val="right" w:leader="dot" w:pos="9071"/>
      </w:tabs>
      <w:ind w:left="1701"/>
    </w:pPr>
  </w:style>
  <w:style w:type="paragraph" w:customStyle="1" w:styleId="ListAlpha">
    <w:name w:val="List Alpha"/>
    <w:basedOn w:val="List"/>
    <w:rsid w:val="00665DAD"/>
    <w:pPr>
      <w:numPr>
        <w:numId w:val="9"/>
      </w:numPr>
    </w:pPr>
  </w:style>
  <w:style w:type="paragraph" w:customStyle="1" w:styleId="ListAlpha2">
    <w:name w:val="List Alpha 2"/>
    <w:basedOn w:val="List2"/>
    <w:rsid w:val="00665DAD"/>
    <w:pPr>
      <w:numPr>
        <w:numId w:val="8"/>
      </w:numPr>
    </w:pPr>
  </w:style>
  <w:style w:type="paragraph" w:styleId="List2">
    <w:name w:val="List 2"/>
    <w:basedOn w:val="BodyText"/>
    <w:rsid w:val="00665DAD"/>
    <w:pPr>
      <w:tabs>
        <w:tab w:val="left" w:pos="680"/>
      </w:tabs>
      <w:spacing w:before="60" w:after="60"/>
      <w:ind w:left="680" w:hanging="340"/>
    </w:pPr>
  </w:style>
  <w:style w:type="paragraph" w:styleId="List3">
    <w:name w:val="List 3"/>
    <w:basedOn w:val="BodyText"/>
    <w:rsid w:val="00665DAD"/>
    <w:pPr>
      <w:tabs>
        <w:tab w:val="left" w:pos="1021"/>
      </w:tabs>
      <w:spacing w:before="60" w:after="60"/>
      <w:ind w:left="1020" w:hanging="340"/>
    </w:pPr>
  </w:style>
  <w:style w:type="paragraph" w:styleId="List4">
    <w:name w:val="List 4"/>
    <w:basedOn w:val="BodyText"/>
    <w:rsid w:val="00665DAD"/>
    <w:pPr>
      <w:tabs>
        <w:tab w:val="left" w:pos="1361"/>
      </w:tabs>
      <w:spacing w:before="60" w:after="60"/>
      <w:ind w:left="1361" w:hanging="340"/>
    </w:pPr>
  </w:style>
  <w:style w:type="paragraph" w:styleId="List5">
    <w:name w:val="List 5"/>
    <w:basedOn w:val="BodyText"/>
    <w:rsid w:val="00665DAD"/>
    <w:pPr>
      <w:tabs>
        <w:tab w:val="left" w:pos="1701"/>
      </w:tabs>
      <w:spacing w:before="60" w:after="60"/>
      <w:ind w:left="1701" w:hanging="340"/>
    </w:pPr>
  </w:style>
  <w:style w:type="paragraph" w:styleId="ListBullet3">
    <w:name w:val="List Bullet 3"/>
    <w:basedOn w:val="List3"/>
    <w:rsid w:val="00665DAD"/>
    <w:pPr>
      <w:numPr>
        <w:numId w:val="15"/>
      </w:numPr>
      <w:tabs>
        <w:tab w:val="clear" w:pos="1021"/>
      </w:tabs>
      <w:ind w:left="1037" w:hanging="357"/>
    </w:pPr>
  </w:style>
  <w:style w:type="paragraph" w:styleId="ListBullet4">
    <w:name w:val="List Bullet 4"/>
    <w:basedOn w:val="List4"/>
    <w:rsid w:val="00665DAD"/>
    <w:pPr>
      <w:numPr>
        <w:numId w:val="3"/>
      </w:numPr>
    </w:pPr>
  </w:style>
  <w:style w:type="paragraph" w:styleId="ListBullet5">
    <w:name w:val="List Bullet 5"/>
    <w:basedOn w:val="List5"/>
    <w:rsid w:val="00665DAD"/>
    <w:pPr>
      <w:numPr>
        <w:numId w:val="4"/>
      </w:numPr>
    </w:pPr>
  </w:style>
  <w:style w:type="paragraph" w:styleId="ListContinue2">
    <w:name w:val="List Continue 2"/>
    <w:basedOn w:val="List2"/>
    <w:rsid w:val="00665DAD"/>
    <w:pPr>
      <w:ind w:firstLine="0"/>
    </w:pPr>
  </w:style>
  <w:style w:type="paragraph" w:styleId="ListContinue3">
    <w:name w:val="List Continue 3"/>
    <w:basedOn w:val="List3"/>
    <w:rsid w:val="00665DAD"/>
    <w:pPr>
      <w:ind w:left="1021" w:firstLine="0"/>
    </w:pPr>
  </w:style>
  <w:style w:type="paragraph" w:styleId="ListContinue4">
    <w:name w:val="List Continue 4"/>
    <w:basedOn w:val="List4"/>
    <w:rsid w:val="00665DAD"/>
    <w:pPr>
      <w:ind w:firstLine="0"/>
    </w:pPr>
  </w:style>
  <w:style w:type="paragraph" w:styleId="ListContinue5">
    <w:name w:val="List Continue 5"/>
    <w:basedOn w:val="List5"/>
    <w:rsid w:val="00665DAD"/>
    <w:pPr>
      <w:ind w:firstLine="0"/>
    </w:pPr>
  </w:style>
  <w:style w:type="paragraph" w:styleId="ListNumber3">
    <w:name w:val="List Number 3"/>
    <w:basedOn w:val="List3"/>
    <w:rsid w:val="00665DAD"/>
    <w:pPr>
      <w:numPr>
        <w:numId w:val="5"/>
      </w:numPr>
    </w:pPr>
  </w:style>
  <w:style w:type="paragraph" w:styleId="ListNumber4">
    <w:name w:val="List Number 4"/>
    <w:basedOn w:val="List4"/>
    <w:rsid w:val="00665DAD"/>
    <w:pPr>
      <w:numPr>
        <w:numId w:val="6"/>
      </w:numPr>
    </w:pPr>
  </w:style>
  <w:style w:type="paragraph" w:styleId="ListNumber5">
    <w:name w:val="List Number 5"/>
    <w:basedOn w:val="List5"/>
    <w:rsid w:val="00665DAD"/>
    <w:pPr>
      <w:numPr>
        <w:numId w:val="7"/>
      </w:numPr>
    </w:pPr>
  </w:style>
  <w:style w:type="paragraph" w:styleId="BlockText">
    <w:name w:val="Block Text"/>
    <w:basedOn w:val="Normal"/>
    <w:rsid w:val="00665DAD"/>
    <w:pPr>
      <w:spacing w:after="120"/>
      <w:ind w:left="1440" w:right="1440"/>
    </w:pPr>
  </w:style>
  <w:style w:type="character" w:customStyle="1" w:styleId="Subscript">
    <w:name w:val="Subscript"/>
    <w:basedOn w:val="DefaultParagraphFont"/>
    <w:rsid w:val="00665DAD"/>
    <w:rPr>
      <w:sz w:val="16"/>
      <w:vertAlign w:val="subscript"/>
    </w:rPr>
  </w:style>
  <w:style w:type="character" w:customStyle="1" w:styleId="Superscript">
    <w:name w:val="Superscript"/>
    <w:basedOn w:val="DefaultParagraphFont"/>
    <w:rsid w:val="00665DAD"/>
    <w:rPr>
      <w:sz w:val="16"/>
      <w:vertAlign w:val="superscript"/>
    </w:rPr>
  </w:style>
  <w:style w:type="character" w:customStyle="1" w:styleId="Symbols">
    <w:name w:val="Symbols"/>
    <w:basedOn w:val="DefaultParagraphFont"/>
    <w:rsid w:val="00665DAD"/>
    <w:rPr>
      <w:rFonts w:ascii="Symbol" w:hAnsi="Symbol"/>
    </w:rPr>
  </w:style>
  <w:style w:type="character" w:customStyle="1" w:styleId="MenuOptions">
    <w:name w:val="Menu Options"/>
    <w:basedOn w:val="DefaultParagraphFont"/>
    <w:rsid w:val="00665DAD"/>
    <w:rPr>
      <w:rFonts w:ascii="Arial Narrow" w:hAnsi="Arial Narrow"/>
      <w:smallCaps/>
    </w:rPr>
  </w:style>
  <w:style w:type="character" w:customStyle="1" w:styleId="Buttons">
    <w:name w:val="Buttons"/>
    <w:basedOn w:val="DefaultParagraphFont"/>
    <w:rsid w:val="00665DAD"/>
    <w:rPr>
      <w:b/>
    </w:rPr>
  </w:style>
  <w:style w:type="character" w:customStyle="1" w:styleId="Underlined">
    <w:name w:val="Underlined"/>
    <w:basedOn w:val="DefaultParagraphFont"/>
    <w:rsid w:val="00665DAD"/>
    <w:rPr>
      <w:u w:val="single"/>
    </w:rPr>
  </w:style>
  <w:style w:type="paragraph" w:customStyle="1" w:styleId="TableBodyTextRight">
    <w:name w:val="Table Body Text Right"/>
    <w:basedOn w:val="TableBodyText"/>
    <w:rsid w:val="00665DAD"/>
    <w:pPr>
      <w:widowControl w:val="0"/>
      <w:autoSpaceDE w:val="0"/>
      <w:autoSpaceDN w:val="0"/>
      <w:adjustRightInd w:val="0"/>
      <w:jc w:val="right"/>
    </w:pPr>
    <w:rPr>
      <w:rFonts w:cs="Arial"/>
      <w:szCs w:val="18"/>
    </w:rPr>
  </w:style>
  <w:style w:type="paragraph" w:customStyle="1" w:styleId="CopyrightText">
    <w:name w:val="Copyright Text"/>
    <w:basedOn w:val="BodyText"/>
    <w:rsid w:val="00665DAD"/>
    <w:rPr>
      <w:sz w:val="18"/>
    </w:rPr>
  </w:style>
  <w:style w:type="paragraph" w:customStyle="1" w:styleId="BodySmallRight">
    <w:name w:val="Body Small Right"/>
    <w:basedOn w:val="BodyTextRight"/>
    <w:rsid w:val="00665DAD"/>
    <w:rPr>
      <w:sz w:val="18"/>
      <w:szCs w:val="18"/>
    </w:rPr>
  </w:style>
  <w:style w:type="paragraph" w:customStyle="1" w:styleId="MarginEdition">
    <w:name w:val="Margin Edition"/>
    <w:basedOn w:val="MarginNote"/>
    <w:rsid w:val="00665DAD"/>
    <w:pPr>
      <w:spacing w:before="0" w:after="0"/>
    </w:pPr>
    <w:rPr>
      <w:rFonts w:ascii="Times New Roman" w:hAnsi="Times New Roman"/>
      <w:color w:val="999999"/>
    </w:rPr>
  </w:style>
  <w:style w:type="paragraph" w:customStyle="1" w:styleId="Spacer">
    <w:name w:val="Spacer"/>
    <w:basedOn w:val="Normal"/>
    <w:rsid w:val="00665DAD"/>
    <w:rPr>
      <w:sz w:val="2"/>
      <w:szCs w:val="2"/>
    </w:rPr>
  </w:style>
  <w:style w:type="character" w:customStyle="1" w:styleId="Small">
    <w:name w:val="Small"/>
    <w:basedOn w:val="DefaultParagraphFont"/>
    <w:rsid w:val="00665DAD"/>
    <w:rPr>
      <w:sz w:val="16"/>
    </w:rPr>
  </w:style>
  <w:style w:type="paragraph" w:customStyle="1" w:styleId="WideTable">
    <w:name w:val="Wide Table"/>
    <w:basedOn w:val="Normal"/>
    <w:rsid w:val="00665DAD"/>
    <w:pPr>
      <w:ind w:left="-1418"/>
    </w:pPr>
    <w:rPr>
      <w:sz w:val="2"/>
      <w:szCs w:val="2"/>
    </w:rPr>
  </w:style>
  <w:style w:type="character" w:styleId="PageNumber">
    <w:name w:val="page number"/>
    <w:basedOn w:val="DefaultParagraphFont"/>
    <w:rsid w:val="00665DAD"/>
  </w:style>
  <w:style w:type="paragraph" w:styleId="Quote">
    <w:name w:val="Quote"/>
    <w:basedOn w:val="Heading1"/>
    <w:link w:val="QuoteChar"/>
    <w:qFormat/>
    <w:rsid w:val="00665DAD"/>
    <w:rPr>
      <w:b w:val="0"/>
      <w:sz w:val="72"/>
      <w:szCs w:val="72"/>
      <w:lang w:val="en-NZ"/>
    </w:rPr>
  </w:style>
  <w:style w:type="character" w:customStyle="1" w:styleId="QuoteChar">
    <w:name w:val="Quote Char"/>
    <w:basedOn w:val="DefaultParagraphFont"/>
    <w:link w:val="Quote"/>
    <w:rsid w:val="00665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DAD"/>
    <w:pPr>
      <w:pageBreakBefore/>
    </w:pPr>
  </w:style>
  <w:style w:type="paragraph" w:customStyle="1" w:styleId="Border">
    <w:name w:val="Border"/>
    <w:basedOn w:val="Normal"/>
    <w:qFormat/>
    <w:rsid w:val="00665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DAD"/>
    <w:rPr>
      <w:b/>
      <w:bCs/>
      <w:i/>
      <w:iCs/>
      <w:color w:val="auto"/>
    </w:rPr>
  </w:style>
  <w:style w:type="paragraph" w:styleId="IntenseQuote">
    <w:name w:val="Intense Quote"/>
    <w:basedOn w:val="Normal"/>
    <w:next w:val="Normal"/>
    <w:link w:val="IntenseQuoteChar"/>
    <w:uiPriority w:val="30"/>
    <w:qFormat/>
    <w:rsid w:val="00665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DAD"/>
    <w:rPr>
      <w:smallCaps/>
      <w:color w:val="auto"/>
      <w:u w:val="single"/>
    </w:rPr>
  </w:style>
  <w:style w:type="character" w:styleId="IntenseReference">
    <w:name w:val="Intense Reference"/>
    <w:basedOn w:val="DefaultParagraphFont"/>
    <w:uiPriority w:val="32"/>
    <w:qFormat/>
    <w:rsid w:val="00665DAD"/>
    <w:rPr>
      <w:b/>
      <w:bCs/>
      <w:smallCaps/>
      <w:color w:val="auto"/>
      <w:spacing w:val="5"/>
      <w:u w:val="single"/>
    </w:rPr>
  </w:style>
  <w:style w:type="paragraph" w:customStyle="1" w:styleId="2ColumnHeading">
    <w:name w:val="2Column Heading"/>
    <w:basedOn w:val="BodyText"/>
    <w:qFormat/>
    <w:rsid w:val="00665DAD"/>
    <w:pPr>
      <w:spacing w:after="60"/>
      <w:ind w:left="-2268"/>
    </w:pPr>
    <w:rPr>
      <w:b/>
    </w:rPr>
  </w:style>
  <w:style w:type="paragraph" w:customStyle="1" w:styleId="Heading1TOC">
    <w:name w:val="Heading1 TOC"/>
    <w:basedOn w:val="Normal"/>
    <w:qFormat/>
    <w:rsid w:val="00665DAD"/>
    <w:pPr>
      <w:spacing w:before="240" w:after="120"/>
    </w:pPr>
    <w:rPr>
      <w:rFonts w:ascii="Times New Roman" w:hAnsi="Times New Roman"/>
      <w:b/>
      <w:sz w:val="32"/>
    </w:rPr>
  </w:style>
  <w:style w:type="paragraph" w:customStyle="1" w:styleId="Heading2TOC">
    <w:name w:val="Heading2 TOC"/>
    <w:basedOn w:val="Normal"/>
    <w:qFormat/>
    <w:rsid w:val="00665DAD"/>
    <w:pPr>
      <w:spacing w:before="240" w:after="60"/>
    </w:pPr>
    <w:rPr>
      <w:rFonts w:ascii="Times New Roman" w:hAnsi="Times New Roman"/>
      <w:b/>
      <w:sz w:val="28"/>
    </w:rPr>
  </w:style>
  <w:style w:type="character" w:customStyle="1" w:styleId="Underline">
    <w:name w:val="Underline"/>
    <w:basedOn w:val="DefaultParagraphFont"/>
    <w:qFormat/>
    <w:rsid w:val="00665DAD"/>
    <w:rPr>
      <w:u w:val="single"/>
    </w:rPr>
  </w:style>
  <w:style w:type="paragraph" w:styleId="BalloonText">
    <w:name w:val="Balloon Text"/>
    <w:basedOn w:val="Normal"/>
    <w:link w:val="BalloonTextChar"/>
    <w:rsid w:val="00665DAD"/>
    <w:rPr>
      <w:rFonts w:ascii="Tahoma" w:hAnsi="Tahoma" w:cs="Tahoma"/>
      <w:sz w:val="16"/>
      <w:szCs w:val="16"/>
    </w:rPr>
  </w:style>
  <w:style w:type="character" w:customStyle="1" w:styleId="BalloonTextChar">
    <w:name w:val="Balloon Text Char"/>
    <w:basedOn w:val="DefaultParagraphFont"/>
    <w:link w:val="BalloonText"/>
    <w:rsid w:val="00665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D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DAD"/>
    <w:rPr>
      <w:b/>
      <w:color w:val="660033"/>
      <w:spacing w:val="0"/>
    </w:rPr>
  </w:style>
  <w:style w:type="paragraph" w:customStyle="1" w:styleId="Nameditemlist">
    <w:name w:val="Named item list"/>
    <w:basedOn w:val="BodyText"/>
    <w:qFormat/>
    <w:rsid w:val="00665D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635</Words>
  <Characters>3897</Characters>
  <Application>Microsoft Office Word</Application>
  <DocSecurity>0</DocSecurity>
  <Lines>144</Lines>
  <Paragraphs>112</Paragraphs>
  <ScaleCrop>false</ScaleCrop>
  <Company>Author-it Software Corporation Ltd.</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RII40413 Certificate IV in Underground Coal Operations</dc:title>
  <dc:subject>Approved</dc:subject>
  <dc:creator>SkillsDMC</dc:creator>
  <cp:keywords>Release 3</cp:keywords>
  <dc:description>Review Date: 12 April 2008</dc:description>
  <cp:lastModifiedBy>HSD_TPCMSd.prod</cp:lastModifiedBy>
  <cp:revision>3</cp:revision>
  <dcterms:created xsi:type="dcterms:W3CDTF">2014-03-26T10:29:08Z</dcterms:created>
  <dcterms:modified xsi:type="dcterms:W3CDTF">2014-03-24T22:45:00Z</dcterms:modified>
</cp:coreProperties>
</file>