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37B" w:rsidP="009D4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RII32020 Certificate III in Drilling Oil &amp; Gas (Onshore)</w:t>
      </w:r>
      <w:r>
        <w:fldChar w:fldCharType="end"/>
      </w:r>
    </w:p>
    <w:p w:rsidR="009D437B" w:rsidP="009D437B">
      <w:pPr>
        <w:pStyle w:val="Version"/>
        <w:sectPr w:rsidSect="00E3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1E48" w:rsidP="00E31E48">
      <w:pPr>
        <w:pStyle w:val="SuperHeading"/>
      </w:pPr>
      <w:r w:rsidRPr="00E31E48">
        <w:t>RII32020 Certificate III in Drilling Oil &amp; Gas (Onshore)</w:t>
      </w:r>
    </w:p>
    <w:p w:rsidR="00000000" w:rsidRPr="00E31E48" w:rsidP="00E31E48">
      <w:pPr>
        <w:pStyle w:val="Heading1"/>
      </w:pPr>
      <w:bookmarkStart w:id="1" w:name="O_1174226"/>
      <w:bookmarkEnd w:id="1"/>
      <w:r w:rsidRPr="00E31E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31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rPr>
                <w:rStyle w:val="SpecialBold"/>
              </w:rPr>
              <w:t>Comments</w:t>
            </w:r>
          </w:p>
        </w:tc>
      </w:tr>
      <w:tr w:rsidTr="00E31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t xml:space="preserve">This version was released with RII Resources and Infrastructure Training Package version 7.0. </w:t>
            </w:r>
          </w:p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t>Version created to fix typographical and/or unit grid errors.</w:t>
            </w:r>
          </w:p>
        </w:tc>
      </w:tr>
      <w:tr w:rsidTr="00E31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t>This version first re</w:t>
            </w:r>
            <w:r w:rsidRPr="00E31E48">
              <w:t>leased with RII Resources and Infrastructure Industry Training Package Version 5.0.</w:t>
            </w:r>
          </w:p>
        </w:tc>
      </w:tr>
    </w:tbl>
    <w:p w:rsidR="00000000" w:rsidRPr="00E31E48" w:rsidP="00E31E48">
      <w:pPr>
        <w:pStyle w:val="BodyText"/>
      </w:pPr>
    </w:p>
    <w:p w:rsidR="00000000" w:rsidRPr="00E31E48" w:rsidP="00E31E48">
      <w:pPr>
        <w:pStyle w:val="AllowPageBreak"/>
      </w:pPr>
    </w:p>
    <w:p w:rsidR="00000000" w:rsidRPr="00E31E48" w:rsidP="00E31E48">
      <w:pPr>
        <w:pStyle w:val="Heading1"/>
      </w:pPr>
      <w:bookmarkStart w:id="2" w:name="O_1174225"/>
      <w:bookmarkEnd w:id="2"/>
      <w:r w:rsidRPr="00E31E48">
        <w:t>Qualification Description</w:t>
      </w:r>
    </w:p>
    <w:p w:rsidR="00000000" w:rsidRPr="00E31E48" w:rsidP="009D437B">
      <w:pPr>
        <w:pStyle w:val="BodyText"/>
      </w:pPr>
      <w:r w:rsidRPr="00E31E48">
        <w:t>This qualification reflects the role of individuals such as derrickmen or assistant drillers who perform tasks involving a br</w:t>
      </w:r>
      <w:r w:rsidRPr="00E31E48">
        <w:t>oad range of skilled applications in a wide variety of contexts, which may involve some discretion and judgement in selecting equipment, services and/or contingency measures.</w:t>
      </w:r>
    </w:p>
    <w:p w:rsidR="00000000" w:rsidRPr="00E31E48" w:rsidP="00E31E48">
      <w:pPr>
        <w:pStyle w:val="BodyTextBold"/>
      </w:pPr>
      <w:r w:rsidRPr="00E31E48">
        <w:t>Licensing/Regulatory Information</w:t>
      </w:r>
    </w:p>
    <w:p w:rsidR="00000000" w:rsidRPr="00E31E48" w:rsidP="009D437B">
      <w:pPr>
        <w:pStyle w:val="BodyText"/>
      </w:pPr>
      <w:r w:rsidRPr="00E31E48">
        <w:t>Licensing, legislative and certification requirements that apply to this qualification can vary between States, Territories, and industry sectors, and must be sourced from state jurisdictions prior to applying the qualification.</w:t>
      </w:r>
    </w:p>
    <w:p w:rsidR="00000000" w:rsidRPr="00E31E48" w:rsidP="00E31E48">
      <w:pPr>
        <w:pStyle w:val="Heading1"/>
      </w:pPr>
      <w:bookmarkStart w:id="3" w:name="O_1174224"/>
      <w:bookmarkEnd w:id="3"/>
      <w:r w:rsidRPr="00E31E48">
        <w:t>Entry Re</w:t>
      </w:r>
      <w:r w:rsidRPr="00E31E48">
        <w:t>quirements</w:t>
      </w:r>
    </w:p>
    <w:p w:rsidR="00000000" w:rsidRPr="00E31E48" w:rsidP="009D437B">
      <w:pPr>
        <w:pStyle w:val="BodyText"/>
      </w:pPr>
      <w:r w:rsidRPr="00E31E48">
        <w:t>Nil</w:t>
      </w:r>
    </w:p>
    <w:p w:rsidR="00000000" w:rsidRPr="00E31E48" w:rsidP="00E31E48">
      <w:pPr>
        <w:pStyle w:val="Heading1"/>
      </w:pPr>
      <w:bookmarkStart w:id="4" w:name="O_1174223"/>
      <w:bookmarkEnd w:id="4"/>
      <w:r w:rsidRPr="00E31E48">
        <w:t>Packaging Rules</w:t>
      </w:r>
    </w:p>
    <w:p w:rsidR="00000000" w:rsidRPr="00E31E48" w:rsidP="009D437B">
      <w:pPr>
        <w:pStyle w:val="BodyText"/>
      </w:pPr>
      <w:r w:rsidRPr="00E31E48">
        <w:t>The following provides the packaging rules for this qualification, followed by the list of relevant units of competency.</w:t>
      </w:r>
    </w:p>
    <w:p w:rsidR="00000000" w:rsidRPr="00E31E48" w:rsidP="00E31E48">
      <w:pPr>
        <w:pStyle w:val="BodyTextBold"/>
      </w:pPr>
      <w:r w:rsidRPr="00E31E48">
        <w:t>Total units = 14</w:t>
      </w:r>
    </w:p>
    <w:p w:rsidR="00000000" w:rsidRPr="00E31E48" w:rsidP="00E31E48">
      <w:pPr>
        <w:pStyle w:val="List"/>
      </w:pPr>
      <w:r w:rsidRPr="00E31E48">
        <w:rPr>
          <w:rStyle w:val="SpecialBold"/>
        </w:rPr>
        <w:t xml:space="preserve">10 core units, </w:t>
      </w:r>
      <w:r w:rsidRPr="00E31E48">
        <w:t>plus</w:t>
      </w:r>
    </w:p>
    <w:p w:rsidR="00000000" w:rsidRPr="00E31E48" w:rsidP="00E31E48">
      <w:pPr>
        <w:pStyle w:val="List"/>
      </w:pPr>
      <w:r w:rsidRPr="00E31E48">
        <w:rPr>
          <w:rStyle w:val="SpecialBold"/>
        </w:rPr>
        <w:t xml:space="preserve">4 elective units, </w:t>
      </w:r>
      <w:r w:rsidRPr="00E31E48">
        <w:t>of which:</w:t>
      </w:r>
    </w:p>
    <w:p w:rsidR="00000000" w:rsidRPr="00E31E48" w:rsidP="00E31E48">
      <w:pPr>
        <w:pStyle w:val="ListBullet"/>
      </w:pPr>
      <w:r w:rsidRPr="00E31E48">
        <w:t>at least two (2) un</w:t>
      </w:r>
      <w:r w:rsidRPr="00E31E48">
        <w:t>its must be chosen from Group A</w:t>
      </w:r>
    </w:p>
    <w:p w:rsidR="00000000" w:rsidRPr="00E31E48" w:rsidP="00E31E48">
      <w:pPr>
        <w:pStyle w:val="ListBullet"/>
      </w:pPr>
      <w:r w:rsidRPr="00E31E48">
        <w:t>no more than one (1) unit may be chosen from elsewhere within this training package, or from another endorsed training package or accredited course.</w:t>
      </w:r>
    </w:p>
    <w:p w:rsidR="00000000" w:rsidRPr="00E31E48" w:rsidP="009D437B">
      <w:pPr>
        <w:pStyle w:val="BodyText"/>
      </w:pPr>
      <w:r w:rsidRPr="00E31E48">
        <w:t>All elective units selected from outside this qualification must reflect cu</w:t>
      </w:r>
      <w:r w:rsidRPr="00E31E48">
        <w:t>rrent occupational and learning outcomes of this AQF qualification level.</w:t>
      </w:r>
    </w:p>
    <w:p w:rsidR="00000000" w:rsidRPr="00E31E48" w:rsidP="009D437B">
      <w:pPr>
        <w:pStyle w:val="BodyText"/>
      </w:pPr>
      <w:r w:rsidRPr="00E31E48">
        <w:t>Where a unit is imported as an elective,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170"/>
      </w:tblGrid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Heading"/>
              <w:rPr>
                <w:lang w:val="en-NZ"/>
              </w:rPr>
            </w:pPr>
            <w:r w:rsidRPr="00E31E48">
              <w:t>Core units of competency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rPr>
                <w:rStyle w:val="BoldandItalics"/>
              </w:rPr>
              <w:t>Unit code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rPr>
                <w:rStyle w:val="BoldandItalics"/>
              </w:rPr>
              <w:t>Unit title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BSBFLM303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Contribute to effective workplace relationships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BSBWHS301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Maintain workplace safety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MSMPER200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Work in accordance with an issued permit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RIIENV201E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Identify and assess environmental and heritage concerns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RIIERR302E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Respond to local emergencies and incide</w:t>
            </w:r>
            <w:r w:rsidRPr="00E31E48">
              <w:t>nts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RIIOGD209F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 and maintain ancillary equipment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RIIOGD302F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Assist in running casing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RIIOGD303F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Trip pipe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RIIOGN302F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 mud pumps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RIIOGN303E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Operate, monitor and maintain mud systems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Heading"/>
              <w:rPr>
                <w:lang w:val="en-NZ"/>
              </w:rPr>
            </w:pPr>
            <w:r w:rsidRPr="00E31E48">
              <w:t>Elective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9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Heading4"/>
              <w:rPr>
                <w:lang w:val="en-NZ"/>
              </w:rPr>
            </w:pPr>
            <w:r w:rsidRPr="00E31E48">
              <w:t>Group A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rPr>
                <w:rStyle w:val="BoldandItalics"/>
              </w:rPr>
              <w:t>Unit code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rPr>
                <w:rStyle w:val="BoldandItalics"/>
              </w:rPr>
              <w:t>Unit title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RIIOGD203F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Prepare and operate drilling fluid systems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RIIOGD301E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Conduct and maintain derrick operations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RIIOGD304D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Apply effective coal seam gas control practices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RIIOGD305E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Apply blow out prevention operational procedures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9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Heading4"/>
              <w:rPr>
                <w:lang w:val="en-NZ"/>
              </w:rPr>
            </w:pPr>
            <w:r w:rsidRPr="00E31E48">
              <w:t>Group B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BodyText"/>
            </w:pPr>
            <w:r w:rsidRPr="00E31E48">
              <w:rPr>
                <w:rStyle w:val="BoldandItalics"/>
              </w:rPr>
              <w:t>Unit code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BodyText"/>
              <w:rPr>
                <w:lang w:val="en-NZ"/>
              </w:rPr>
            </w:pPr>
            <w:r w:rsidRPr="00E31E48">
              <w:rPr>
                <w:rStyle w:val="BoldandItalics"/>
              </w:rPr>
              <w:t>Unit title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PMASUP236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 vehicles in the field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RIIHAN309F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Conduct telescopic materials handler operations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RIIMPO304E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Conduct wheel loader operations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RIINHB220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Assist coil tube drilling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RIIRIS301E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Apply risk management processes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RIISAM204E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 small plant and equipment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RIIVEH305F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Operate and maintain a four wheel drive vehicle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RIIWHS202E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Enter and work in confined spaces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RIIWHS204E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Work safely at heights</w:t>
            </w:r>
          </w:p>
        </w:tc>
      </w:tr>
      <w:tr w:rsidTr="00E3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48">
            <w:pPr>
              <w:pStyle w:val="TableBodyText"/>
              <w:rPr>
                <w:lang w:val="en-NZ"/>
              </w:rPr>
            </w:pPr>
            <w:r w:rsidRPr="00E31E48">
              <w:t>TAEDEL301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48" w:rsidP="00E31E48">
            <w:pPr>
              <w:pStyle w:val="TableBodyText"/>
            </w:pPr>
            <w:r w:rsidRPr="00E31E48">
              <w:t>Provide work skill instruction</w:t>
            </w:r>
          </w:p>
        </w:tc>
      </w:tr>
    </w:tbl>
    <w:p w:rsidR="00000000" w:rsidRPr="00E31E48" w:rsidP="00E31E48">
      <w:pPr>
        <w:pStyle w:val="BodyText"/>
      </w:pPr>
    </w:p>
    <w:p w:rsidR="00000000" w:rsidRPr="00E31E48" w:rsidP="00E31E48">
      <w:pPr>
        <w:pStyle w:val="AllowPageBreak"/>
      </w:pPr>
    </w:p>
    <w:p w:rsidR="00000000" w:rsidRPr="00E31E48" w:rsidP="00E31E48">
      <w:pPr>
        <w:pStyle w:val="Heading1"/>
      </w:pPr>
      <w:bookmarkStart w:id="5" w:name="O_1174222"/>
      <w:bookmarkEnd w:id="5"/>
      <w:r w:rsidRPr="00E31E48">
        <w:t>Qualification Mapp</w:t>
      </w:r>
      <w:r w:rsidRPr="00E31E48">
        <w:t>ing Information</w:t>
      </w:r>
    </w:p>
    <w:p w:rsidR="00000000" w:rsidRPr="00E31E48" w:rsidP="009D437B">
      <w:pPr>
        <w:pStyle w:val="BodyText"/>
      </w:pPr>
      <w:r w:rsidRPr="00E31E48">
        <w:t>Supersedes and is equivalent to RII32018 Certificate III in Drilling Oil/Gas (On shore).</w:t>
      </w:r>
    </w:p>
    <w:p w:rsidR="00000000" w:rsidRPr="00E31E48" w:rsidP="00E31E48">
      <w:pPr>
        <w:pStyle w:val="Heading1"/>
      </w:pPr>
      <w:bookmarkStart w:id="6" w:name="O_1174227"/>
      <w:bookmarkEnd w:id="6"/>
      <w:r w:rsidRPr="00E31E48">
        <w:t>Links</w:t>
      </w:r>
    </w:p>
    <w:p w:rsidR="00000000" w:rsidRPr="00E31E48" w:rsidP="009D437B">
      <w:pPr>
        <w:pStyle w:val="BodyText"/>
      </w:pPr>
      <w:r w:rsidRPr="00E31E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52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1E48" w:rsidP="00E31E48"/>
    <w:sectPr w:rsidSect="00E31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48" w:rsidRPr="009D437B" w:rsidP="009D4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B" w:rsidP="00E3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37B" w:rsidP="00E3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437B" w:rsidP="00E31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E48" w:rsidRPr="009D437B" w:rsidP="009D4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B" w:rsidRPr="002D2AF8" w:rsidP="00E3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RII32020 Certificate III in Drilling Oil &amp; Gas (Onshore)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9D437B" w:rsidP="00E31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28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2B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E48"/>
  </w:style>
  <w:style w:type="character" w:customStyle="1" w:styleId="Heading1Char">
    <w:name w:val="Heading 1 Char"/>
    <w:basedOn w:val="DefaultParagraphFont"/>
    <w:link w:val="Heading1"/>
    <w:rsid w:val="00E3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E4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1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E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E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E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E48"/>
    <w:rPr>
      <w:b/>
      <w:spacing w:val="0"/>
    </w:rPr>
  </w:style>
  <w:style w:type="paragraph" w:customStyle="1" w:styleId="SuperHeading">
    <w:name w:val="SuperHeading"/>
    <w:basedOn w:val="Normal"/>
    <w:rsid w:val="00E31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1E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31E48"/>
    <w:pPr>
      <w:spacing w:before="60" w:after="60"/>
    </w:pPr>
  </w:style>
  <w:style w:type="character" w:customStyle="1" w:styleId="BoldandItalics">
    <w:name w:val="Bold and Italics"/>
    <w:qFormat/>
    <w:rsid w:val="00E31E48"/>
    <w:rPr>
      <w:b/>
      <w:i/>
      <w:u w:val="none"/>
    </w:rPr>
  </w:style>
  <w:style w:type="paragraph" w:customStyle="1" w:styleId="BodyTextBold">
    <w:name w:val="Body Text Bold"/>
    <w:basedOn w:val="BodyText"/>
    <w:qFormat/>
    <w:rsid w:val="00E31E48"/>
    <w:rPr>
      <w:b/>
    </w:rPr>
  </w:style>
  <w:style w:type="character" w:customStyle="1" w:styleId="Heading2Char">
    <w:name w:val="Heading 2 Char"/>
    <w:basedOn w:val="DefaultParagraphFont"/>
    <w:link w:val="Heading2"/>
    <w:rsid w:val="00E3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E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E48"/>
    <w:rPr>
      <w:i/>
    </w:rPr>
  </w:style>
  <w:style w:type="paragraph" w:styleId="Caption">
    <w:name w:val="caption"/>
    <w:basedOn w:val="BodyText"/>
    <w:next w:val="Normal"/>
    <w:qFormat/>
    <w:rsid w:val="00E3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E48"/>
  </w:style>
  <w:style w:type="paragraph" w:styleId="TableofFigures">
    <w:name w:val="table of figures"/>
    <w:basedOn w:val="Normal"/>
    <w:next w:val="Normal"/>
    <w:semiHidden/>
    <w:rsid w:val="00E3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E48"/>
    <w:rPr>
      <w:rFonts w:ascii="Wingdings" w:hAnsi="Wingdings"/>
    </w:rPr>
  </w:style>
  <w:style w:type="character" w:customStyle="1" w:styleId="HotSpot">
    <w:name w:val="HotSpot"/>
    <w:rsid w:val="00E31E48"/>
    <w:rPr>
      <w:color w:val="0033CC"/>
      <w:u w:val="none"/>
    </w:rPr>
  </w:style>
  <w:style w:type="paragraph" w:customStyle="1" w:styleId="BodyTextRight">
    <w:name w:val="Body Text Right"/>
    <w:basedOn w:val="BodyText"/>
    <w:rsid w:val="00E3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E48"/>
    <w:rPr>
      <w:sz w:val="32"/>
    </w:rPr>
  </w:style>
  <w:style w:type="paragraph" w:customStyle="1" w:styleId="HeadingProcedure">
    <w:name w:val="Heading Procedure"/>
    <w:basedOn w:val="HeadingBase"/>
    <w:next w:val="Normal"/>
    <w:rsid w:val="00E3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31E48"/>
    <w:pPr>
      <w:ind w:firstLine="0"/>
    </w:pPr>
  </w:style>
  <w:style w:type="paragraph" w:customStyle="1" w:styleId="ListNote">
    <w:name w:val="List Note"/>
    <w:basedOn w:val="List"/>
    <w:rsid w:val="00E3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E48"/>
    <w:rPr>
      <w:rFonts w:ascii="Courier New" w:hAnsi="Courier New"/>
    </w:rPr>
  </w:style>
  <w:style w:type="paragraph" w:customStyle="1" w:styleId="NoteBullet">
    <w:name w:val="Note Bullet"/>
    <w:basedOn w:val="Note"/>
    <w:rsid w:val="00E3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E48"/>
    <w:rPr>
      <w:b/>
      <w:smallCaps/>
    </w:rPr>
  </w:style>
  <w:style w:type="paragraph" w:customStyle="1" w:styleId="TableListNumber">
    <w:name w:val="Table List Number"/>
    <w:basedOn w:val="ListNumber"/>
    <w:rsid w:val="00E3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E48"/>
    <w:pPr>
      <w:numPr>
        <w:numId w:val="8"/>
      </w:numPr>
    </w:pPr>
  </w:style>
  <w:style w:type="paragraph" w:customStyle="1" w:styleId="ListAlpha2">
    <w:name w:val="List Alpha 2"/>
    <w:basedOn w:val="List2"/>
    <w:rsid w:val="00E31E48"/>
    <w:pPr>
      <w:numPr>
        <w:numId w:val="7"/>
      </w:numPr>
    </w:pPr>
  </w:style>
  <w:style w:type="paragraph" w:styleId="List2">
    <w:name w:val="List 2"/>
    <w:basedOn w:val="BodyText"/>
    <w:rsid w:val="00E3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E48"/>
    <w:pPr>
      <w:numPr>
        <w:numId w:val="3"/>
      </w:numPr>
    </w:pPr>
  </w:style>
  <w:style w:type="paragraph" w:styleId="ListContinue2">
    <w:name w:val="List Continue 2"/>
    <w:basedOn w:val="List2"/>
    <w:rsid w:val="00E31E48"/>
    <w:pPr>
      <w:ind w:firstLine="0"/>
    </w:pPr>
  </w:style>
  <w:style w:type="paragraph" w:styleId="ListContinue3">
    <w:name w:val="List Continue 3"/>
    <w:basedOn w:val="List3"/>
    <w:rsid w:val="00E31E48"/>
    <w:pPr>
      <w:ind w:left="1021" w:firstLine="0"/>
    </w:pPr>
  </w:style>
  <w:style w:type="paragraph" w:styleId="ListContinue4">
    <w:name w:val="List Continue 4"/>
    <w:basedOn w:val="List4"/>
    <w:rsid w:val="00E31E48"/>
    <w:pPr>
      <w:ind w:firstLine="0"/>
    </w:pPr>
  </w:style>
  <w:style w:type="paragraph" w:styleId="ListContinue5">
    <w:name w:val="List Continue 5"/>
    <w:basedOn w:val="List5"/>
    <w:rsid w:val="00E31E48"/>
    <w:pPr>
      <w:ind w:firstLine="0"/>
    </w:pPr>
  </w:style>
  <w:style w:type="paragraph" w:styleId="ListNumber3">
    <w:name w:val="List Number 3"/>
    <w:basedOn w:val="List3"/>
    <w:rsid w:val="00E31E48"/>
    <w:pPr>
      <w:numPr>
        <w:numId w:val="4"/>
      </w:numPr>
    </w:pPr>
  </w:style>
  <w:style w:type="paragraph" w:styleId="ListNumber4">
    <w:name w:val="List Number 4"/>
    <w:basedOn w:val="List4"/>
    <w:rsid w:val="00E31E48"/>
    <w:pPr>
      <w:numPr>
        <w:numId w:val="5"/>
      </w:numPr>
    </w:pPr>
  </w:style>
  <w:style w:type="paragraph" w:styleId="ListNumber5">
    <w:name w:val="List Number 5"/>
    <w:basedOn w:val="List5"/>
    <w:rsid w:val="00E31E48"/>
    <w:pPr>
      <w:numPr>
        <w:numId w:val="6"/>
      </w:numPr>
    </w:pPr>
  </w:style>
  <w:style w:type="paragraph" w:styleId="BlockText">
    <w:name w:val="Block Text"/>
    <w:basedOn w:val="Normal"/>
    <w:rsid w:val="00E3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E48"/>
    <w:rPr>
      <w:sz w:val="16"/>
      <w:vertAlign w:val="superscript"/>
    </w:rPr>
  </w:style>
  <w:style w:type="character" w:customStyle="1" w:styleId="Symbols">
    <w:name w:val="Symbols"/>
    <w:basedOn w:val="DefaultParagraphFont"/>
    <w:rsid w:val="00E31E48"/>
    <w:rPr>
      <w:rFonts w:ascii="Symbol" w:hAnsi="Symbol"/>
    </w:rPr>
  </w:style>
  <w:style w:type="character" w:customStyle="1" w:styleId="MenuOptions">
    <w:name w:val="Menu Options"/>
    <w:basedOn w:val="DefaultParagraphFont"/>
    <w:rsid w:val="00E3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E48"/>
    <w:rPr>
      <w:b/>
    </w:rPr>
  </w:style>
  <w:style w:type="character" w:customStyle="1" w:styleId="Underlined">
    <w:name w:val="Underlined"/>
    <w:basedOn w:val="DefaultParagraphFont"/>
    <w:rsid w:val="00E31E48"/>
    <w:rPr>
      <w:u w:val="single"/>
    </w:rPr>
  </w:style>
  <w:style w:type="paragraph" w:customStyle="1" w:styleId="TableBodyTextRight">
    <w:name w:val="Table Body Text Right"/>
    <w:basedOn w:val="TableBodyText"/>
    <w:rsid w:val="00E3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E48"/>
    <w:rPr>
      <w:sz w:val="18"/>
    </w:rPr>
  </w:style>
  <w:style w:type="paragraph" w:customStyle="1" w:styleId="BodySmallRight">
    <w:name w:val="Body Small Right"/>
    <w:basedOn w:val="BodyTextRight"/>
    <w:rsid w:val="00E31E48"/>
    <w:rPr>
      <w:sz w:val="18"/>
      <w:szCs w:val="18"/>
    </w:rPr>
  </w:style>
  <w:style w:type="paragraph" w:customStyle="1" w:styleId="MarginEdition">
    <w:name w:val="Margin Edition"/>
    <w:basedOn w:val="MarginNote"/>
    <w:rsid w:val="00E3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E48"/>
    <w:rPr>
      <w:sz w:val="2"/>
      <w:szCs w:val="2"/>
    </w:rPr>
  </w:style>
  <w:style w:type="character" w:customStyle="1" w:styleId="Small">
    <w:name w:val="Small"/>
    <w:basedOn w:val="DefaultParagraphFont"/>
    <w:rsid w:val="00E31E48"/>
    <w:rPr>
      <w:sz w:val="16"/>
    </w:rPr>
  </w:style>
  <w:style w:type="paragraph" w:customStyle="1" w:styleId="WideTable">
    <w:name w:val="Wide Table"/>
    <w:basedOn w:val="Normal"/>
    <w:rsid w:val="00E3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E48"/>
  </w:style>
  <w:style w:type="paragraph" w:styleId="Quote">
    <w:name w:val="Quote"/>
    <w:basedOn w:val="Heading1"/>
    <w:link w:val="QuoteChar"/>
    <w:qFormat/>
    <w:rsid w:val="00E3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E48"/>
    <w:pPr>
      <w:pageBreakBefore/>
    </w:pPr>
  </w:style>
  <w:style w:type="paragraph" w:customStyle="1" w:styleId="Border">
    <w:name w:val="Border"/>
    <w:basedOn w:val="Normal"/>
    <w:qFormat/>
    <w:rsid w:val="00E3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E48"/>
    <w:rPr>
      <w:u w:val="single"/>
    </w:rPr>
  </w:style>
  <w:style w:type="paragraph" w:styleId="BalloonText">
    <w:name w:val="Balloon Text"/>
    <w:basedOn w:val="Normal"/>
    <w:link w:val="BalloonTextChar"/>
    <w:rsid w:val="00E3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E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2975</Characters>
  <Application>Microsoft Office Word</Application>
  <DocSecurity>0</DocSecurity>
  <Lines>119</Lines>
  <Paragraphs>107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RII32020 Certificate III in Drilling Oil &amp; Gas (Onshore)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2021-03-12T01:32:00Z</dcterms:created>
  <dcterms:modified xsi:type="dcterms:W3CDTF">2021-03-12T01:32:00Z</dcterms:modified>
</cp:coreProperties>
</file>