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7BA" w:rsidP="00306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RII31915 Certificate III in Drilling Oil &amp; Gas (Off shore)</w:t>
      </w:r>
      <w:r>
        <w:fldChar w:fldCharType="end"/>
      </w:r>
    </w:p>
    <w:p w:rsidR="003067BA" w:rsidP="003067BA">
      <w:pPr>
        <w:pStyle w:val="Version"/>
        <w:sectPr w:rsidSect="00676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676977" w:rsidP="00676977">
      <w:pPr>
        <w:pStyle w:val="SuperHeading"/>
      </w:pPr>
      <w:r w:rsidRPr="00676977">
        <w:t>RII31915 Certificate III in Drilling Oil &amp; Gas (Off shore)</w:t>
      </w:r>
    </w:p>
    <w:p w:rsidR="00000000" w:rsidRPr="00676977" w:rsidP="00676977">
      <w:pPr>
        <w:pStyle w:val="Heading1"/>
      </w:pPr>
      <w:bookmarkStart w:id="1" w:name="O_1164290"/>
      <w:bookmarkEnd w:id="1"/>
      <w:r w:rsidRPr="0067697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18"/>
        <w:gridCol w:w="8578"/>
      </w:tblGrid>
      <w:tr w:rsidTr="003067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Heading4"/>
              <w:rPr>
                <w:lang w:val="en-NZ"/>
              </w:rPr>
            </w:pPr>
            <w:r w:rsidRPr="0067697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Heading4"/>
              <w:rPr>
                <w:lang w:val="en-NZ"/>
              </w:rPr>
            </w:pPr>
            <w:r w:rsidRPr="00676977">
              <w:t>Comments</w:t>
            </w:r>
          </w:p>
        </w:tc>
      </w:tr>
      <w:tr w:rsidTr="003067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t>This qualification replaces RII31913 Certificate III in Drilling Oil and Gas (Off shore). Packaging rules changed to clarify intent. BSBDIV301 Work effectively with diversity to elective Group B. U</w:t>
            </w:r>
            <w:r w:rsidRPr="00676977">
              <w:t>pdated codes of imported units.</w:t>
            </w:r>
          </w:p>
        </w:tc>
      </w:tr>
      <w:tr w:rsidTr="003067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t>This version was released with RII Resources and Infrastructure Training Package version 3.0.</w:t>
            </w:r>
          </w:p>
        </w:tc>
      </w:tr>
      <w:tr w:rsidTr="003067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77" w:rsidP="00676977">
            <w:pPr>
              <w:pStyle w:val="BodyText"/>
            </w:pPr>
            <w:r w:rsidRPr="00676977">
              <w:t>Minor change to add the following units of competency to the elective list:</w:t>
            </w:r>
          </w:p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t>RIIOGF301E Monitor, operate and maintain mud pit</w:t>
            </w:r>
            <w:r w:rsidRPr="00676977">
              <w:t>s and equipment</w:t>
            </w:r>
            <w:r w:rsidRPr="00676977">
              <w:br/>
              <w:t>RIIOGF302E Operate drilling fluids and mud pits</w:t>
            </w:r>
          </w:p>
        </w:tc>
      </w:tr>
      <w:tr w:rsidTr="003067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77" w:rsidP="00676977">
            <w:pPr>
              <w:pStyle w:val="BodyText"/>
            </w:pPr>
            <w:r w:rsidRPr="00676977">
              <w:t>Minor change to add RIIOGD201E Assist in maintaining rig safety and emergency procedures to the elective list.</w:t>
            </w:r>
          </w:p>
        </w:tc>
      </w:tr>
    </w:tbl>
    <w:p w:rsidR="00000000" w:rsidRPr="00676977" w:rsidP="00676977">
      <w:pPr>
        <w:pStyle w:val="BodyText"/>
      </w:pPr>
    </w:p>
    <w:p w:rsidR="00000000" w:rsidRPr="00676977" w:rsidP="00676977">
      <w:pPr>
        <w:pStyle w:val="AllowPageBreak"/>
      </w:pPr>
    </w:p>
    <w:p w:rsidR="00000000" w:rsidRPr="00676977" w:rsidP="00676977">
      <w:pPr>
        <w:pStyle w:val="Heading1"/>
      </w:pPr>
      <w:bookmarkStart w:id="2" w:name="O_1164289"/>
      <w:bookmarkEnd w:id="2"/>
      <w:r w:rsidRPr="00676977">
        <w:t>Qualification Description</w:t>
      </w:r>
    </w:p>
    <w:p w:rsidR="00000000" w:rsidRPr="00676977" w:rsidP="003067BA">
      <w:pPr>
        <w:pStyle w:val="BodyText"/>
      </w:pPr>
      <w:r w:rsidRPr="00676977">
        <w:t>This qualification reflects the role of an employee such as a derrickman on an offshore drill rig. They perform tasks involving a broad range of skilled applications applied in a wide variety of contexts, which may involve application of some discretion an</w:t>
      </w:r>
      <w:r w:rsidRPr="00676977">
        <w:t xml:space="preserve">d judgement in selecting equipment, services or contingency measures. </w:t>
      </w:r>
    </w:p>
    <w:p w:rsidR="00000000" w:rsidRPr="00676977" w:rsidP="003067BA">
      <w:pPr>
        <w:pStyle w:val="BodyText"/>
      </w:pPr>
      <w:r w:rsidRPr="00676977">
        <w:t>No licensing, legislative or certification requirements apply to this qualification at the time of publication.</w:t>
      </w:r>
    </w:p>
    <w:p w:rsidR="00000000" w:rsidRPr="00676977" w:rsidP="00676977">
      <w:pPr>
        <w:pStyle w:val="Heading1"/>
      </w:pPr>
      <w:bookmarkStart w:id="3" w:name="O_1164288"/>
      <w:bookmarkEnd w:id="3"/>
      <w:r w:rsidRPr="00676977">
        <w:t>Entry Requirements</w:t>
      </w:r>
    </w:p>
    <w:p w:rsidR="00000000" w:rsidRPr="00676977" w:rsidP="003067BA">
      <w:pPr>
        <w:pStyle w:val="BodyText"/>
      </w:pPr>
      <w:r w:rsidRPr="00676977">
        <w:t>There are no entry requirements for</w:t>
      </w:r>
      <w:r w:rsidRPr="00676977">
        <w:t xml:space="preserve"> this qualification.</w:t>
      </w:r>
    </w:p>
    <w:p w:rsidR="00000000" w:rsidRPr="00676977" w:rsidP="00676977">
      <w:pPr>
        <w:pStyle w:val="Heading1"/>
      </w:pPr>
      <w:bookmarkStart w:id="4" w:name="O_1164287"/>
      <w:bookmarkEnd w:id="4"/>
      <w:r w:rsidRPr="00676977">
        <w:t>Packaging Rules</w:t>
      </w:r>
    </w:p>
    <w:p w:rsidR="00000000" w:rsidRPr="00676977" w:rsidP="003067BA">
      <w:pPr>
        <w:pStyle w:val="BodyText"/>
      </w:pPr>
      <w:r w:rsidRPr="00676977">
        <w:t>The following provides the packaging rules for this qualification, followed by the list of relevant units of competency.</w:t>
      </w:r>
    </w:p>
    <w:p w:rsidR="00000000" w:rsidRPr="00676977" w:rsidP="003067BA">
      <w:pPr>
        <w:pStyle w:val="Heading3"/>
      </w:pPr>
      <w:r w:rsidRPr="00676977">
        <w:rPr>
          <w:rStyle w:val="SpecialBold"/>
        </w:rPr>
        <w:t>Total number of units = 14</w:t>
      </w:r>
    </w:p>
    <w:p w:rsidR="00000000" w:rsidRPr="00676977" w:rsidP="003067BA">
      <w:pPr>
        <w:pStyle w:val="List"/>
      </w:pPr>
      <w:r w:rsidRPr="00676977">
        <w:rPr>
          <w:rStyle w:val="SpecialBold"/>
        </w:rPr>
        <w:t>10 core units</w:t>
      </w:r>
      <w:r w:rsidRPr="00676977">
        <w:t xml:space="preserve"> plus</w:t>
      </w:r>
    </w:p>
    <w:p w:rsidR="00000000" w:rsidRPr="00676977" w:rsidP="003067BA">
      <w:pPr>
        <w:pStyle w:val="List"/>
      </w:pPr>
      <w:r w:rsidRPr="00676977">
        <w:rPr>
          <w:rStyle w:val="SpecialBold"/>
        </w:rPr>
        <w:t>4 elective units,</w:t>
      </w:r>
      <w:r w:rsidRPr="00676977">
        <w:t xml:space="preserve"> of which:</w:t>
      </w:r>
    </w:p>
    <w:p w:rsidR="00000000" w:rsidRPr="00676977" w:rsidP="00676977">
      <w:pPr>
        <w:pStyle w:val="ListBullet"/>
      </w:pPr>
      <w:r w:rsidRPr="00676977">
        <w:t>at l</w:t>
      </w:r>
      <w:r w:rsidRPr="00676977">
        <w:t xml:space="preserve">east one (1) must be chosen from Group A  </w:t>
      </w:r>
    </w:p>
    <w:p w:rsidR="00000000" w:rsidRPr="00676977" w:rsidP="00676977">
      <w:pPr>
        <w:pStyle w:val="ListBullet"/>
      </w:pPr>
      <w:r w:rsidRPr="00676977">
        <w:t xml:space="preserve">no more than one (1) may be chosen from Group B </w:t>
      </w:r>
    </w:p>
    <w:p w:rsidR="00000000" w:rsidRPr="00676977" w:rsidP="00676977">
      <w:pPr>
        <w:pStyle w:val="ListBullet"/>
      </w:pPr>
      <w:r w:rsidRPr="00676977">
        <w:t xml:space="preserve">no more than two (2) unit may be chosen from elsewhere within this training package, or from another endorsed training package, or from an accredited course. </w:t>
      </w:r>
    </w:p>
    <w:p w:rsidR="00000000" w:rsidRPr="00676977" w:rsidP="003067BA">
      <w:pPr>
        <w:pStyle w:val="BodyText"/>
      </w:pPr>
      <w:r w:rsidRPr="00676977">
        <w:t>All elective units selected from outside this qualification must reflect current occupational and learning outcomes of this AQF qualification level.</w:t>
      </w:r>
    </w:p>
    <w:p w:rsidR="00000000" w:rsidRPr="00676977" w:rsidP="003067BA">
      <w:pPr>
        <w:pStyle w:val="BodyText"/>
      </w:pPr>
      <w:r w:rsidRPr="00676977">
        <w:t>There are both licensed and non-licensed units of competency relating to high risk work in the RII Resource</w:t>
      </w:r>
      <w:r w:rsidRPr="00676977">
        <w:t>s and Infrastructure Industry Training Package. To be appointed under any statutory requirements in related roles, units of competency should be selected to meet the state/territory licensing requirements.</w:t>
      </w:r>
    </w:p>
    <w:p w:rsidR="00000000" w:rsidRPr="00676977" w:rsidP="003067BA">
      <w:pPr>
        <w:pStyle w:val="BodyText"/>
      </w:pPr>
      <w:r w:rsidRPr="00676977">
        <w:t>There are no prerequisites to imported units liste</w:t>
      </w:r>
      <w:r w:rsidRPr="00676977">
        <w:t xml:space="preserve">d in this qualification. Where a unit is imported as an elective care must be taken to ensure that all prerequisites specified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12"/>
        <w:gridCol w:w="13"/>
        <w:gridCol w:w="7204"/>
      </w:tblGrid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Heading4"/>
              <w:rPr>
                <w:lang w:val="en-NZ"/>
              </w:rPr>
            </w:pPr>
            <w:r w:rsidRPr="00676977">
              <w:t xml:space="preserve">Core units of competency 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6977" w:rsidP="00676977">
            <w:pPr>
              <w:pStyle w:val="BodyText"/>
            </w:pPr>
            <w:r w:rsidRPr="00676977">
              <w:rPr>
                <w:rStyle w:val="BoldandItalics"/>
              </w:rPr>
              <w:t>Unit code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rPr>
                <w:rStyle w:val="BoldandItalics"/>
              </w:rPr>
              <w:t>Unit title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BSBWHS301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Maintain workplace safety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MSAPMSUP172A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Identify and minimise environmental hazards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RIICOM201D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Communicate in the workplace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RIIERR304D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Control emergencies and critical situations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RIIOGD209E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Operate and maintain ancillary equipment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RIIOGD301E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Conduct and maintain derrick operations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RIIOGD302</w:t>
            </w:r>
            <w:r w:rsidRPr="00676977">
              <w:t>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Trip casing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RIIOGD303E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Trip pipe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RIIQUA201D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Maintain and monitor site quality standards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RIIRIS301D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Apply risk management processes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Heading4"/>
              <w:rPr>
                <w:lang w:val="en-NZ"/>
              </w:rPr>
            </w:pPr>
            <w:r w:rsidRPr="00676977">
              <w:t xml:space="preserve">Group A 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6977" w:rsidP="00676977">
            <w:pPr>
              <w:pStyle w:val="BodyText"/>
            </w:pPr>
            <w:r w:rsidRPr="00676977">
              <w:rPr>
                <w:rStyle w:val="BoldandItalics"/>
              </w:rPr>
              <w:t>Unit code</w:t>
            </w:r>
          </w:p>
        </w:tc>
        <w:tc>
          <w:tcPr>
            <w:tcW w:w="7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rPr>
                <w:rStyle w:val="BoldandItalics"/>
              </w:rPr>
              <w:t>Unit title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RIIOGD304D</w:t>
            </w:r>
          </w:p>
        </w:tc>
        <w:tc>
          <w:tcPr>
            <w:tcW w:w="7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Apply effective coal seam gas control practices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RIIOGD305D</w:t>
            </w:r>
          </w:p>
        </w:tc>
        <w:tc>
          <w:tcPr>
            <w:tcW w:w="7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Apply blow out prevention operational procedures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RIIOGF301E</w:t>
            </w:r>
          </w:p>
        </w:tc>
        <w:tc>
          <w:tcPr>
            <w:tcW w:w="7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Monitor, operate and maintain mud pits and equipment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RIIOGF302E</w:t>
            </w:r>
          </w:p>
        </w:tc>
        <w:tc>
          <w:tcPr>
            <w:tcW w:w="7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Operate drilling fluids and mud pits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Heading4"/>
              <w:rPr>
                <w:lang w:val="en-NZ"/>
              </w:rPr>
            </w:pPr>
            <w:r w:rsidRPr="00676977">
              <w:t>Group B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6977" w:rsidP="00676977">
            <w:pPr>
              <w:pStyle w:val="BodyText"/>
            </w:pPr>
            <w:r w:rsidRPr="00676977">
              <w:rPr>
                <w:rStyle w:val="BoldandItalics"/>
              </w:rPr>
              <w:t>Unit code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rPr>
                <w:rStyle w:val="BoldandItalics"/>
              </w:rPr>
              <w:t>Unit title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BSBDIV301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Work effectively with diversity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HLTAID003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Provide first aid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HLTAID006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Provide advanced first aid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RIIOGD201E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Assist in maintaining rig safety and emergency procedures</w:t>
            </w:r>
          </w:p>
        </w:tc>
      </w:tr>
      <w:tr w:rsidTr="0030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977">
            <w:pPr>
              <w:pStyle w:val="TableBodyText"/>
              <w:rPr>
                <w:lang w:val="en-NZ"/>
              </w:rPr>
            </w:pPr>
            <w:r w:rsidRPr="00676977">
              <w:t>TAEDEL301A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6977" w:rsidP="00676977">
            <w:pPr>
              <w:pStyle w:val="TableBodyText"/>
            </w:pPr>
            <w:r w:rsidRPr="00676977">
              <w:t>Provide work skill instruction</w:t>
            </w:r>
          </w:p>
        </w:tc>
      </w:tr>
    </w:tbl>
    <w:p w:rsidR="00000000" w:rsidRPr="00676977" w:rsidP="00676977">
      <w:pPr>
        <w:pStyle w:val="BodyText"/>
      </w:pPr>
    </w:p>
    <w:p w:rsidR="00000000" w:rsidRPr="00676977" w:rsidP="00676977">
      <w:pPr>
        <w:pStyle w:val="AllowPageBreak"/>
      </w:pPr>
    </w:p>
    <w:p w:rsidR="00000000" w:rsidRPr="00676977" w:rsidP="00676977">
      <w:pPr>
        <w:pStyle w:val="Heading1"/>
      </w:pPr>
      <w:bookmarkStart w:id="5" w:name="O_1164286"/>
      <w:bookmarkEnd w:id="5"/>
      <w:r w:rsidRPr="0067697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2"/>
        <w:gridCol w:w="2572"/>
        <w:gridCol w:w="2947"/>
        <w:gridCol w:w="1105"/>
      </w:tblGrid>
      <w:tr w:rsidTr="00306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77" w:rsidP="00676977">
            <w:pPr>
              <w:pStyle w:val="Heading4"/>
            </w:pPr>
            <w:r w:rsidRPr="00676977">
              <w:t>Code and title</w:t>
            </w:r>
          </w:p>
          <w:p w:rsidR="00000000" w:rsidP="00676977">
            <w:pPr>
              <w:pStyle w:val="Heading4"/>
              <w:rPr>
                <w:lang w:val="en-NZ"/>
              </w:rPr>
            </w:pPr>
            <w:r w:rsidRPr="00676977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77" w:rsidP="00676977">
            <w:pPr>
              <w:pStyle w:val="Heading4"/>
            </w:pPr>
            <w:r w:rsidRPr="00676977">
              <w:t>Code and title</w:t>
            </w:r>
          </w:p>
          <w:p w:rsidR="00000000" w:rsidP="00676977">
            <w:pPr>
              <w:pStyle w:val="Heading4"/>
              <w:rPr>
                <w:lang w:val="en-NZ"/>
              </w:rPr>
            </w:pPr>
            <w:r w:rsidRPr="00676977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Heading4"/>
              <w:rPr>
                <w:lang w:val="en-NZ"/>
              </w:rPr>
            </w:pPr>
            <w:r w:rsidRPr="00676977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Heading4"/>
              <w:rPr>
                <w:lang w:val="en-NZ"/>
              </w:rPr>
            </w:pPr>
            <w:r w:rsidRPr="00676977">
              <w:t>Equivalence status</w:t>
            </w:r>
          </w:p>
        </w:tc>
      </w:tr>
      <w:tr w:rsidTr="00306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t>RII31915 Certificate III in Drilling Oil and Gas (Off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t>RII31913 Certificate III in Drilling Oil and Gas (Off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77">
            <w:pPr>
              <w:pStyle w:val="BodyText"/>
              <w:rPr>
                <w:lang w:val="en-NZ"/>
              </w:rPr>
            </w:pPr>
            <w:r w:rsidRPr="00676977">
              <w:t xml:space="preserve">Packaging rules changed to clarify intent; added one elective unit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77" w:rsidP="00676977">
            <w:pPr>
              <w:pStyle w:val="BodyText"/>
            </w:pPr>
            <w:r w:rsidRPr="00676977">
              <w:t>Equivalent qualification</w:t>
            </w:r>
          </w:p>
        </w:tc>
      </w:tr>
    </w:tbl>
    <w:p w:rsidR="00000000" w:rsidRPr="00676977" w:rsidP="00676977">
      <w:pPr>
        <w:pStyle w:val="BodyText"/>
      </w:pPr>
    </w:p>
    <w:p w:rsidR="00000000" w:rsidRPr="00676977" w:rsidP="00676977">
      <w:pPr>
        <w:pStyle w:val="AllowPageBreak"/>
      </w:pPr>
    </w:p>
    <w:p w:rsidR="00000000" w:rsidRPr="00676977" w:rsidP="00676977">
      <w:pPr>
        <w:pStyle w:val="Heading1"/>
      </w:pPr>
      <w:bookmarkStart w:id="6" w:name="O_1164291"/>
      <w:bookmarkEnd w:id="6"/>
      <w:r w:rsidRPr="00676977">
        <w:t>Links</w:t>
      </w:r>
    </w:p>
    <w:p w:rsidR="00000000" w:rsidRPr="00676977" w:rsidP="003067BA">
      <w:pPr>
        <w:pStyle w:val="BodyText"/>
      </w:pPr>
      <w:r w:rsidRPr="006769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A350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6977" w:rsidP="003067BA">
      <w:pPr>
        <w:pStyle w:val="BodyText"/>
      </w:pPr>
      <w:r w:rsidRPr="00676977">
        <w:t>Companion Volume Implementation Guide is found on VETNet -</w:t>
      </w:r>
      <w:r w:rsidRPr="00676977">
        <w:t xml:space="preserve">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A350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6977" w:rsidP="00676977"/>
    <w:sectPr w:rsidSect="006769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77" w:rsidRPr="003067BA" w:rsidP="00306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BA" w:rsidP="00676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7BA" w:rsidP="00676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67BA" w:rsidP="006769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977" w:rsidRPr="003067BA" w:rsidP="00306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BA" w:rsidRPr="002D2AF8" w:rsidP="00676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RII31915 Certificate III in Drilling Oil &amp; Gas (Off 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August 2021</w:t>
    </w:r>
    <w:r>
      <w:fldChar w:fldCharType="end"/>
    </w:r>
  </w:p>
  <w:p w:rsidR="003067BA" w:rsidP="00676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C04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4C26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977"/>
  </w:style>
  <w:style w:type="character" w:customStyle="1" w:styleId="Heading1Char">
    <w:name w:val="Heading 1 Char"/>
    <w:basedOn w:val="DefaultParagraphFont"/>
    <w:link w:val="Heading1"/>
    <w:rsid w:val="00676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97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769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9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9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977"/>
    <w:rPr>
      <w:b/>
      <w:spacing w:val="0"/>
    </w:rPr>
  </w:style>
  <w:style w:type="paragraph" w:customStyle="1" w:styleId="SuperHeading">
    <w:name w:val="SuperHeading"/>
    <w:basedOn w:val="Normal"/>
    <w:rsid w:val="006769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76977"/>
    <w:pPr>
      <w:spacing w:before="60" w:after="60"/>
    </w:pPr>
  </w:style>
  <w:style w:type="character" w:customStyle="1" w:styleId="BoldandItalics">
    <w:name w:val="Bold and Italics"/>
    <w:qFormat/>
    <w:rsid w:val="006769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76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9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9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9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9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9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977"/>
    <w:rPr>
      <w:i/>
    </w:rPr>
  </w:style>
  <w:style w:type="paragraph" w:styleId="Caption">
    <w:name w:val="caption"/>
    <w:basedOn w:val="BodyText"/>
    <w:next w:val="Normal"/>
    <w:qFormat/>
    <w:rsid w:val="00676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977"/>
  </w:style>
  <w:style w:type="paragraph" w:styleId="TableofFigures">
    <w:name w:val="table of figures"/>
    <w:basedOn w:val="Normal"/>
    <w:next w:val="Normal"/>
    <w:semiHidden/>
    <w:rsid w:val="00676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9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977"/>
    <w:rPr>
      <w:rFonts w:ascii="Wingdings" w:hAnsi="Wingdings"/>
    </w:rPr>
  </w:style>
  <w:style w:type="paragraph" w:customStyle="1" w:styleId="TableHeading">
    <w:name w:val="Table Heading"/>
    <w:basedOn w:val="HeadingBase"/>
    <w:rsid w:val="00676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977"/>
    <w:rPr>
      <w:color w:val="0033CC"/>
      <w:u w:val="none"/>
    </w:rPr>
  </w:style>
  <w:style w:type="paragraph" w:customStyle="1" w:styleId="BodyTextRight">
    <w:name w:val="Body Text Right"/>
    <w:basedOn w:val="BodyText"/>
    <w:rsid w:val="006769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9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977"/>
    <w:rPr>
      <w:sz w:val="32"/>
    </w:rPr>
  </w:style>
  <w:style w:type="paragraph" w:customStyle="1" w:styleId="HeadingProcedure">
    <w:name w:val="Heading Procedure"/>
    <w:basedOn w:val="HeadingBase"/>
    <w:next w:val="Normal"/>
    <w:rsid w:val="00676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76977"/>
    <w:pPr>
      <w:ind w:firstLine="0"/>
    </w:pPr>
  </w:style>
  <w:style w:type="paragraph" w:customStyle="1" w:styleId="ListNote">
    <w:name w:val="List Note"/>
    <w:basedOn w:val="List"/>
    <w:rsid w:val="00676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977"/>
    <w:rPr>
      <w:rFonts w:ascii="Courier New" w:hAnsi="Courier New"/>
    </w:rPr>
  </w:style>
  <w:style w:type="paragraph" w:customStyle="1" w:styleId="NoteBullet">
    <w:name w:val="Note Bullet"/>
    <w:basedOn w:val="Note"/>
    <w:rsid w:val="00676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9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977"/>
    <w:rPr>
      <w:b/>
      <w:smallCaps/>
    </w:rPr>
  </w:style>
  <w:style w:type="paragraph" w:customStyle="1" w:styleId="TableListNumber">
    <w:name w:val="Table List Number"/>
    <w:basedOn w:val="ListNumber"/>
    <w:rsid w:val="00676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977"/>
    <w:pPr>
      <w:numPr>
        <w:numId w:val="8"/>
      </w:numPr>
    </w:pPr>
  </w:style>
  <w:style w:type="paragraph" w:customStyle="1" w:styleId="ListAlpha2">
    <w:name w:val="List Alpha 2"/>
    <w:basedOn w:val="List2"/>
    <w:rsid w:val="00676977"/>
    <w:pPr>
      <w:numPr>
        <w:numId w:val="7"/>
      </w:numPr>
    </w:pPr>
  </w:style>
  <w:style w:type="paragraph" w:styleId="List2">
    <w:name w:val="List 2"/>
    <w:basedOn w:val="BodyText"/>
    <w:rsid w:val="00676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9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9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977"/>
    <w:pPr>
      <w:numPr>
        <w:numId w:val="3"/>
      </w:numPr>
    </w:pPr>
  </w:style>
  <w:style w:type="paragraph" w:styleId="ListContinue2">
    <w:name w:val="List Continue 2"/>
    <w:basedOn w:val="List2"/>
    <w:rsid w:val="00676977"/>
    <w:pPr>
      <w:ind w:firstLine="0"/>
    </w:pPr>
  </w:style>
  <w:style w:type="paragraph" w:styleId="ListContinue3">
    <w:name w:val="List Continue 3"/>
    <w:basedOn w:val="List3"/>
    <w:rsid w:val="00676977"/>
    <w:pPr>
      <w:ind w:left="1021" w:firstLine="0"/>
    </w:pPr>
  </w:style>
  <w:style w:type="paragraph" w:styleId="ListContinue4">
    <w:name w:val="List Continue 4"/>
    <w:basedOn w:val="List4"/>
    <w:rsid w:val="00676977"/>
    <w:pPr>
      <w:ind w:firstLine="0"/>
    </w:pPr>
  </w:style>
  <w:style w:type="paragraph" w:styleId="ListContinue5">
    <w:name w:val="List Continue 5"/>
    <w:basedOn w:val="List5"/>
    <w:rsid w:val="00676977"/>
    <w:pPr>
      <w:ind w:firstLine="0"/>
    </w:pPr>
  </w:style>
  <w:style w:type="paragraph" w:styleId="ListNumber3">
    <w:name w:val="List Number 3"/>
    <w:basedOn w:val="List3"/>
    <w:rsid w:val="00676977"/>
    <w:pPr>
      <w:numPr>
        <w:numId w:val="4"/>
      </w:numPr>
    </w:pPr>
  </w:style>
  <w:style w:type="paragraph" w:styleId="ListNumber4">
    <w:name w:val="List Number 4"/>
    <w:basedOn w:val="List4"/>
    <w:rsid w:val="00676977"/>
    <w:pPr>
      <w:numPr>
        <w:numId w:val="5"/>
      </w:numPr>
    </w:pPr>
  </w:style>
  <w:style w:type="paragraph" w:styleId="ListNumber5">
    <w:name w:val="List Number 5"/>
    <w:basedOn w:val="List5"/>
    <w:rsid w:val="00676977"/>
    <w:pPr>
      <w:numPr>
        <w:numId w:val="6"/>
      </w:numPr>
    </w:pPr>
  </w:style>
  <w:style w:type="paragraph" w:styleId="BlockText">
    <w:name w:val="Block Text"/>
    <w:basedOn w:val="Normal"/>
    <w:rsid w:val="00676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977"/>
    <w:rPr>
      <w:sz w:val="16"/>
      <w:vertAlign w:val="superscript"/>
    </w:rPr>
  </w:style>
  <w:style w:type="character" w:customStyle="1" w:styleId="Symbols">
    <w:name w:val="Symbols"/>
    <w:basedOn w:val="DefaultParagraphFont"/>
    <w:rsid w:val="00676977"/>
    <w:rPr>
      <w:rFonts w:ascii="Symbol" w:hAnsi="Symbol"/>
    </w:rPr>
  </w:style>
  <w:style w:type="character" w:customStyle="1" w:styleId="MenuOptions">
    <w:name w:val="Menu Options"/>
    <w:basedOn w:val="DefaultParagraphFont"/>
    <w:rsid w:val="00676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977"/>
    <w:rPr>
      <w:b/>
    </w:rPr>
  </w:style>
  <w:style w:type="character" w:customStyle="1" w:styleId="Underlined">
    <w:name w:val="Underlined"/>
    <w:basedOn w:val="DefaultParagraphFont"/>
    <w:rsid w:val="00676977"/>
    <w:rPr>
      <w:u w:val="single"/>
    </w:rPr>
  </w:style>
  <w:style w:type="paragraph" w:customStyle="1" w:styleId="TableBodyTextRight">
    <w:name w:val="Table Body Text Right"/>
    <w:basedOn w:val="TableBodyText"/>
    <w:rsid w:val="00676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977"/>
    <w:rPr>
      <w:sz w:val="18"/>
    </w:rPr>
  </w:style>
  <w:style w:type="paragraph" w:customStyle="1" w:styleId="BodySmallRight">
    <w:name w:val="Body Small Right"/>
    <w:basedOn w:val="BodyTextRight"/>
    <w:rsid w:val="00676977"/>
    <w:rPr>
      <w:sz w:val="18"/>
      <w:szCs w:val="18"/>
    </w:rPr>
  </w:style>
  <w:style w:type="paragraph" w:customStyle="1" w:styleId="MarginEdition">
    <w:name w:val="Margin Edition"/>
    <w:basedOn w:val="MarginNote"/>
    <w:rsid w:val="00676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977"/>
    <w:rPr>
      <w:sz w:val="2"/>
      <w:szCs w:val="2"/>
    </w:rPr>
  </w:style>
  <w:style w:type="character" w:customStyle="1" w:styleId="Small">
    <w:name w:val="Small"/>
    <w:basedOn w:val="DefaultParagraphFont"/>
    <w:rsid w:val="00676977"/>
    <w:rPr>
      <w:sz w:val="16"/>
    </w:rPr>
  </w:style>
  <w:style w:type="paragraph" w:customStyle="1" w:styleId="WideTable">
    <w:name w:val="Wide Table"/>
    <w:basedOn w:val="Normal"/>
    <w:rsid w:val="00676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977"/>
  </w:style>
  <w:style w:type="paragraph" w:styleId="Quote">
    <w:name w:val="Quote"/>
    <w:basedOn w:val="Heading1"/>
    <w:link w:val="QuoteChar"/>
    <w:qFormat/>
    <w:rsid w:val="00676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977"/>
    <w:pPr>
      <w:pageBreakBefore/>
    </w:pPr>
  </w:style>
  <w:style w:type="paragraph" w:customStyle="1" w:styleId="Border">
    <w:name w:val="Border"/>
    <w:basedOn w:val="Normal"/>
    <w:qFormat/>
    <w:rsid w:val="00676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977"/>
    <w:rPr>
      <w:u w:val="single"/>
    </w:rPr>
  </w:style>
  <w:style w:type="paragraph" w:styleId="BalloonText">
    <w:name w:val="Balloon Text"/>
    <w:basedOn w:val="Normal"/>
    <w:link w:val="BalloonTextChar"/>
    <w:rsid w:val="00676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9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9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977"/>
    <w:pPr>
      <w:spacing w:before="0" w:after="0"/>
    </w:pPr>
  </w:style>
  <w:style w:type="paragraph" w:customStyle="1" w:styleId="BodyTextBold">
    <w:name w:val="Body Text Bold"/>
    <w:basedOn w:val="BodyText"/>
    <w:qFormat/>
    <w:rsid w:val="00676977"/>
    <w:rPr>
      <w:b/>
    </w:rPr>
  </w:style>
  <w:style w:type="character" w:styleId="Hyperlink">
    <w:name w:val="Hyperlink"/>
    <w:basedOn w:val="DefaultParagraphFont"/>
    <w:uiPriority w:val="99"/>
    <w:unhideWhenUsed/>
    <w:rsid w:val="00306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3775</Characters>
  <Application>Microsoft Office Word</Application>
  <DocSecurity>0</DocSecurity>
  <Lines>134</Lines>
  <Paragraphs>112</Paragraphs>
  <ScaleCrop>false</ScaleCrop>
  <Company>Author-it Software Corporation Ltd.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RII31915 Certificate III in Drilling Oil &amp; Gas (Off shore)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2021-08-02T03:41:00Z</dcterms:created>
  <dcterms:modified xsi:type="dcterms:W3CDTF">2021-08-02T03:42:00Z</dcterms:modified>
</cp:coreProperties>
</file>