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E31" w:rsidP="00F64E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RII31815 Certificate III in Drilling Operations</w:t>
      </w:r>
      <w:r>
        <w:fldChar w:fldCharType="end"/>
      </w:r>
    </w:p>
    <w:p w:rsidR="00F64E31" w:rsidP="00F64E31">
      <w:pPr>
        <w:pStyle w:val="Version"/>
        <w:sectPr w:rsidSect="002E2A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E2A99" w:rsidP="002E2A99">
      <w:pPr>
        <w:pStyle w:val="SuperHeading"/>
      </w:pPr>
      <w:r w:rsidRPr="002E2A99">
        <w:t>RII31815 Certificate III in Drilling Operations</w:t>
      </w:r>
    </w:p>
    <w:p w:rsidR="00000000" w:rsidRPr="002E2A99" w:rsidP="002E2A99">
      <w:pPr>
        <w:pStyle w:val="Heading1"/>
      </w:pPr>
      <w:bookmarkStart w:id="1" w:name="O_1017871"/>
      <w:bookmarkEnd w:id="1"/>
      <w:r w:rsidRPr="002E2A9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47"/>
        <w:gridCol w:w="8749"/>
      </w:tblGrid>
      <w:tr w:rsidTr="00F64E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Heading4"/>
              <w:rPr>
                <w:lang w:val="en-NZ"/>
              </w:rPr>
            </w:pPr>
            <w:r w:rsidRPr="002E2A9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Heading4"/>
              <w:rPr>
                <w:lang w:val="en-NZ"/>
              </w:rPr>
            </w:pPr>
            <w:r w:rsidRPr="002E2A99">
              <w:t>Comments</w:t>
            </w:r>
          </w:p>
        </w:tc>
      </w:tr>
      <w:tr w:rsidTr="00F64E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BodyText"/>
              <w:rPr>
                <w:lang w:val="en-NZ"/>
              </w:rPr>
            </w:pPr>
            <w:r w:rsidRPr="002E2A9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BodyText"/>
              <w:rPr>
                <w:lang w:val="en-NZ"/>
              </w:rPr>
            </w:pPr>
            <w:r w:rsidRPr="002E2A99">
              <w:t xml:space="preserve">This qualification replaces RII31813 Certificate III in Drilling Operations. Packaging rules changed to clarify intent. BSBDIV301 Work effectively with diversity and RIICTT303D Control micro tunnelling and </w:t>
            </w:r>
            <w:r w:rsidRPr="002E2A99">
              <w:t>pipe-jacking added to elective Group B. Updated codes of imported units.</w:t>
            </w:r>
          </w:p>
        </w:tc>
      </w:tr>
      <w:tr w:rsidTr="00F64E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BodyText"/>
              <w:rPr>
                <w:lang w:val="en-NZ"/>
              </w:rPr>
            </w:pPr>
            <w:r w:rsidRPr="002E2A9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99" w:rsidP="002E2A99">
            <w:pPr>
              <w:pStyle w:val="BodyText"/>
            </w:pPr>
            <w:r w:rsidRPr="002E2A99">
              <w:t>This version was released with RII Resources and Infrastructure Training Package version 3.0.</w:t>
            </w:r>
          </w:p>
        </w:tc>
      </w:tr>
    </w:tbl>
    <w:p w:rsidR="00000000" w:rsidRPr="002E2A99" w:rsidP="002E2A99">
      <w:pPr>
        <w:pStyle w:val="BodyText"/>
      </w:pPr>
    </w:p>
    <w:p w:rsidR="00000000" w:rsidRPr="002E2A99" w:rsidP="002E2A99">
      <w:pPr>
        <w:pStyle w:val="AllowPageBreak"/>
      </w:pPr>
    </w:p>
    <w:p w:rsidR="00000000" w:rsidRPr="002E2A99" w:rsidP="002E2A99">
      <w:pPr>
        <w:pStyle w:val="Heading1"/>
      </w:pPr>
      <w:bookmarkStart w:id="2" w:name="O_1017870"/>
      <w:bookmarkEnd w:id="2"/>
      <w:r w:rsidRPr="002E2A99">
        <w:t>Qualification Description</w:t>
      </w:r>
    </w:p>
    <w:p w:rsidR="00000000" w:rsidRPr="002E2A99" w:rsidP="00F64E31">
      <w:pPr>
        <w:pStyle w:val="BodyText"/>
      </w:pPr>
      <w:r w:rsidRPr="002E2A99">
        <w:t>This qualification reflects the role of</w:t>
      </w:r>
      <w:r w:rsidRPr="002E2A99">
        <w:t xml:space="preserve"> employees such as drillers who perform tasks involving a broad range of skilled applications applied in a wide variety of contexts, which may involve application of some discretion and judgement in selecting equipment, services or contingency measures.</w:t>
      </w:r>
    </w:p>
    <w:p w:rsidR="00000000" w:rsidRPr="002E2A99" w:rsidP="00F64E31">
      <w:pPr>
        <w:pStyle w:val="BodyText"/>
      </w:pPr>
      <w:r w:rsidRPr="002E2A99">
        <w:t>No licensing, legislative, regulatory and certification requirements apply to this qualification at the time of publication.</w:t>
      </w:r>
    </w:p>
    <w:p w:rsidR="00000000" w:rsidRPr="002E2A99" w:rsidP="002E2A99">
      <w:pPr>
        <w:pStyle w:val="Heading1"/>
      </w:pPr>
      <w:bookmarkStart w:id="3" w:name="O_1017869"/>
      <w:bookmarkEnd w:id="3"/>
      <w:r w:rsidRPr="002E2A99">
        <w:t>Entry Requirements</w:t>
      </w:r>
    </w:p>
    <w:p w:rsidR="00000000" w:rsidRPr="002E2A99" w:rsidP="00F64E31">
      <w:pPr>
        <w:pStyle w:val="BodyText"/>
      </w:pPr>
      <w:r w:rsidRPr="002E2A99">
        <w:t>There are no entry requirements for this qualification.</w:t>
      </w:r>
    </w:p>
    <w:p w:rsidR="00000000" w:rsidRPr="002E2A99" w:rsidP="002E2A99">
      <w:pPr>
        <w:pStyle w:val="Heading1"/>
      </w:pPr>
      <w:bookmarkStart w:id="4" w:name="O_1017868"/>
      <w:bookmarkEnd w:id="4"/>
      <w:r w:rsidRPr="002E2A99">
        <w:t>Packaging Rules</w:t>
      </w:r>
    </w:p>
    <w:p w:rsidR="00000000" w:rsidRPr="002E2A99" w:rsidP="00F64E31">
      <w:pPr>
        <w:pStyle w:val="BodyText"/>
      </w:pPr>
      <w:r w:rsidRPr="002E2A99">
        <w:t>Th</w:t>
      </w:r>
      <w:r w:rsidRPr="002E2A99">
        <w:t>e following provides the packaging rules for this qualification, followed by the list of relevant units of competency.</w:t>
      </w:r>
    </w:p>
    <w:p w:rsidR="00000000" w:rsidRPr="002E2A99" w:rsidP="00F64E31">
      <w:pPr>
        <w:pStyle w:val="Heading3"/>
      </w:pPr>
      <w:r w:rsidRPr="002E2A99">
        <w:rPr>
          <w:rStyle w:val="SpecialBold"/>
        </w:rPr>
        <w:t>Total number of units = 13</w:t>
      </w:r>
    </w:p>
    <w:p w:rsidR="00000000" w:rsidRPr="002E2A99" w:rsidP="00F64E31">
      <w:pPr>
        <w:pStyle w:val="List"/>
      </w:pPr>
      <w:r w:rsidRPr="002E2A99">
        <w:rPr>
          <w:rStyle w:val="SpecialBold"/>
        </w:rPr>
        <w:t xml:space="preserve">8 core units </w:t>
      </w:r>
      <w:r w:rsidRPr="002E2A99">
        <w:t>plus</w:t>
      </w:r>
    </w:p>
    <w:p w:rsidR="00000000" w:rsidRPr="002E2A99" w:rsidP="00F64E31">
      <w:pPr>
        <w:pStyle w:val="List"/>
      </w:pPr>
      <w:r w:rsidRPr="002E2A99">
        <w:rPr>
          <w:rStyle w:val="SpecialBold"/>
        </w:rPr>
        <w:t xml:space="preserve">5 elective units, </w:t>
      </w:r>
      <w:r w:rsidRPr="002E2A99">
        <w:t>of which:</w:t>
      </w:r>
    </w:p>
    <w:p w:rsidR="00000000" w:rsidRPr="002E2A99" w:rsidP="002E2A99">
      <w:pPr>
        <w:pStyle w:val="ListBullet"/>
      </w:pPr>
      <w:r w:rsidRPr="002E2A99">
        <w:t xml:space="preserve">no more than two (2) must be chosen from Group A, including at </w:t>
      </w:r>
      <w:r w:rsidRPr="002E2A99">
        <w:t>least one (1) ‘Conduct’ unit</w:t>
      </w:r>
    </w:p>
    <w:p w:rsidR="00000000" w:rsidRPr="002E2A99" w:rsidP="002E2A99">
      <w:pPr>
        <w:pStyle w:val="ListBullet"/>
      </w:pPr>
      <w:r w:rsidRPr="002E2A99">
        <w:t xml:space="preserve">no more than two (2) units may be chosen from Group B </w:t>
      </w:r>
    </w:p>
    <w:p w:rsidR="00000000" w:rsidRPr="002E2A99" w:rsidP="002E2A99">
      <w:pPr>
        <w:pStyle w:val="ListBullet"/>
      </w:pPr>
      <w:r w:rsidRPr="002E2A99">
        <w:t xml:space="preserve">no more than two (2) units may be chosen from elsewhere within this training package, or from another endorsed training package, or from an accredited course. </w:t>
      </w:r>
    </w:p>
    <w:p w:rsidR="00000000" w:rsidRPr="002E2A99" w:rsidP="00F64E31">
      <w:pPr>
        <w:pStyle w:val="BodyText"/>
      </w:pPr>
      <w:r w:rsidRPr="002E2A99">
        <w:t>All elective</w:t>
      </w:r>
      <w:r w:rsidRPr="002E2A99">
        <w:t xml:space="preserve"> units selected from outside this qualification must reflect current occupational and learning outcomes of this AQF qualification level.</w:t>
      </w:r>
    </w:p>
    <w:p w:rsidR="00000000" w:rsidRPr="002E2A99" w:rsidP="00F64E31">
      <w:pPr>
        <w:pStyle w:val="BodyText"/>
      </w:pPr>
      <w:r w:rsidRPr="002E2A99">
        <w:t>There are no prerequisites to imported units listed in this qualification. Where a unit is imported as an elective care</w:t>
      </w:r>
      <w:r w:rsidRPr="002E2A99">
        <w:t xml:space="preserve">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42"/>
        <w:gridCol w:w="7087"/>
      </w:tblGrid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Heading4"/>
              <w:rPr>
                <w:lang w:val="en-NZ"/>
              </w:rPr>
            </w:pPr>
            <w:r w:rsidRPr="002E2A99">
              <w:t xml:space="preserve">Core units of competency 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99" w:rsidP="002E2A99">
            <w:pPr>
              <w:pStyle w:val="BodyText"/>
            </w:pPr>
            <w:r w:rsidRPr="002E2A99">
              <w:rPr>
                <w:rStyle w:val="BoldandItalics"/>
              </w:rPr>
              <w:t>Unit code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BodyText"/>
              <w:rPr>
                <w:lang w:val="en-NZ"/>
              </w:rPr>
            </w:pPr>
            <w:r w:rsidRPr="002E2A99">
              <w:rPr>
                <w:rStyle w:val="BoldandItalics"/>
              </w:rPr>
              <w:t>Unit title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BSBWHS301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Maintain workplace safety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MSAPMSUP172A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Identify and minimise environmental hazards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RIIBEF301D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Run on-site operations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RIICOM201D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Communicate in the workplace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RIINHB301D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Set up and prepare for drilling operations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RIIRIS301D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Apply risk management processes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RIISAM209D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Carry out operational maintenance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TAEDEL301A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Provide work skill instruction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Heading4"/>
              <w:rPr>
                <w:lang w:val="en-NZ"/>
              </w:rPr>
            </w:pPr>
            <w:r w:rsidRPr="002E2A99">
              <w:t>Electives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Heading4"/>
              <w:rPr>
                <w:lang w:val="en-NZ"/>
              </w:rPr>
            </w:pPr>
            <w:r w:rsidRPr="002E2A99">
              <w:t xml:space="preserve">Group A 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99" w:rsidP="002E2A99">
            <w:pPr>
              <w:pStyle w:val="BodyText"/>
            </w:pPr>
            <w:r w:rsidRPr="002E2A99">
              <w:rPr>
                <w:rStyle w:val="BoldandItalics"/>
              </w:rPr>
              <w:t>Unit code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BodyText"/>
              <w:rPr>
                <w:lang w:val="en-NZ"/>
              </w:rPr>
            </w:pPr>
            <w:r w:rsidRPr="002E2A99">
              <w:rPr>
                <w:rStyle w:val="BoldandItalics"/>
              </w:rPr>
              <w:t>Unit title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RIIBHD305D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Conduct down-hole hammer drilling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RIINHB302D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Conduct reaming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 xml:space="preserve">RIINHB303D 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Install product pipe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RIINHB304D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Conduct air drilling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RIINHB305E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Conduct continuous flight auger drilling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RIINHB306E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 xml:space="preserve">Conduct large diameter auger </w:t>
            </w:r>
            <w:r w:rsidRPr="002E2A99">
              <w:t>drilling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RIINHB307D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Conduct conventional core drilling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RIINHB308D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 xml:space="preserve">Conduct wireline core drilling 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RIINHB309E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Conduct guided boring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RIINHB310D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Conduct surface directional drilling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RIINHB311D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Conduct mud rotary drilling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RIINHB312D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Conduct raise boring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RIINHB313D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Conduct cable tool drilling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RIINHB315D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Conduct top-hole hammer drilling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RIINHB316D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Conduct underground in-seam directional drilling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RIINHB317D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Install underground in-seam directional drilling standpipes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RIINHB318D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Install and operate water and gas control equipment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RIINHB319D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Install de-watering conduit and gas drainage equipment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RIINHB320D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Construct monitoring bores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RIINHB322D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Construct multiple aquifer production bores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RIINHB323D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Conduct horizontal directional</w:t>
            </w:r>
            <w:r w:rsidRPr="002E2A99">
              <w:t xml:space="preserve"> drilling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RIINHB324D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Carry out grouting or cementing operations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RIINHB325D</w:t>
            </w:r>
          </w:p>
        </w:tc>
        <w:tc>
          <w:tcPr>
            <w:tcW w:w="7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Construct and complete single aquifer production bores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Heading4"/>
              <w:rPr>
                <w:lang w:val="en-NZ"/>
              </w:rPr>
            </w:pPr>
            <w:r w:rsidRPr="002E2A99">
              <w:t>Group B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99" w:rsidP="002E2A99">
            <w:pPr>
              <w:pStyle w:val="BodyText"/>
            </w:pPr>
            <w:r w:rsidRPr="002E2A99">
              <w:rPr>
                <w:rStyle w:val="BoldandItalics"/>
              </w:rPr>
              <w:t>Unit code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BodyText"/>
              <w:rPr>
                <w:lang w:val="en-NZ"/>
              </w:rPr>
            </w:pPr>
            <w:r w:rsidRPr="002E2A99">
              <w:rPr>
                <w:rStyle w:val="BoldandItalics"/>
              </w:rPr>
              <w:t>Unit title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BSBDIV301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Work effectively with diversity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HLTAID003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Provide first aid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 xml:space="preserve">HLTAID006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Provide advanced first aid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PMASUP236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Operate vehicles in the field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RIIBHD301D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Conduct surface blast hole drilling operations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RIIBHD304D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Set up and prepare for open-cut drilling operations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RIIBLA201D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Support shotfiring operations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RIIBLA202F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Support und</w:t>
            </w:r>
            <w:r w:rsidRPr="002E2A99">
              <w:t>erground shotfiring operations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RIIBLA205D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Store, handle and transport explosives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RIIBLA301D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Conduct surface shotfiring operations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RIIBLA303D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Conduct underground development shotfiring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RIIBLA304D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Conduct underground production shotfiring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RIICTT303D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Control micro tunnelling and pipe-jacking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RIIERR301D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Respond to mine incident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RIIERR302E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Respond to local emergencies and incidents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RIINHB205E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Assist continuous flight auger drilling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RIINHB206E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Assist large diameter auger drilling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RIINHB208D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Assist diamond core drilling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RIINHB209D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Assist guided boring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RIINHB210D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Assist surface directional drilling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RIINHB211D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Assist mud rotary drilling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RIINHB213D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Assist cable tool drilling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RIINHB219D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Assist with air drilling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RIIOGD304D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Apply effective coal seam gas control practices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RIIOGD305D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Apply blow out prevention operational procedures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RIIOGD405D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Carry out well control and blow out prevention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RIIQUA201D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Maintain and monitor site quality standards</w:t>
            </w:r>
          </w:p>
        </w:tc>
      </w:tr>
      <w:tr w:rsidTr="002E2A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TableBodyText"/>
              <w:rPr>
                <w:lang w:val="en-NZ"/>
              </w:rPr>
            </w:pPr>
            <w:r w:rsidRPr="002E2A99">
              <w:t>RIIVEH305E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99" w:rsidP="002E2A99">
            <w:pPr>
              <w:pStyle w:val="TableBodyText"/>
            </w:pPr>
            <w:r w:rsidRPr="002E2A99">
              <w:t>Operate and maintain</w:t>
            </w:r>
            <w:r w:rsidRPr="002E2A99">
              <w:t xml:space="preserve"> a four wheel drive vehicle</w:t>
            </w:r>
          </w:p>
        </w:tc>
      </w:tr>
    </w:tbl>
    <w:p w:rsidR="00000000" w:rsidRPr="002E2A99" w:rsidP="002E2A99">
      <w:pPr>
        <w:pStyle w:val="BodyText"/>
      </w:pPr>
    </w:p>
    <w:p w:rsidR="00000000" w:rsidRPr="002E2A99" w:rsidP="002E2A99">
      <w:pPr>
        <w:pStyle w:val="AllowPageBreak"/>
      </w:pPr>
    </w:p>
    <w:p w:rsidR="00000000" w:rsidRPr="002E2A99" w:rsidP="002E2A99">
      <w:pPr>
        <w:pStyle w:val="Heading1"/>
      </w:pPr>
      <w:bookmarkStart w:id="5" w:name="O_1017867"/>
      <w:bookmarkEnd w:id="5"/>
      <w:r w:rsidRPr="002E2A99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97"/>
        <w:gridCol w:w="2297"/>
        <w:gridCol w:w="3326"/>
        <w:gridCol w:w="1276"/>
      </w:tblGrid>
      <w:tr w:rsidTr="00F64E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99" w:rsidP="002E2A99">
            <w:pPr>
              <w:pStyle w:val="Heading4"/>
            </w:pPr>
            <w:r w:rsidRPr="002E2A99">
              <w:t>Code and title</w:t>
            </w:r>
          </w:p>
          <w:p w:rsidR="00000000" w:rsidP="002E2A99">
            <w:pPr>
              <w:pStyle w:val="Heading4"/>
              <w:rPr>
                <w:lang w:val="en-NZ"/>
              </w:rPr>
            </w:pPr>
            <w:r w:rsidRPr="002E2A99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99" w:rsidP="002E2A99">
            <w:pPr>
              <w:pStyle w:val="Heading4"/>
            </w:pPr>
            <w:r w:rsidRPr="002E2A99">
              <w:t>Code and title</w:t>
            </w:r>
          </w:p>
          <w:p w:rsidR="00000000" w:rsidP="002E2A99">
            <w:pPr>
              <w:pStyle w:val="Heading4"/>
              <w:rPr>
                <w:lang w:val="en-NZ"/>
              </w:rPr>
            </w:pPr>
            <w:r w:rsidRPr="002E2A99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Heading4"/>
              <w:rPr>
                <w:lang w:val="en-NZ"/>
              </w:rPr>
            </w:pPr>
            <w:r w:rsidRPr="002E2A99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Heading4"/>
              <w:rPr>
                <w:lang w:val="en-NZ"/>
              </w:rPr>
            </w:pPr>
            <w:r w:rsidRPr="002E2A99">
              <w:t>Equivalence status</w:t>
            </w:r>
          </w:p>
        </w:tc>
      </w:tr>
      <w:tr w:rsidTr="00F64E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BodyText"/>
              <w:rPr>
                <w:lang w:val="en-NZ"/>
              </w:rPr>
            </w:pPr>
            <w:r w:rsidRPr="002E2A99">
              <w:t>RII31815 Certificate III in Drilling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BodyText"/>
              <w:rPr>
                <w:lang w:val="en-NZ"/>
              </w:rPr>
            </w:pPr>
            <w:r w:rsidRPr="002E2A99">
              <w:t>RII31813 Certificate III in Drilling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A99">
            <w:pPr>
              <w:pStyle w:val="BodyText"/>
              <w:rPr>
                <w:lang w:val="en-NZ"/>
              </w:rPr>
            </w:pPr>
            <w:r w:rsidRPr="002E2A99">
              <w:t>Packaging rules changed to clarify intent; added two elective 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A99" w:rsidP="002E2A99">
            <w:pPr>
              <w:pStyle w:val="BodyText"/>
            </w:pPr>
            <w:r w:rsidRPr="002E2A99">
              <w:t>Equivalent qualification.</w:t>
            </w:r>
          </w:p>
        </w:tc>
      </w:tr>
    </w:tbl>
    <w:p w:rsidR="00000000" w:rsidRPr="002E2A99" w:rsidP="002E2A99">
      <w:pPr>
        <w:pStyle w:val="BodyText"/>
      </w:pPr>
    </w:p>
    <w:p w:rsidR="00000000" w:rsidRPr="002E2A99" w:rsidP="002E2A99">
      <w:pPr>
        <w:pStyle w:val="AllowPageBreak"/>
      </w:pPr>
    </w:p>
    <w:p w:rsidR="00000000" w:rsidRPr="002E2A99" w:rsidP="002E2A99">
      <w:pPr>
        <w:pStyle w:val="Heading1"/>
      </w:pPr>
      <w:bookmarkStart w:id="6" w:name="O_1017872"/>
      <w:bookmarkEnd w:id="6"/>
      <w:r w:rsidRPr="002E2A99">
        <w:t>Links</w:t>
      </w:r>
    </w:p>
    <w:p w:rsidR="00000000" w:rsidRPr="002E2A99" w:rsidP="00F64E31">
      <w:pPr>
        <w:pStyle w:val="BodyText"/>
      </w:pPr>
      <w:r w:rsidRPr="002E2A9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"https://vetnet.education.gov.au/Pages/TrainingDocs.aspx?q=88a61002-9a21-4386-aaf8-69c76e675272" </w:instrText>
      </w:r>
      <w:r>
        <w:fldChar w:fldCharType="separate"/>
      </w:r>
      <w:r w:rsidRPr="00A42A71">
        <w:rPr>
          <w:rStyle w:val="Hyperlink"/>
        </w:rPr>
        <w:t>https://vetnet.education.gov.au/Pages/TrainingDocs.aspx?q=88a61002-9a21-4386-aaf8-69c76e675272</w:t>
      </w:r>
      <w:r>
        <w:fldChar w:fldCharType="end"/>
      </w:r>
    </w:p>
    <w:p w:rsidR="00000000" w:rsidRPr="002E2A99" w:rsidP="002E2A99"/>
    <w:sectPr w:rsidSect="002E2A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99" w:rsidRPr="00F64E31" w:rsidP="00F64E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E31" w:rsidP="002E2A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64E31" w:rsidP="002E2A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4E31" w:rsidP="002E2A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E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A99" w:rsidRPr="00F64E31" w:rsidP="00F64E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E31" w:rsidRPr="002D2AF8" w:rsidP="002E2A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RII31815 Certificate III in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F64E31" w:rsidP="002E2A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EC5A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06DD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A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A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A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A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A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A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A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A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A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A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A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A99"/>
  </w:style>
  <w:style w:type="character" w:customStyle="1" w:styleId="Heading1Char">
    <w:name w:val="Heading 1 Char"/>
    <w:basedOn w:val="DefaultParagraphFont"/>
    <w:link w:val="Heading1"/>
    <w:rsid w:val="002E2A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A9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E2A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A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2A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2A99"/>
    <w:rPr>
      <w:b/>
      <w:spacing w:val="0"/>
    </w:rPr>
  </w:style>
  <w:style w:type="paragraph" w:customStyle="1" w:styleId="SuperHeading">
    <w:name w:val="SuperHeading"/>
    <w:basedOn w:val="Normal"/>
    <w:rsid w:val="002E2A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A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E2A99"/>
    <w:pPr>
      <w:spacing w:before="60" w:after="60"/>
    </w:pPr>
  </w:style>
  <w:style w:type="character" w:customStyle="1" w:styleId="BoldandItalics">
    <w:name w:val="Bold and Italics"/>
    <w:qFormat/>
    <w:rsid w:val="002E2A9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E2A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A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A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A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A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A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A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A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A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A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A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A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A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A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2A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2A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A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A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2A9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2A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A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A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A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A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A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A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A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A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2A99"/>
    <w:rPr>
      <w:i/>
    </w:rPr>
  </w:style>
  <w:style w:type="paragraph" w:styleId="Caption">
    <w:name w:val="caption"/>
    <w:basedOn w:val="BodyText"/>
    <w:next w:val="Normal"/>
    <w:qFormat/>
    <w:rsid w:val="002E2A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A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A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A99"/>
  </w:style>
  <w:style w:type="paragraph" w:styleId="TableofFigures">
    <w:name w:val="table of figures"/>
    <w:basedOn w:val="Normal"/>
    <w:next w:val="Normal"/>
    <w:semiHidden/>
    <w:rsid w:val="002E2A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A99"/>
    <w:pPr>
      <w:numPr>
        <w:numId w:val="10"/>
      </w:numPr>
    </w:pPr>
  </w:style>
  <w:style w:type="character" w:customStyle="1" w:styleId="WingdingSymbols">
    <w:name w:val="Wingding Symbols"/>
    <w:rsid w:val="002E2A99"/>
    <w:rPr>
      <w:rFonts w:ascii="Wingdings" w:hAnsi="Wingdings"/>
    </w:rPr>
  </w:style>
  <w:style w:type="paragraph" w:customStyle="1" w:styleId="TableHeading">
    <w:name w:val="Table Heading"/>
    <w:basedOn w:val="HeadingBase"/>
    <w:rsid w:val="002E2A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A99"/>
    <w:rPr>
      <w:color w:val="0033CC"/>
      <w:u w:val="none"/>
    </w:rPr>
  </w:style>
  <w:style w:type="paragraph" w:customStyle="1" w:styleId="BodyTextRight">
    <w:name w:val="Body Text Right"/>
    <w:basedOn w:val="BodyText"/>
    <w:rsid w:val="002E2A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A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A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A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A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A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A99"/>
    <w:rPr>
      <w:sz w:val="32"/>
    </w:rPr>
  </w:style>
  <w:style w:type="paragraph" w:customStyle="1" w:styleId="HeadingProcedure">
    <w:name w:val="Heading Procedure"/>
    <w:basedOn w:val="HeadingBase"/>
    <w:next w:val="Normal"/>
    <w:rsid w:val="002E2A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E2A99"/>
    <w:pPr>
      <w:ind w:firstLine="0"/>
    </w:pPr>
  </w:style>
  <w:style w:type="paragraph" w:customStyle="1" w:styleId="ListNote">
    <w:name w:val="List Note"/>
    <w:basedOn w:val="List"/>
    <w:rsid w:val="002E2A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A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A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A99"/>
    <w:rPr>
      <w:rFonts w:ascii="Courier New" w:hAnsi="Courier New"/>
    </w:rPr>
  </w:style>
  <w:style w:type="paragraph" w:customStyle="1" w:styleId="NoteBullet">
    <w:name w:val="Note Bullet"/>
    <w:basedOn w:val="Note"/>
    <w:rsid w:val="002E2A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A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A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A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A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2A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A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A99"/>
    <w:rPr>
      <w:b/>
      <w:smallCaps/>
    </w:rPr>
  </w:style>
  <w:style w:type="paragraph" w:customStyle="1" w:styleId="TableListNumber">
    <w:name w:val="Table List Number"/>
    <w:basedOn w:val="ListNumber"/>
    <w:rsid w:val="002E2A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A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A99"/>
    <w:pPr>
      <w:numPr>
        <w:numId w:val="8"/>
      </w:numPr>
    </w:pPr>
  </w:style>
  <w:style w:type="paragraph" w:customStyle="1" w:styleId="ListAlpha2">
    <w:name w:val="List Alpha 2"/>
    <w:basedOn w:val="List2"/>
    <w:rsid w:val="002E2A99"/>
    <w:pPr>
      <w:numPr>
        <w:numId w:val="7"/>
      </w:numPr>
    </w:pPr>
  </w:style>
  <w:style w:type="paragraph" w:styleId="List2">
    <w:name w:val="List 2"/>
    <w:basedOn w:val="BodyText"/>
    <w:rsid w:val="002E2A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A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A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A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A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A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2A99"/>
    <w:pPr>
      <w:numPr>
        <w:numId w:val="3"/>
      </w:numPr>
    </w:pPr>
  </w:style>
  <w:style w:type="paragraph" w:styleId="ListContinue2">
    <w:name w:val="List Continue 2"/>
    <w:basedOn w:val="List2"/>
    <w:rsid w:val="002E2A99"/>
    <w:pPr>
      <w:ind w:firstLine="0"/>
    </w:pPr>
  </w:style>
  <w:style w:type="paragraph" w:styleId="ListContinue3">
    <w:name w:val="List Continue 3"/>
    <w:basedOn w:val="List3"/>
    <w:rsid w:val="002E2A99"/>
    <w:pPr>
      <w:ind w:left="1021" w:firstLine="0"/>
    </w:pPr>
  </w:style>
  <w:style w:type="paragraph" w:styleId="ListContinue4">
    <w:name w:val="List Continue 4"/>
    <w:basedOn w:val="List4"/>
    <w:rsid w:val="002E2A99"/>
    <w:pPr>
      <w:ind w:firstLine="0"/>
    </w:pPr>
  </w:style>
  <w:style w:type="paragraph" w:styleId="ListContinue5">
    <w:name w:val="List Continue 5"/>
    <w:basedOn w:val="List5"/>
    <w:rsid w:val="002E2A99"/>
    <w:pPr>
      <w:ind w:firstLine="0"/>
    </w:pPr>
  </w:style>
  <w:style w:type="paragraph" w:styleId="ListNumber3">
    <w:name w:val="List Number 3"/>
    <w:basedOn w:val="List3"/>
    <w:rsid w:val="002E2A99"/>
    <w:pPr>
      <w:numPr>
        <w:numId w:val="4"/>
      </w:numPr>
    </w:pPr>
  </w:style>
  <w:style w:type="paragraph" w:styleId="ListNumber4">
    <w:name w:val="List Number 4"/>
    <w:basedOn w:val="List4"/>
    <w:rsid w:val="002E2A99"/>
    <w:pPr>
      <w:numPr>
        <w:numId w:val="5"/>
      </w:numPr>
    </w:pPr>
  </w:style>
  <w:style w:type="paragraph" w:styleId="ListNumber5">
    <w:name w:val="List Number 5"/>
    <w:basedOn w:val="List5"/>
    <w:rsid w:val="002E2A99"/>
    <w:pPr>
      <w:numPr>
        <w:numId w:val="6"/>
      </w:numPr>
    </w:pPr>
  </w:style>
  <w:style w:type="paragraph" w:styleId="BlockText">
    <w:name w:val="Block Text"/>
    <w:basedOn w:val="Normal"/>
    <w:rsid w:val="002E2A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A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A99"/>
    <w:rPr>
      <w:sz w:val="16"/>
      <w:vertAlign w:val="superscript"/>
    </w:rPr>
  </w:style>
  <w:style w:type="character" w:customStyle="1" w:styleId="Symbols">
    <w:name w:val="Symbols"/>
    <w:basedOn w:val="DefaultParagraphFont"/>
    <w:rsid w:val="002E2A99"/>
    <w:rPr>
      <w:rFonts w:ascii="Symbol" w:hAnsi="Symbol"/>
    </w:rPr>
  </w:style>
  <w:style w:type="character" w:customStyle="1" w:styleId="MenuOptions">
    <w:name w:val="Menu Options"/>
    <w:basedOn w:val="DefaultParagraphFont"/>
    <w:rsid w:val="002E2A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A99"/>
    <w:rPr>
      <w:b/>
    </w:rPr>
  </w:style>
  <w:style w:type="character" w:customStyle="1" w:styleId="Underlined">
    <w:name w:val="Underlined"/>
    <w:basedOn w:val="DefaultParagraphFont"/>
    <w:rsid w:val="002E2A99"/>
    <w:rPr>
      <w:u w:val="single"/>
    </w:rPr>
  </w:style>
  <w:style w:type="paragraph" w:customStyle="1" w:styleId="TableBodyTextRight">
    <w:name w:val="Table Body Text Right"/>
    <w:basedOn w:val="TableBodyText"/>
    <w:rsid w:val="002E2A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A99"/>
    <w:rPr>
      <w:sz w:val="18"/>
    </w:rPr>
  </w:style>
  <w:style w:type="paragraph" w:customStyle="1" w:styleId="BodySmallRight">
    <w:name w:val="Body Small Right"/>
    <w:basedOn w:val="BodyTextRight"/>
    <w:rsid w:val="002E2A99"/>
    <w:rPr>
      <w:sz w:val="18"/>
      <w:szCs w:val="18"/>
    </w:rPr>
  </w:style>
  <w:style w:type="paragraph" w:customStyle="1" w:styleId="MarginEdition">
    <w:name w:val="Margin Edition"/>
    <w:basedOn w:val="MarginNote"/>
    <w:rsid w:val="002E2A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A99"/>
    <w:rPr>
      <w:sz w:val="2"/>
      <w:szCs w:val="2"/>
    </w:rPr>
  </w:style>
  <w:style w:type="character" w:customStyle="1" w:styleId="Small">
    <w:name w:val="Small"/>
    <w:basedOn w:val="DefaultParagraphFont"/>
    <w:rsid w:val="002E2A99"/>
    <w:rPr>
      <w:sz w:val="16"/>
    </w:rPr>
  </w:style>
  <w:style w:type="paragraph" w:customStyle="1" w:styleId="WideTable">
    <w:name w:val="Wide Table"/>
    <w:basedOn w:val="Normal"/>
    <w:rsid w:val="002E2A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A99"/>
  </w:style>
  <w:style w:type="paragraph" w:styleId="Quote">
    <w:name w:val="Quote"/>
    <w:basedOn w:val="Heading1"/>
    <w:link w:val="QuoteChar"/>
    <w:qFormat/>
    <w:rsid w:val="002E2A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A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A99"/>
    <w:pPr>
      <w:pageBreakBefore/>
    </w:pPr>
  </w:style>
  <w:style w:type="paragraph" w:customStyle="1" w:styleId="Border">
    <w:name w:val="Border"/>
    <w:basedOn w:val="Normal"/>
    <w:qFormat/>
    <w:rsid w:val="002E2A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A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A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A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A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A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A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A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A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A99"/>
    <w:rPr>
      <w:u w:val="single"/>
    </w:rPr>
  </w:style>
  <w:style w:type="paragraph" w:styleId="BalloonText">
    <w:name w:val="Balloon Text"/>
    <w:basedOn w:val="Normal"/>
    <w:link w:val="BalloonTextChar"/>
    <w:rsid w:val="002E2A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A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A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A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A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A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A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4E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722</Words>
  <Characters>4801</Characters>
  <Application>Microsoft Office Word</Application>
  <DocSecurity>0</DocSecurity>
  <Lines>208</Lines>
  <Paragraphs>197</Paragraphs>
  <ScaleCrop>false</ScaleCrop>
  <Company>Author-it Software Corporation Ltd.</Company>
  <LinksUpToDate>false</LinksUpToDate>
  <CharactersWithSpaces>5326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RII31815 Certificate III in Drilling Operations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2018-12-11T21:07:08Z</dcterms:created>
  <dcterms:modified xsi:type="dcterms:W3CDTF">2018-12-06T23:44:00Z</dcterms:modified>
</cp:coreProperties>
</file>