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01E" w:rsidP="0098501E">
      <w:pPr>
        <w:pStyle w:val="Title"/>
      </w:pPr>
      <w:r>
        <w:fldChar w:fldCharType="begin"/>
      </w:r>
      <w:r>
        <w:instrText xml:space="preserve"> TITLE   \* MERGEFORMAT </w:instrText>
      </w:r>
      <w:r>
        <w:fldChar w:fldCharType="separate"/>
      </w:r>
      <w:r>
        <w:t>RII31619 Certificate III in Trenchless Technology</w:t>
      </w:r>
      <w:r>
        <w:fldChar w:fldCharType="end"/>
      </w:r>
    </w:p>
    <w:p w:rsidR="0098501E" w:rsidP="0098501E">
      <w:pPr>
        <w:pStyle w:val="Version"/>
        <w:sectPr w:rsidSect="00480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80239" w:rsidP="00480239">
      <w:pPr>
        <w:pStyle w:val="SuperHeading"/>
      </w:pPr>
      <w:r w:rsidRPr="00480239">
        <w:t>RII31619 Certificate III in Trenchless Technology</w:t>
      </w:r>
    </w:p>
    <w:p w:rsidR="00000000" w:rsidRPr="00480239" w:rsidP="00480239">
      <w:pPr>
        <w:pStyle w:val="Heading1"/>
      </w:pPr>
      <w:bookmarkStart w:id="1" w:name="O_1174198"/>
      <w:bookmarkEnd w:id="1"/>
      <w:r w:rsidRPr="00480239">
        <w:t>Modification History</w:t>
      </w:r>
    </w:p>
    <w:tbl>
      <w:tblPr>
        <w:tblW w:w="9522" w:type="dxa"/>
        <w:tblLayout w:type="fixed"/>
        <w:tblCellMar>
          <w:left w:w="62" w:type="dxa"/>
          <w:right w:w="62" w:type="dxa"/>
        </w:tblCellMar>
        <w:tblLook w:val="0000"/>
      </w:tblPr>
      <w:tblGrid>
        <w:gridCol w:w="2929"/>
        <w:gridCol w:w="6593"/>
      </w:tblGrid>
      <w:tr w:rsidTr="0048023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239" w:rsidP="00480239">
            <w:pPr>
              <w:pStyle w:val="BodyText"/>
            </w:pPr>
            <w:r w:rsidRPr="0048023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BodyText"/>
              <w:rPr>
                <w:lang w:val="en-NZ"/>
              </w:rPr>
            </w:pPr>
            <w:r w:rsidRPr="00480239">
              <w:rPr>
                <w:rStyle w:val="SpecialBold"/>
              </w:rPr>
              <w:t>Comments</w:t>
            </w:r>
          </w:p>
        </w:tc>
      </w:tr>
      <w:tr w:rsidTr="00480239">
        <w:tblPrEx>
          <w:tblW w:w="9522" w:type="dxa"/>
          <w:tblLayout w:type="fixed"/>
          <w:tblCellMar>
            <w:left w:w="62" w:type="dxa"/>
            <w:right w:w="62" w:type="dxa"/>
          </w:tblCellMar>
          <w:tblLook w:val="0000"/>
        </w:tblPrEx>
        <w:trPr>
          <w:trHeight w:val="367"/>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BodyText"/>
              <w:rPr>
                <w:lang w:val="en-NZ"/>
              </w:rPr>
            </w:pPr>
            <w:r w:rsidRPr="00480239">
              <w:t>Release 3</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239" w:rsidP="00480239">
            <w:pPr>
              <w:pStyle w:val="BodyText"/>
            </w:pPr>
            <w:r w:rsidRPr="00480239">
              <w:t>This version was released with RII Resources and Infrastructure Training Package verion 7.0.</w:t>
            </w:r>
          </w:p>
          <w:p w:rsidR="00000000" w:rsidP="00480239">
            <w:pPr>
              <w:pStyle w:val="BodyText"/>
              <w:rPr>
                <w:lang w:val="en-NZ"/>
              </w:rPr>
            </w:pPr>
            <w:r w:rsidRPr="00480239">
              <w:t>Version created to fix typographical and/or unit grid errors.</w:t>
            </w:r>
          </w:p>
        </w:tc>
      </w:tr>
      <w:tr w:rsidTr="00480239">
        <w:tblPrEx>
          <w:tblW w:w="9522" w:type="dxa"/>
          <w:tblLayout w:type="fixed"/>
          <w:tblCellMar>
            <w:left w:w="62" w:type="dxa"/>
            <w:right w:w="62" w:type="dxa"/>
          </w:tblCellMar>
          <w:tblLook w:val="0000"/>
        </w:tblPrEx>
        <w:trPr>
          <w:trHeight w:val="367"/>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BodyText"/>
              <w:rPr>
                <w:lang w:val="en-NZ"/>
              </w:rPr>
            </w:pPr>
            <w:r w:rsidRPr="00480239">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239" w:rsidP="00480239">
            <w:pPr>
              <w:pStyle w:val="BodyText"/>
            </w:pPr>
            <w:r w:rsidRPr="00480239">
              <w:t>Minor change to add the followin</w:t>
            </w:r>
            <w:r w:rsidRPr="00480239">
              <w:t>g units of competency to the elective list:</w:t>
            </w:r>
          </w:p>
          <w:p w:rsidR="00000000" w:rsidP="00480239">
            <w:pPr>
              <w:pStyle w:val="ListBullet"/>
              <w:rPr>
                <w:lang w:val="en-NZ"/>
              </w:rPr>
            </w:pPr>
            <w:r w:rsidRPr="00480239">
              <w:t>RIIOGF302E Operate drilling fluids and mud pits.</w:t>
            </w:r>
          </w:p>
        </w:tc>
      </w:tr>
      <w:tr w:rsidTr="00480239">
        <w:tblPrEx>
          <w:tblW w:w="9522" w:type="dxa"/>
          <w:tblLayout w:type="fixed"/>
          <w:tblCellMar>
            <w:left w:w="62" w:type="dxa"/>
            <w:right w:w="62" w:type="dxa"/>
          </w:tblCellMar>
          <w:tblLook w:val="0000"/>
        </w:tblPrEx>
        <w:trPr>
          <w:trHeight w:val="20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BodyText"/>
              <w:rPr>
                <w:lang w:val="en-NZ"/>
              </w:rPr>
            </w:pPr>
            <w:r w:rsidRPr="0048023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239" w:rsidP="00480239">
            <w:pPr>
              <w:pStyle w:val="BodyText"/>
            </w:pPr>
            <w:r w:rsidRPr="00480239">
              <w:t xml:space="preserve">This qualification replaces RII31615 Certificate III in Trenchless Technology. Packaging rules amended to better reflect industry needs. Core/elective </w:t>
            </w:r>
            <w:r w:rsidRPr="00480239">
              <w:t>units amended to reflect skills required by trenchless technology workers. Total number of core units reduced to nine from 18. RIIIMG301D Maintain site records, RIIRIS301E Apply risk management processes and RIIWHS202D Enter and work in confined spaces add</w:t>
            </w:r>
            <w:r w:rsidRPr="00480239">
              <w:t>ed to core units.</w:t>
            </w:r>
          </w:p>
          <w:p w:rsidR="00000000" w:rsidRPr="00480239" w:rsidP="00480239">
            <w:pPr>
              <w:pStyle w:val="BodyText"/>
            </w:pPr>
            <w:r w:rsidRPr="00480239">
              <w:t>Total number of elective units increased from eight to 17. Native and imported core and elective units updated to current equivalent versions</w:t>
            </w:r>
          </w:p>
        </w:tc>
      </w:tr>
    </w:tbl>
    <w:p w:rsidR="00000000" w:rsidRPr="00480239" w:rsidP="00480239">
      <w:pPr>
        <w:pStyle w:val="Heading4"/>
      </w:pPr>
    </w:p>
    <w:p w:rsidR="00000000" w:rsidRPr="00480239" w:rsidP="00480239">
      <w:pPr>
        <w:pStyle w:val="Heading1"/>
      </w:pPr>
      <w:bookmarkStart w:id="2" w:name="O_1174197"/>
      <w:bookmarkEnd w:id="2"/>
      <w:r w:rsidRPr="00480239">
        <w:t>Qualification Description</w:t>
      </w:r>
    </w:p>
    <w:p w:rsidR="00000000" w:rsidRPr="00480239" w:rsidP="0098501E">
      <w:pPr>
        <w:pStyle w:val="BodyText"/>
      </w:pPr>
      <w:r w:rsidRPr="00480239">
        <w:t xml:space="preserve">This qualification reflects the role of a skilled </w:t>
      </w:r>
      <w:r w:rsidRPr="00480239">
        <w:t>operator working in trenchless technology in the civil construction industry, who applies a broad range of skills in a varied work context, using some discretion and judgement and relevant theoretical knowledge. The individual may provide theoretical advic</w:t>
      </w:r>
      <w:r w:rsidRPr="00480239">
        <w:t>e and support a team.</w:t>
      </w:r>
    </w:p>
    <w:p w:rsidR="00000000" w:rsidRPr="00480239" w:rsidP="00480239">
      <w:pPr>
        <w:pStyle w:val="Heading1"/>
      </w:pPr>
      <w:r w:rsidRPr="00480239">
        <w:t xml:space="preserve">Licensing/Regulatory Information </w:t>
      </w:r>
    </w:p>
    <w:p w:rsidR="00000000" w:rsidRPr="00480239" w:rsidP="0098501E">
      <w:pPr>
        <w:pStyle w:val="BodyText"/>
      </w:pPr>
      <w:r w:rsidRPr="00480239">
        <w:t>No licensing, legislative or certification requirements apply to this qualification at the time of publication.</w:t>
      </w:r>
    </w:p>
    <w:p w:rsidR="00000000" w:rsidRPr="00480239" w:rsidP="00480239">
      <w:pPr>
        <w:pStyle w:val="Heading1"/>
      </w:pPr>
      <w:bookmarkStart w:id="3" w:name="O_1174196"/>
      <w:bookmarkEnd w:id="3"/>
      <w:r w:rsidRPr="00480239">
        <w:t>Entry Requirements</w:t>
      </w:r>
    </w:p>
    <w:p w:rsidR="00000000" w:rsidRPr="00480239" w:rsidP="0098501E">
      <w:pPr>
        <w:pStyle w:val="BodyText"/>
      </w:pPr>
      <w:r w:rsidRPr="00480239">
        <w:t>Nil</w:t>
      </w:r>
    </w:p>
    <w:p w:rsidR="00000000" w:rsidRPr="00480239" w:rsidP="00480239">
      <w:pPr>
        <w:pStyle w:val="Heading1"/>
      </w:pPr>
      <w:bookmarkStart w:id="4" w:name="O_1174195"/>
      <w:bookmarkEnd w:id="4"/>
      <w:r w:rsidRPr="00480239">
        <w:t>Packaging Rules</w:t>
      </w:r>
    </w:p>
    <w:p w:rsidR="00000000" w:rsidRPr="00480239" w:rsidP="0098501E">
      <w:pPr>
        <w:pStyle w:val="BodyText"/>
      </w:pPr>
      <w:r w:rsidRPr="00480239">
        <w:t>The following provides the packaging rules for this qualification, followed by the list of relevant units of competency.</w:t>
      </w:r>
    </w:p>
    <w:p w:rsidR="00000000" w:rsidRPr="00480239" w:rsidP="00480239">
      <w:pPr>
        <w:pStyle w:val="BodyTextBold"/>
      </w:pPr>
      <w:r w:rsidRPr="00480239">
        <w:t>Total number of units = 26</w:t>
      </w:r>
    </w:p>
    <w:p w:rsidR="00000000" w:rsidRPr="00480239" w:rsidP="0098501E">
      <w:pPr>
        <w:pStyle w:val="List"/>
      </w:pPr>
      <w:r w:rsidRPr="00480239">
        <w:rPr>
          <w:rStyle w:val="SpecialBold"/>
        </w:rPr>
        <w:t>9 core units</w:t>
      </w:r>
      <w:r w:rsidRPr="00480239">
        <w:t xml:space="preserve"> plus</w:t>
      </w:r>
    </w:p>
    <w:p w:rsidR="00000000" w:rsidRPr="00480239" w:rsidP="0098501E">
      <w:pPr>
        <w:pStyle w:val="List"/>
      </w:pPr>
      <w:r w:rsidRPr="00480239">
        <w:rPr>
          <w:rStyle w:val="SpecialBold"/>
        </w:rPr>
        <w:t>17 elective units</w:t>
      </w:r>
      <w:r w:rsidRPr="00480239">
        <w:t xml:space="preserve"> of which:</w:t>
      </w:r>
    </w:p>
    <w:p w:rsidR="00000000" w:rsidRPr="00480239" w:rsidP="00480239">
      <w:pPr>
        <w:pStyle w:val="ListBullet"/>
      </w:pPr>
      <w:r w:rsidRPr="00480239">
        <w:t>up to twelve (12) must be chosen from the electives below, of</w:t>
      </w:r>
      <w:r w:rsidRPr="00480239">
        <w:t xml:space="preserve"> which at least one (1) must be a trenchless technology (RIICTT) unit</w:t>
      </w:r>
    </w:p>
    <w:p w:rsidR="00000000" w:rsidRPr="00480239" w:rsidP="00480239">
      <w:pPr>
        <w:pStyle w:val="ListBullet"/>
      </w:pPr>
      <w:r w:rsidRPr="00480239">
        <w:t>up to five (5) may be chosen from the electives listed below, elsewhere within this training package, or from another endorsed training package, or from an accredited course.</w:t>
      </w:r>
    </w:p>
    <w:p w:rsidR="00000000" w:rsidRPr="00480239" w:rsidP="00480239">
      <w:pPr>
        <w:pStyle w:val="BodyText"/>
      </w:pPr>
    </w:p>
    <w:p w:rsidR="00000000" w:rsidRPr="00480239" w:rsidP="0098501E">
      <w:pPr>
        <w:pStyle w:val="BodyText"/>
      </w:pPr>
      <w:r w:rsidRPr="00480239">
        <w:t>Elective u</w:t>
      </w:r>
      <w:r w:rsidRPr="00480239">
        <w:t xml:space="preserve">nits must be relevant to the work environment and the qualification, maintain the overall integrity of the AQF alignment and contribute to a valid vocational outcome. </w:t>
      </w:r>
    </w:p>
    <w:p w:rsidR="00000000" w:rsidRPr="00480239" w:rsidP="0098501E">
      <w:pPr>
        <w:pStyle w:val="BodyText"/>
      </w:pPr>
      <w:r w:rsidRPr="00480239">
        <w:t>The elective bank contains are both licensed and non-licensed units of competency relati</w:t>
      </w:r>
      <w:r w:rsidRPr="00480239">
        <w:t>ng to high risk work in the resources and infrastructure industry. To be appointed under any statutory requirements in related roles, units of competency should be selected to meet the state/territory licensing requirements.</w:t>
      </w:r>
    </w:p>
    <w:p w:rsidR="00000000" w:rsidRPr="00480239" w:rsidP="0098501E">
      <w:pPr>
        <w:pStyle w:val="BodyText"/>
      </w:pPr>
      <w:r w:rsidRPr="00480239">
        <w:t>There are no prerequisites to i</w:t>
      </w:r>
      <w:r w:rsidRPr="00480239">
        <w:t>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69"/>
        <w:gridCol w:w="7203"/>
      </w:tblGrid>
      <w:tr w:rsidTr="00480239">
        <w:tblPrEx>
          <w:tblW w:w="0" w:type="auto"/>
          <w:tblLayout w:type="fixed"/>
          <w:tblCellMar>
            <w:left w:w="62" w:type="dxa"/>
            <w:right w:w="62" w:type="dxa"/>
          </w:tblCellMar>
          <w:tblLook w:val="0000"/>
        </w:tblPrEx>
        <w:trPr>
          <w:trHeight w:val="442"/>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Heading4"/>
              <w:rPr>
                <w:lang w:val="en-NZ"/>
              </w:rPr>
            </w:pPr>
            <w:r w:rsidRPr="00480239">
              <w:t xml:space="preserve">Core units of competency </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239" w:rsidP="00480239">
            <w:pPr>
              <w:pStyle w:val="BodyText"/>
            </w:pPr>
            <w:r w:rsidRPr="00480239">
              <w:rPr>
                <w:rStyle w:val="BoldandItalics"/>
              </w:rPr>
              <w:t>Unit code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BodyText"/>
              <w:rPr>
                <w:lang w:val="en-NZ"/>
              </w:rPr>
            </w:pPr>
            <w:r w:rsidRPr="00480239">
              <w:rPr>
                <w:rStyle w:val="BoldandItalics"/>
              </w:rPr>
              <w:t>Unit title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RIIBEF201D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Plan and organise work</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Carry out measurements and calculations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RIICCM202E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Identify, locate and protect underground services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RIICCM203D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Read and interpret plans and job specifications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RIICOM201D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Communicate in the workplace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RIIIMG301D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Maintain site records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RIIRIS301E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Apply risk management processes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RIIWHS201D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Work safely and follow WHS policies and procedures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RIIWHS202D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Enter and work in confined spaces</w:t>
            </w:r>
          </w:p>
        </w:tc>
      </w:tr>
      <w:tr w:rsidTr="00480239">
        <w:tblPrEx>
          <w:tblW w:w="0" w:type="auto"/>
          <w:tblLayout w:type="fixed"/>
          <w:tblCellMar>
            <w:left w:w="62" w:type="dxa"/>
            <w:right w:w="62" w:type="dxa"/>
          </w:tblCellMar>
          <w:tblLook w:val="0000"/>
        </w:tblPrEx>
        <w:trPr>
          <w:trHeight w:val="442"/>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Heading4"/>
              <w:rPr>
                <w:lang w:val="en-NZ"/>
              </w:rPr>
            </w:pPr>
            <w:r w:rsidRPr="00480239">
              <w:t>Electives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239" w:rsidP="00480239">
            <w:pPr>
              <w:pStyle w:val="BodyText"/>
            </w:pPr>
            <w:r w:rsidRPr="00480239">
              <w:rPr>
                <w:rStyle w:val="BoldandItalics"/>
              </w:rPr>
              <w:t>Unit code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BodyText"/>
              <w:rPr>
                <w:lang w:val="en-NZ"/>
              </w:rPr>
            </w:pPr>
            <w:r w:rsidRPr="00480239">
              <w:rPr>
                <w:rStyle w:val="BoldandItalics"/>
              </w:rPr>
              <w:t>Unit title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TableBodyText"/>
              <w:rPr>
                <w:lang w:val="en-NZ"/>
              </w:rPr>
            </w:pPr>
            <w:r w:rsidRPr="00480239">
              <w:t>BSBDIV301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239">
            <w:pPr>
              <w:pStyle w:val="TableBodyText"/>
              <w:rPr>
                <w:lang w:val="en-NZ"/>
              </w:rPr>
            </w:pPr>
            <w:r w:rsidRPr="00480239">
              <w:t>Work effectively with diversity</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CPCCLDG3001A</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Licence to perform dogging</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CPCCLSF2001A</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Licence to erect, alter and dismantle scaffolding basic level</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NWPNET016</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Inspect sewer or stormwater line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NWPNET017</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Supervise and report on conduit inspections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RIICCM205E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Carry out manual excavation</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RIICCM206D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Su</w:t>
            </w:r>
            <w:r w:rsidRPr="00480239">
              <w:t>pport plant operations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RIICCM207D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Spread and compact materials manually</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RIICCM208D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Carry out basic levelling</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RIICCM209D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Carry out concrete work</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RIICCM210D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trench support</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RIICCM302</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Track directional boring operations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RIICCM303</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Conduct vacuum excavations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RIICPL301D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water mains pipelines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RIICPL302D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stormwater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RIICPL303D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sewer pipelines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RIICPL304D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pre-cast gully pits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RIICRC203D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sub-soil drainage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RIICRC208D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Lay pipes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RIICTT301E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Conduct fluid assisted directional boring</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RIICTT302E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Conduct impact moling, ramming and augering operations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RIICTT303E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Control micro tunnelling and pipe-jacking operations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RIICTT304E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Undertake on-line replacement for existing pipeline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RIICTT305E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Undertake localised repair and sealing of existing pipeline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RIICTT306E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cure in-place linings for existing pipeline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RIICTT307E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Spray linings for existing pipeline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RIICTT308E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close-fit linings for existin</w:t>
            </w:r>
            <w:r w:rsidRPr="00480239">
              <w:t>g pipeline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RIICTT309E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Install slip lining in existing pipeline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RIICTT310E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Renovate large diameter pipes and chambers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RIIHAN208D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Perform dogging</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RIIHAN211D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Conduct basic scaffolding operations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RIIHAN301E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Operate elevating work platform</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RIIHAN307E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Operate a vehicle loading crane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RIIOGF302E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Operate drilling fluids and mud pits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RIIOGN303D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Operate mud systems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RIIRIS202D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Respond to site based spills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RIISAM201D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Handle resources and infrastructure materials and safely dispose of nontoxic m</w:t>
            </w:r>
            <w:r w:rsidRPr="00480239">
              <w:t>aterials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RIISAM203D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Use hand and power tools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RIISAM204D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Operate small plant and equipment</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RIISAM205D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Cut, weld and bend materials</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RIIWHS205E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Control traffic with stop-slow bat</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RIIWMG203D</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Drain and dewater civil construction site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TLILIC0002</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Licence to operate a vehicle loading crane (capacity 10 metre tonnes and above)</w:t>
            </w:r>
          </w:p>
        </w:tc>
      </w:tr>
      <w:tr w:rsidTr="00480239">
        <w:tblPrEx>
          <w:tblW w:w="0" w:type="auto"/>
          <w:tblLayout w:type="fixed"/>
          <w:tblCellMar>
            <w:left w:w="62" w:type="dxa"/>
            <w:right w:w="62" w:type="dxa"/>
          </w:tblCellMar>
          <w:tblLook w:val="0000"/>
        </w:tblPrEx>
        <w:trPr>
          <w:trHeight w:val="44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239">
            <w:pPr>
              <w:pStyle w:val="TableBodyText"/>
              <w:rPr>
                <w:lang w:val="en-NZ"/>
              </w:rPr>
            </w:pPr>
            <w:r w:rsidRPr="00480239">
              <w:t>TLILIC0005</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0239" w:rsidP="00480239">
            <w:pPr>
              <w:pStyle w:val="TableBodyText"/>
            </w:pPr>
            <w:r w:rsidRPr="00480239">
              <w:t>Licence to operate a boom-type elevating work platform (boom length 11 metres or more)</w:t>
            </w:r>
          </w:p>
        </w:tc>
      </w:tr>
    </w:tbl>
    <w:p w:rsidR="0098501E" w:rsidP="00480239">
      <w:pPr>
        <w:pStyle w:val="TableBodyText"/>
      </w:pPr>
    </w:p>
    <w:p w:rsidR="0098501E" w:rsidP="00480239">
      <w:pPr>
        <w:pStyle w:val="TableBodyText"/>
      </w:pPr>
    </w:p>
    <w:p w:rsidR="00000000" w:rsidRPr="00480239" w:rsidP="00480239">
      <w:pPr>
        <w:pStyle w:val="Heading1"/>
      </w:pPr>
      <w:bookmarkStart w:id="5" w:name="O_1174194"/>
      <w:bookmarkEnd w:id="5"/>
      <w:r w:rsidRPr="00480239">
        <w:t>Qualification Mapping Information</w:t>
      </w:r>
    </w:p>
    <w:p w:rsidR="00000000" w:rsidRPr="00480239" w:rsidP="0098501E">
      <w:pPr>
        <w:pStyle w:val="BodyText"/>
      </w:pPr>
      <w:r w:rsidRPr="00480239">
        <w:t>Supersedes and is equivalent to RII31615 Certificate III in Trenchless Technology.</w:t>
      </w:r>
    </w:p>
    <w:p w:rsidR="00000000" w:rsidRPr="00480239" w:rsidP="00480239">
      <w:pPr>
        <w:pStyle w:val="Heading1"/>
      </w:pPr>
      <w:bookmarkStart w:id="6" w:name="O_1174199"/>
      <w:bookmarkEnd w:id="6"/>
      <w:r w:rsidRPr="00480239">
        <w:t>Links</w:t>
      </w:r>
    </w:p>
    <w:p w:rsidR="00000000" w:rsidRPr="00480239" w:rsidP="0098501E">
      <w:pPr>
        <w:pStyle w:val="BodyText"/>
      </w:pPr>
      <w:r w:rsidRPr="0048023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300F">
        <w:rPr>
          <w:rStyle w:val="Hyperlink"/>
        </w:rPr>
        <w:t>https://vetnet.gov.au/Pages/TrainingDocs.aspx?q=88a61002-9a21-4386-aaf8-69c76e675272</w:t>
      </w:r>
      <w:r>
        <w:fldChar w:fldCharType="end"/>
      </w:r>
    </w:p>
    <w:p w:rsidR="00000000" w:rsidRPr="00480239" w:rsidP="00480239"/>
    <w:sectPr w:rsidSect="004802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39" w:rsidRPr="0098501E" w:rsidP="00985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1E" w:rsidP="00480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501E" w:rsidP="0048023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8501E" w:rsidP="00480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239" w:rsidRPr="0098501E" w:rsidP="009850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1E" w:rsidRPr="002D2AF8" w:rsidP="00480239">
    <w:pPr>
      <w:pStyle w:val="Header"/>
      <w:framePr w:wrap="around"/>
    </w:pPr>
    <w:r>
      <w:fldChar w:fldCharType="begin"/>
    </w:r>
    <w:r>
      <w:instrText xml:space="preserve"> TITLE   \* MERGEFORMAT </w:instrText>
    </w:r>
    <w:r>
      <w:fldChar w:fldCharType="separate"/>
    </w:r>
    <w:r>
      <w:t>RII31619 Certificate III in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98501E" w:rsidP="00480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C0F5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2AF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239"/>
    <w:pPr>
      <w:spacing w:before="360" w:after="60"/>
      <w:outlineLvl w:val="0"/>
    </w:pPr>
    <w:rPr>
      <w:sz w:val="32"/>
    </w:rPr>
  </w:style>
  <w:style w:type="paragraph" w:styleId="Heading2">
    <w:name w:val="heading 2"/>
    <w:basedOn w:val="HeadingBase"/>
    <w:next w:val="BodyText"/>
    <w:link w:val="Heading2Char"/>
    <w:qFormat/>
    <w:rsid w:val="00480239"/>
    <w:pPr>
      <w:keepLines/>
      <w:spacing w:before="240" w:after="120"/>
      <w:outlineLvl w:val="1"/>
    </w:pPr>
    <w:rPr>
      <w:sz w:val="28"/>
      <w:szCs w:val="40"/>
    </w:rPr>
  </w:style>
  <w:style w:type="paragraph" w:styleId="Heading3">
    <w:name w:val="heading 3"/>
    <w:basedOn w:val="HeadingBase"/>
    <w:next w:val="BodyText"/>
    <w:link w:val="Heading3Char"/>
    <w:qFormat/>
    <w:rsid w:val="00480239"/>
    <w:pPr>
      <w:spacing w:before="180" w:after="120"/>
      <w:outlineLvl w:val="2"/>
    </w:pPr>
    <w:rPr>
      <w:spacing w:val="-10"/>
      <w:kern w:val="32"/>
    </w:rPr>
  </w:style>
  <w:style w:type="paragraph" w:styleId="Heading4">
    <w:name w:val="heading 4"/>
    <w:basedOn w:val="HeadingBase"/>
    <w:next w:val="BodyText"/>
    <w:link w:val="Heading4Char"/>
    <w:qFormat/>
    <w:rsid w:val="00480239"/>
    <w:pPr>
      <w:spacing w:before="160" w:after="120"/>
      <w:outlineLvl w:val="3"/>
    </w:pPr>
    <w:rPr>
      <w:sz w:val="22"/>
    </w:rPr>
  </w:style>
  <w:style w:type="paragraph" w:styleId="Heading5">
    <w:name w:val="heading 5"/>
    <w:basedOn w:val="HeadingBase"/>
    <w:next w:val="Normal"/>
    <w:link w:val="Heading5Char"/>
    <w:qFormat/>
    <w:rsid w:val="00480239"/>
    <w:pPr>
      <w:spacing w:before="80"/>
      <w:outlineLvl w:val="4"/>
    </w:pPr>
    <w:rPr>
      <w:color w:val="918585"/>
      <w:sz w:val="20"/>
    </w:rPr>
  </w:style>
  <w:style w:type="paragraph" w:styleId="Heading6">
    <w:name w:val="heading 6"/>
    <w:basedOn w:val="HeadingBase"/>
    <w:next w:val="Normal"/>
    <w:link w:val="Heading6Char"/>
    <w:qFormat/>
    <w:rsid w:val="00480239"/>
    <w:pPr>
      <w:spacing w:before="60"/>
      <w:outlineLvl w:val="5"/>
    </w:pPr>
    <w:rPr>
      <w:color w:val="918585"/>
      <w:sz w:val="20"/>
    </w:rPr>
  </w:style>
  <w:style w:type="paragraph" w:styleId="Heading7">
    <w:name w:val="heading 7"/>
    <w:basedOn w:val="Normal"/>
    <w:next w:val="Normal"/>
    <w:link w:val="Heading7Char"/>
    <w:qFormat/>
    <w:rsid w:val="00480239"/>
    <w:pPr>
      <w:ind w:left="720"/>
      <w:outlineLvl w:val="6"/>
    </w:pPr>
    <w:rPr>
      <w:i/>
    </w:rPr>
  </w:style>
  <w:style w:type="paragraph" w:styleId="Heading8">
    <w:name w:val="heading 8"/>
    <w:basedOn w:val="Normal"/>
    <w:next w:val="Normal"/>
    <w:link w:val="Heading8Char"/>
    <w:qFormat/>
    <w:rsid w:val="00480239"/>
    <w:pPr>
      <w:ind w:left="720"/>
      <w:outlineLvl w:val="7"/>
    </w:pPr>
    <w:rPr>
      <w:i/>
    </w:rPr>
  </w:style>
  <w:style w:type="paragraph" w:styleId="Heading9">
    <w:name w:val="heading 9"/>
    <w:basedOn w:val="Normal"/>
    <w:next w:val="Normal"/>
    <w:link w:val="Heading9Char"/>
    <w:qFormat/>
    <w:rsid w:val="00480239"/>
    <w:pPr>
      <w:ind w:left="720"/>
      <w:outlineLvl w:val="8"/>
    </w:pPr>
    <w:rPr>
      <w:i/>
    </w:rPr>
  </w:style>
  <w:style w:type="character" w:default="1" w:styleId="DefaultParagraphFont">
    <w:name w:val="Default Paragraph Font"/>
    <w:uiPriority w:val="1"/>
    <w:unhideWhenUsed/>
    <w:rsid w:val="00480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239"/>
  </w:style>
  <w:style w:type="character" w:customStyle="1" w:styleId="Heading1Char">
    <w:name w:val="Heading 1 Char"/>
    <w:basedOn w:val="DefaultParagraphFont"/>
    <w:link w:val="Heading1"/>
    <w:rsid w:val="0048023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0239"/>
    <w:rPr>
      <w:rFonts w:ascii="Times New Roman" w:eastAsia="Times New Roman" w:hAnsi="Times New Roman" w:cs="Times New Roman"/>
      <w:b/>
      <w:szCs w:val="20"/>
      <w:lang w:eastAsia="en-US"/>
    </w:rPr>
  </w:style>
  <w:style w:type="paragraph" w:styleId="BodyText">
    <w:name w:val="Body Text"/>
    <w:basedOn w:val="Normal"/>
    <w:link w:val="BodyTextChar"/>
    <w:rsid w:val="00480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239"/>
    <w:rPr>
      <w:rFonts w:ascii="Times New Roman" w:eastAsia="Times New Roman" w:hAnsi="Times New Roman" w:cs="Times New Roman"/>
      <w:sz w:val="24"/>
      <w:lang w:eastAsia="en-US"/>
    </w:rPr>
  </w:style>
  <w:style w:type="paragraph" w:styleId="ListBullet">
    <w:name w:val="List Bullet"/>
    <w:basedOn w:val="List"/>
    <w:rsid w:val="00480239"/>
    <w:pPr>
      <w:numPr>
        <w:numId w:val="11"/>
      </w:numPr>
      <w:tabs>
        <w:tab w:val="clear" w:pos="340"/>
      </w:tabs>
      <w:spacing w:before="40" w:after="40"/>
    </w:pPr>
  </w:style>
  <w:style w:type="character" w:customStyle="1" w:styleId="SpecialBold">
    <w:name w:val="Special Bold"/>
    <w:basedOn w:val="DefaultParagraphFont"/>
    <w:rsid w:val="00480239"/>
    <w:rPr>
      <w:b/>
      <w:spacing w:val="0"/>
    </w:rPr>
  </w:style>
  <w:style w:type="paragraph" w:customStyle="1" w:styleId="SuperHeading">
    <w:name w:val="SuperHeading"/>
    <w:basedOn w:val="Normal"/>
    <w:rsid w:val="00480239"/>
    <w:pPr>
      <w:spacing w:before="240" w:after="120"/>
      <w:outlineLvl w:val="0"/>
    </w:pPr>
    <w:rPr>
      <w:rFonts w:ascii="Times New Roman" w:hAnsi="Times New Roman"/>
      <w:b/>
      <w:sz w:val="32"/>
    </w:rPr>
  </w:style>
  <w:style w:type="paragraph" w:customStyle="1" w:styleId="AllowPageBreak">
    <w:name w:val="AllowPageBreak"/>
    <w:rsid w:val="004802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80239"/>
    <w:pPr>
      <w:spacing w:before="60" w:after="60"/>
    </w:pPr>
  </w:style>
  <w:style w:type="character" w:customStyle="1" w:styleId="BoldandItalics">
    <w:name w:val="Bold and Italics"/>
    <w:qFormat/>
    <w:rsid w:val="00480239"/>
    <w:rPr>
      <w:b/>
      <w:i/>
      <w:u w:val="none"/>
    </w:rPr>
  </w:style>
  <w:style w:type="paragraph" w:customStyle="1" w:styleId="BodyTextBold">
    <w:name w:val="Body Text Bold"/>
    <w:basedOn w:val="BodyText"/>
    <w:qFormat/>
    <w:rsid w:val="00480239"/>
    <w:rPr>
      <w:b/>
    </w:rPr>
  </w:style>
  <w:style w:type="character" w:customStyle="1" w:styleId="Heading2Char">
    <w:name w:val="Heading 2 Char"/>
    <w:basedOn w:val="DefaultParagraphFont"/>
    <w:link w:val="Heading2"/>
    <w:rsid w:val="00480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23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0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239"/>
    <w:rPr>
      <w:rFonts w:ascii="Courier New" w:eastAsia="Times New Roman" w:hAnsi="Courier New" w:cs="Times New Roman"/>
      <w:i/>
      <w:szCs w:val="20"/>
      <w:lang w:eastAsia="en-US"/>
    </w:rPr>
  </w:style>
  <w:style w:type="paragraph" w:customStyle="1" w:styleId="HeadingBase">
    <w:name w:val="Heading Base"/>
    <w:rsid w:val="00480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239"/>
    <w:pPr>
      <w:tabs>
        <w:tab w:val="right" w:leader="dot" w:pos="9072"/>
      </w:tabs>
      <w:ind w:left="567"/>
    </w:pPr>
    <w:rPr>
      <w:szCs w:val="22"/>
    </w:rPr>
  </w:style>
  <w:style w:type="paragraph" w:customStyle="1" w:styleId="TOCBase">
    <w:name w:val="TOC Base"/>
    <w:rsid w:val="00480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239"/>
    <w:pPr>
      <w:tabs>
        <w:tab w:val="right" w:leader="dot" w:pos="9072"/>
      </w:tabs>
      <w:spacing w:before="40" w:after="40"/>
      <w:ind w:left="284"/>
    </w:pPr>
    <w:rPr>
      <w:rFonts w:ascii="Times New Roman" w:hAnsi="Times New Roman"/>
    </w:rPr>
  </w:style>
  <w:style w:type="paragraph" w:styleId="TOC1">
    <w:name w:val="toc 1"/>
    <w:basedOn w:val="TOCBase"/>
    <w:next w:val="Normal"/>
    <w:rsid w:val="00480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239"/>
    <w:rPr>
      <w:rFonts w:ascii="Times New Roman" w:eastAsia="Times New Roman" w:hAnsi="Times New Roman" w:cs="Times New Roman"/>
      <w:sz w:val="16"/>
      <w:lang w:eastAsia="en-US"/>
    </w:rPr>
  </w:style>
  <w:style w:type="paragraph" w:styleId="Title">
    <w:name w:val="Title"/>
    <w:basedOn w:val="HeadingBase"/>
    <w:link w:val="TitleChar"/>
    <w:qFormat/>
    <w:rsid w:val="00480239"/>
    <w:pPr>
      <w:spacing w:before="5040"/>
      <w:jc w:val="center"/>
    </w:pPr>
    <w:rPr>
      <w:sz w:val="48"/>
      <w:szCs w:val="72"/>
      <w:lang w:val="en-US"/>
    </w:rPr>
  </w:style>
  <w:style w:type="character" w:customStyle="1" w:styleId="TitleChar">
    <w:name w:val="Title Char"/>
    <w:basedOn w:val="DefaultParagraphFont"/>
    <w:link w:val="Title"/>
    <w:rsid w:val="00480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239"/>
    <w:pPr>
      <w:tabs>
        <w:tab w:val="left" w:pos="3600"/>
        <w:tab w:val="left" w:pos="3958"/>
      </w:tabs>
    </w:pPr>
  </w:style>
  <w:style w:type="paragraph" w:styleId="List">
    <w:name w:val="List"/>
    <w:basedOn w:val="BodyText"/>
    <w:next w:val="BodyText"/>
    <w:rsid w:val="00480239"/>
    <w:pPr>
      <w:tabs>
        <w:tab w:val="left" w:pos="340"/>
      </w:tabs>
      <w:spacing w:before="60" w:after="60"/>
      <w:ind w:left="340" w:hanging="340"/>
    </w:pPr>
  </w:style>
  <w:style w:type="paragraph" w:customStyle="1" w:styleId="Note">
    <w:name w:val="Note"/>
    <w:basedOn w:val="BodyText"/>
    <w:rsid w:val="00480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239"/>
    <w:pPr>
      <w:framePr w:wrap="auto" w:hAnchor="text" w:y="6049"/>
    </w:pPr>
    <w:rPr>
      <w:color w:val="000000"/>
      <w:sz w:val="40"/>
    </w:rPr>
  </w:style>
  <w:style w:type="paragraph" w:customStyle="1" w:styleId="TOCTitle">
    <w:name w:val="TOCTitle"/>
    <w:basedOn w:val="Heading1"/>
    <w:rsid w:val="00480239"/>
    <w:pPr>
      <w:spacing w:after="240"/>
      <w:jc w:val="center"/>
      <w:outlineLvl w:val="9"/>
    </w:pPr>
    <w:rPr>
      <w:caps/>
    </w:rPr>
  </w:style>
  <w:style w:type="paragraph" w:customStyle="1" w:styleId="Version">
    <w:name w:val="Version"/>
    <w:rsid w:val="00480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239"/>
    <w:pPr>
      <w:numPr>
        <w:numId w:val="12"/>
      </w:numPr>
      <w:tabs>
        <w:tab w:val="clear" w:pos="680"/>
      </w:tabs>
    </w:pPr>
  </w:style>
  <w:style w:type="paragraph" w:styleId="Index1">
    <w:name w:val="index 1"/>
    <w:basedOn w:val="Normal"/>
    <w:next w:val="Normal"/>
    <w:semiHidden/>
    <w:rsid w:val="00480239"/>
    <w:pPr>
      <w:keepNext w:val="0"/>
      <w:tabs>
        <w:tab w:val="right" w:pos="4176"/>
      </w:tabs>
      <w:ind w:left="198" w:hanging="198"/>
    </w:pPr>
    <w:rPr>
      <w:rFonts w:ascii="Garamond" w:hAnsi="Garamond"/>
    </w:rPr>
  </w:style>
  <w:style w:type="paragraph" w:styleId="IndexHeading">
    <w:name w:val="index heading"/>
    <w:basedOn w:val="Normal"/>
    <w:next w:val="Index1"/>
    <w:semiHidden/>
    <w:rsid w:val="00480239"/>
    <w:pPr>
      <w:spacing w:before="120" w:after="120"/>
    </w:pPr>
    <w:rPr>
      <w:rFonts w:ascii="Arial" w:hAnsi="Arial"/>
      <w:b/>
      <w:color w:val="918585"/>
      <w:sz w:val="24"/>
    </w:rPr>
  </w:style>
  <w:style w:type="paragraph" w:styleId="Header">
    <w:name w:val="header"/>
    <w:basedOn w:val="Normal"/>
    <w:link w:val="HeaderChar"/>
    <w:rsid w:val="00480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239"/>
    <w:rPr>
      <w:rFonts w:ascii="Times New Roman" w:eastAsia="Times New Roman" w:hAnsi="Times New Roman" w:cs="Times New Roman"/>
      <w:sz w:val="16"/>
      <w:szCs w:val="20"/>
      <w:lang w:val="en-GB" w:eastAsia="en-US"/>
    </w:rPr>
  </w:style>
  <w:style w:type="paragraph" w:customStyle="1" w:styleId="Chapter">
    <w:name w:val="Chapter"/>
    <w:basedOn w:val="Normal"/>
    <w:rsid w:val="00480239"/>
    <w:pPr>
      <w:spacing w:before="240"/>
    </w:pPr>
    <w:rPr>
      <w:rFonts w:ascii="Times New Roman" w:hAnsi="Times New Roman"/>
      <w:smallCaps/>
      <w:spacing w:val="80"/>
      <w:sz w:val="28"/>
    </w:rPr>
  </w:style>
  <w:style w:type="paragraph" w:customStyle="1" w:styleId="InChapter">
    <w:name w:val="InChapter"/>
    <w:basedOn w:val="Heading3"/>
    <w:rsid w:val="00480239"/>
    <w:pPr>
      <w:spacing w:after="240"/>
      <w:outlineLvl w:val="9"/>
    </w:pPr>
    <w:rPr>
      <w:noProof/>
    </w:rPr>
  </w:style>
  <w:style w:type="paragraph" w:styleId="Index2">
    <w:name w:val="index 2"/>
    <w:basedOn w:val="Normal"/>
    <w:next w:val="Normal"/>
    <w:semiHidden/>
    <w:rsid w:val="00480239"/>
    <w:pPr>
      <w:tabs>
        <w:tab w:val="right" w:pos="4176"/>
      </w:tabs>
      <w:ind w:left="568" w:hanging="284"/>
    </w:pPr>
    <w:rPr>
      <w:rFonts w:ascii="Garamond" w:hAnsi="Garamond"/>
    </w:rPr>
  </w:style>
  <w:style w:type="paragraph" w:customStyle="1" w:styleId="Byline">
    <w:name w:val="Byline"/>
    <w:rsid w:val="00480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239"/>
    <w:pPr>
      <w:tabs>
        <w:tab w:val="clear" w:pos="3600"/>
        <w:tab w:val="clear" w:pos="3958"/>
      </w:tabs>
      <w:jc w:val="right"/>
    </w:pPr>
  </w:style>
  <w:style w:type="character" w:styleId="Emphasis">
    <w:name w:val="Emphasis"/>
    <w:basedOn w:val="DefaultParagraphFont"/>
    <w:qFormat/>
    <w:rsid w:val="00480239"/>
    <w:rPr>
      <w:i/>
    </w:rPr>
  </w:style>
  <w:style w:type="paragraph" w:styleId="Caption">
    <w:name w:val="caption"/>
    <w:basedOn w:val="BodyText"/>
    <w:next w:val="Normal"/>
    <w:qFormat/>
    <w:rsid w:val="00480239"/>
    <w:pPr>
      <w:framePr w:w="2268" w:hSpace="181" w:vSpace="181" w:wrap="around" w:vAnchor="text" w:hAnchor="page" w:x="1135" w:y="285" w:anchorLock="1"/>
    </w:pPr>
    <w:rPr>
      <w:i/>
    </w:rPr>
  </w:style>
  <w:style w:type="paragraph" w:customStyle="1" w:styleId="MiniTOCTitle">
    <w:name w:val="MiniTOCTitle"/>
    <w:basedOn w:val="Heading4"/>
    <w:rsid w:val="00480239"/>
    <w:pPr>
      <w:spacing w:before="240"/>
      <w:outlineLvl w:val="9"/>
    </w:pPr>
    <w:rPr>
      <w:noProof/>
      <w:sz w:val="24"/>
    </w:rPr>
  </w:style>
  <w:style w:type="paragraph" w:customStyle="1" w:styleId="MiniTOCItem">
    <w:name w:val="MiniTOCItem"/>
    <w:basedOn w:val="ListBullet"/>
    <w:rsid w:val="00480239"/>
    <w:pPr>
      <w:numPr>
        <w:numId w:val="0"/>
      </w:numPr>
      <w:tabs>
        <w:tab w:val="right" w:leader="dot" w:pos="6521"/>
      </w:tabs>
      <w:spacing w:before="0" w:after="0"/>
    </w:pPr>
  </w:style>
  <w:style w:type="paragraph" w:customStyle="1" w:styleId="TOFTitle">
    <w:name w:val="TOFTitle"/>
    <w:basedOn w:val="TOCTitle"/>
    <w:rsid w:val="00480239"/>
  </w:style>
  <w:style w:type="paragraph" w:styleId="TableofFigures">
    <w:name w:val="table of figures"/>
    <w:basedOn w:val="Normal"/>
    <w:next w:val="Normal"/>
    <w:semiHidden/>
    <w:rsid w:val="00480239"/>
    <w:pPr>
      <w:tabs>
        <w:tab w:val="right" w:leader="dot" w:pos="9072"/>
      </w:tabs>
      <w:ind w:left="970" w:hanging="403"/>
    </w:pPr>
    <w:rPr>
      <w:rFonts w:ascii="Times New Roman" w:hAnsi="Times New Roman"/>
      <w:b/>
    </w:rPr>
  </w:style>
  <w:style w:type="paragraph" w:styleId="ListNumber">
    <w:name w:val="List Number"/>
    <w:basedOn w:val="List"/>
    <w:rsid w:val="00480239"/>
    <w:pPr>
      <w:numPr>
        <w:numId w:val="14"/>
      </w:numPr>
      <w:tabs>
        <w:tab w:val="clear" w:pos="340"/>
      </w:tabs>
    </w:pPr>
  </w:style>
  <w:style w:type="character" w:customStyle="1" w:styleId="WingdingSymbols">
    <w:name w:val="Wingding Symbols"/>
    <w:rsid w:val="00480239"/>
    <w:rPr>
      <w:rFonts w:ascii="Wingdings" w:hAnsi="Wingdings"/>
    </w:rPr>
  </w:style>
  <w:style w:type="paragraph" w:customStyle="1" w:styleId="TableHeading">
    <w:name w:val="Table Heading"/>
    <w:basedOn w:val="HeadingBase"/>
    <w:rsid w:val="00480239"/>
    <w:pPr>
      <w:keepLines/>
      <w:pBdr>
        <w:bottom w:val="single" w:sz="6" w:space="1" w:color="918585"/>
      </w:pBdr>
      <w:spacing w:before="240"/>
    </w:pPr>
  </w:style>
  <w:style w:type="character" w:customStyle="1" w:styleId="HotSpot">
    <w:name w:val="HotSpot"/>
    <w:rsid w:val="00480239"/>
    <w:rPr>
      <w:color w:val="0033CC"/>
      <w:u w:val="none"/>
    </w:rPr>
  </w:style>
  <w:style w:type="paragraph" w:customStyle="1" w:styleId="BodyTextRight">
    <w:name w:val="Body Text Right"/>
    <w:basedOn w:val="BodyText"/>
    <w:rsid w:val="00480239"/>
    <w:pPr>
      <w:spacing w:before="0" w:after="0"/>
      <w:jc w:val="right"/>
    </w:pPr>
  </w:style>
  <w:style w:type="paragraph" w:styleId="Index3">
    <w:name w:val="index 3"/>
    <w:basedOn w:val="ListNumber2"/>
    <w:next w:val="Normal"/>
    <w:semiHidden/>
    <w:rsid w:val="00480239"/>
    <w:pPr>
      <w:numPr>
        <w:numId w:val="0"/>
      </w:numPr>
      <w:tabs>
        <w:tab w:val="right" w:leader="dot" w:pos="4176"/>
      </w:tabs>
    </w:pPr>
  </w:style>
  <w:style w:type="paragraph" w:styleId="ListNumber2">
    <w:name w:val="List Number 2"/>
    <w:basedOn w:val="List2"/>
    <w:rsid w:val="00480239"/>
    <w:pPr>
      <w:numPr>
        <w:numId w:val="9"/>
      </w:numPr>
      <w:tabs>
        <w:tab w:val="clear" w:pos="1060"/>
      </w:tabs>
    </w:pPr>
  </w:style>
  <w:style w:type="paragraph" w:customStyle="1" w:styleId="MarginNote">
    <w:name w:val="Margin Note"/>
    <w:basedOn w:val="BodyText"/>
    <w:rsid w:val="00480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239"/>
    <w:rPr>
      <w:sz w:val="32"/>
    </w:rPr>
  </w:style>
  <w:style w:type="paragraph" w:customStyle="1" w:styleId="HeadingProcedure">
    <w:name w:val="Heading Procedure"/>
    <w:basedOn w:val="HeadingBase"/>
    <w:next w:val="Normal"/>
    <w:rsid w:val="00480239"/>
    <w:pPr>
      <w:tabs>
        <w:tab w:val="left" w:pos="0"/>
      </w:tabs>
      <w:spacing w:before="120" w:after="60"/>
    </w:pPr>
    <w:rPr>
      <w:i/>
      <w:color w:val="918585"/>
      <w:sz w:val="22"/>
    </w:rPr>
  </w:style>
  <w:style w:type="paragraph" w:styleId="ListContinue">
    <w:name w:val="List Continue"/>
    <w:basedOn w:val="List"/>
    <w:rsid w:val="00480239"/>
    <w:pPr>
      <w:ind w:firstLine="0"/>
    </w:pPr>
  </w:style>
  <w:style w:type="paragraph" w:customStyle="1" w:styleId="ListNote">
    <w:name w:val="List Note"/>
    <w:basedOn w:val="List"/>
    <w:rsid w:val="00480239"/>
    <w:pPr>
      <w:pBdr>
        <w:top w:val="single" w:sz="6" w:space="2" w:color="918585"/>
        <w:bottom w:val="single" w:sz="6" w:space="2" w:color="918585"/>
      </w:pBdr>
      <w:tabs>
        <w:tab w:val="left" w:pos="1021"/>
      </w:tabs>
      <w:ind w:firstLine="0"/>
    </w:pPr>
  </w:style>
  <w:style w:type="paragraph" w:customStyle="1" w:styleId="Warning">
    <w:name w:val="Warning"/>
    <w:basedOn w:val="BodyText"/>
    <w:rsid w:val="00480239"/>
    <w:pPr>
      <w:shd w:val="clear" w:color="auto" w:fill="D9D9D9"/>
      <w:tabs>
        <w:tab w:val="left" w:pos="992"/>
      </w:tabs>
      <w:ind w:left="119" w:right="119"/>
    </w:pPr>
    <w:rPr>
      <w:sz w:val="20"/>
    </w:rPr>
  </w:style>
  <w:style w:type="paragraph" w:customStyle="1" w:styleId="MarginIcons">
    <w:name w:val="Margin Icons"/>
    <w:basedOn w:val="BodyText"/>
    <w:rsid w:val="00480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239"/>
    <w:rPr>
      <w:rFonts w:ascii="Courier New" w:hAnsi="Courier New"/>
    </w:rPr>
  </w:style>
  <w:style w:type="paragraph" w:customStyle="1" w:styleId="NoteBullet">
    <w:name w:val="Note Bullet"/>
    <w:basedOn w:val="Note"/>
    <w:rsid w:val="00480239"/>
    <w:pPr>
      <w:tabs>
        <w:tab w:val="clear" w:pos="680"/>
      </w:tabs>
      <w:spacing w:before="60" w:after="60"/>
    </w:pPr>
  </w:style>
  <w:style w:type="paragraph" w:customStyle="1" w:styleId="SubHeading2">
    <w:name w:val="SubHeading2"/>
    <w:basedOn w:val="HeadingBase"/>
    <w:rsid w:val="00480239"/>
    <w:pPr>
      <w:spacing w:before="240" w:after="60"/>
    </w:pPr>
    <w:rPr>
      <w:sz w:val="20"/>
    </w:rPr>
  </w:style>
  <w:style w:type="paragraph" w:customStyle="1" w:styleId="SubHeading1">
    <w:name w:val="SubHeading1"/>
    <w:basedOn w:val="HeadingBase"/>
    <w:rsid w:val="00480239"/>
    <w:pPr>
      <w:spacing w:before="240" w:after="60"/>
    </w:pPr>
    <w:rPr>
      <w:color w:val="918585"/>
      <w:sz w:val="22"/>
    </w:rPr>
  </w:style>
  <w:style w:type="paragraph" w:customStyle="1" w:styleId="SideHeading">
    <w:name w:val="Side Heading"/>
    <w:basedOn w:val="HeadingBase"/>
    <w:rsid w:val="00480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239"/>
    <w:pPr>
      <w:numPr>
        <w:numId w:val="10"/>
      </w:numPr>
    </w:pPr>
  </w:style>
  <w:style w:type="paragraph" w:styleId="PlainText">
    <w:name w:val="Plain Text"/>
    <w:basedOn w:val="Normal"/>
    <w:link w:val="PlainTextChar"/>
    <w:rsid w:val="00480239"/>
    <w:rPr>
      <w:sz w:val="20"/>
    </w:rPr>
  </w:style>
  <w:style w:type="character" w:customStyle="1" w:styleId="PlainTextChar">
    <w:name w:val="Plain Text Char"/>
    <w:basedOn w:val="DefaultParagraphFont"/>
    <w:link w:val="PlainText"/>
    <w:rsid w:val="00480239"/>
    <w:rPr>
      <w:rFonts w:ascii="Courier New" w:eastAsia="Times New Roman" w:hAnsi="Courier New" w:cs="Times New Roman"/>
      <w:sz w:val="20"/>
      <w:szCs w:val="20"/>
      <w:lang w:eastAsia="en-US"/>
    </w:rPr>
  </w:style>
  <w:style w:type="character" w:customStyle="1" w:styleId="MenuOption">
    <w:name w:val="Menu Option"/>
    <w:basedOn w:val="DefaultParagraphFont"/>
    <w:rsid w:val="00480239"/>
    <w:rPr>
      <w:b/>
      <w:smallCaps/>
    </w:rPr>
  </w:style>
  <w:style w:type="paragraph" w:customStyle="1" w:styleId="TableListNumber">
    <w:name w:val="Table List Number"/>
    <w:basedOn w:val="ListNumber"/>
    <w:rsid w:val="00480239"/>
    <w:pPr>
      <w:numPr>
        <w:numId w:val="0"/>
      </w:numPr>
    </w:pPr>
  </w:style>
  <w:style w:type="paragraph" w:styleId="TOC4">
    <w:name w:val="toc 4"/>
    <w:basedOn w:val="TOCBase"/>
    <w:next w:val="Normal"/>
    <w:semiHidden/>
    <w:rsid w:val="00480239"/>
    <w:pPr>
      <w:tabs>
        <w:tab w:val="right" w:leader="dot" w:pos="9071"/>
      </w:tabs>
      <w:ind w:left="1701"/>
    </w:pPr>
  </w:style>
  <w:style w:type="paragraph" w:customStyle="1" w:styleId="ListAlpha">
    <w:name w:val="List Alpha"/>
    <w:basedOn w:val="List"/>
    <w:rsid w:val="00480239"/>
    <w:pPr>
      <w:numPr>
        <w:numId w:val="8"/>
      </w:numPr>
    </w:pPr>
  </w:style>
  <w:style w:type="paragraph" w:customStyle="1" w:styleId="ListAlpha2">
    <w:name w:val="List Alpha 2"/>
    <w:basedOn w:val="List2"/>
    <w:rsid w:val="00480239"/>
    <w:pPr>
      <w:numPr>
        <w:numId w:val="7"/>
      </w:numPr>
    </w:pPr>
  </w:style>
  <w:style w:type="paragraph" w:styleId="List2">
    <w:name w:val="List 2"/>
    <w:basedOn w:val="BodyText"/>
    <w:rsid w:val="00480239"/>
    <w:pPr>
      <w:tabs>
        <w:tab w:val="left" w:pos="680"/>
      </w:tabs>
      <w:spacing w:before="60" w:after="60"/>
      <w:ind w:left="680" w:hanging="340"/>
    </w:pPr>
  </w:style>
  <w:style w:type="paragraph" w:styleId="List3">
    <w:name w:val="List 3"/>
    <w:basedOn w:val="BodyText"/>
    <w:rsid w:val="00480239"/>
    <w:pPr>
      <w:tabs>
        <w:tab w:val="left" w:pos="1021"/>
      </w:tabs>
      <w:spacing w:before="60" w:after="60"/>
      <w:ind w:left="1020" w:hanging="340"/>
    </w:pPr>
  </w:style>
  <w:style w:type="paragraph" w:styleId="List4">
    <w:name w:val="List 4"/>
    <w:basedOn w:val="BodyText"/>
    <w:rsid w:val="00480239"/>
    <w:pPr>
      <w:tabs>
        <w:tab w:val="left" w:pos="1361"/>
      </w:tabs>
      <w:spacing w:before="60" w:after="60"/>
      <w:ind w:left="1361" w:hanging="340"/>
    </w:pPr>
  </w:style>
  <w:style w:type="paragraph" w:styleId="List5">
    <w:name w:val="List 5"/>
    <w:basedOn w:val="BodyText"/>
    <w:rsid w:val="00480239"/>
    <w:pPr>
      <w:tabs>
        <w:tab w:val="left" w:pos="1701"/>
      </w:tabs>
      <w:spacing w:before="60" w:after="60"/>
      <w:ind w:left="1701" w:hanging="340"/>
    </w:pPr>
  </w:style>
  <w:style w:type="paragraph" w:styleId="ListBullet3">
    <w:name w:val="List Bullet 3"/>
    <w:basedOn w:val="List3"/>
    <w:rsid w:val="00480239"/>
    <w:pPr>
      <w:numPr>
        <w:numId w:val="13"/>
      </w:numPr>
      <w:tabs>
        <w:tab w:val="clear" w:pos="1021"/>
      </w:tabs>
      <w:ind w:left="1037" w:hanging="357"/>
    </w:pPr>
  </w:style>
  <w:style w:type="paragraph" w:styleId="ListBullet4">
    <w:name w:val="List Bullet 4"/>
    <w:basedOn w:val="List4"/>
    <w:rsid w:val="00480239"/>
    <w:pPr>
      <w:numPr>
        <w:numId w:val="2"/>
      </w:numPr>
      <w:tabs>
        <w:tab w:val="clear" w:pos="1361"/>
      </w:tabs>
    </w:pPr>
  </w:style>
  <w:style w:type="paragraph" w:styleId="ListBullet5">
    <w:name w:val="List Bullet 5"/>
    <w:basedOn w:val="List5"/>
    <w:rsid w:val="00480239"/>
    <w:pPr>
      <w:numPr>
        <w:numId w:val="3"/>
      </w:numPr>
    </w:pPr>
  </w:style>
  <w:style w:type="paragraph" w:styleId="ListContinue2">
    <w:name w:val="List Continue 2"/>
    <w:basedOn w:val="List2"/>
    <w:rsid w:val="00480239"/>
    <w:pPr>
      <w:ind w:firstLine="0"/>
    </w:pPr>
  </w:style>
  <w:style w:type="paragraph" w:styleId="ListContinue3">
    <w:name w:val="List Continue 3"/>
    <w:basedOn w:val="List3"/>
    <w:rsid w:val="00480239"/>
    <w:pPr>
      <w:ind w:left="1021" w:firstLine="0"/>
    </w:pPr>
  </w:style>
  <w:style w:type="paragraph" w:styleId="ListContinue4">
    <w:name w:val="List Continue 4"/>
    <w:basedOn w:val="List4"/>
    <w:rsid w:val="00480239"/>
    <w:pPr>
      <w:ind w:firstLine="0"/>
    </w:pPr>
  </w:style>
  <w:style w:type="paragraph" w:styleId="ListContinue5">
    <w:name w:val="List Continue 5"/>
    <w:basedOn w:val="List5"/>
    <w:rsid w:val="00480239"/>
    <w:pPr>
      <w:ind w:firstLine="0"/>
    </w:pPr>
  </w:style>
  <w:style w:type="paragraph" w:styleId="ListNumber3">
    <w:name w:val="List Number 3"/>
    <w:basedOn w:val="List3"/>
    <w:rsid w:val="00480239"/>
    <w:pPr>
      <w:numPr>
        <w:numId w:val="4"/>
      </w:numPr>
    </w:pPr>
  </w:style>
  <w:style w:type="paragraph" w:styleId="ListNumber4">
    <w:name w:val="List Number 4"/>
    <w:basedOn w:val="List4"/>
    <w:rsid w:val="00480239"/>
    <w:pPr>
      <w:numPr>
        <w:numId w:val="5"/>
      </w:numPr>
    </w:pPr>
  </w:style>
  <w:style w:type="paragraph" w:styleId="ListNumber5">
    <w:name w:val="List Number 5"/>
    <w:basedOn w:val="List5"/>
    <w:rsid w:val="00480239"/>
    <w:pPr>
      <w:numPr>
        <w:numId w:val="6"/>
      </w:numPr>
    </w:pPr>
  </w:style>
  <w:style w:type="paragraph" w:styleId="BlockText">
    <w:name w:val="Block Text"/>
    <w:basedOn w:val="Normal"/>
    <w:rsid w:val="00480239"/>
    <w:pPr>
      <w:spacing w:after="120"/>
      <w:ind w:left="1440" w:right="1440"/>
    </w:pPr>
  </w:style>
  <w:style w:type="character" w:customStyle="1" w:styleId="Subscript">
    <w:name w:val="Subscript"/>
    <w:basedOn w:val="DefaultParagraphFont"/>
    <w:rsid w:val="00480239"/>
    <w:rPr>
      <w:sz w:val="16"/>
      <w:vertAlign w:val="subscript"/>
    </w:rPr>
  </w:style>
  <w:style w:type="character" w:customStyle="1" w:styleId="Superscript">
    <w:name w:val="Superscript"/>
    <w:basedOn w:val="DefaultParagraphFont"/>
    <w:rsid w:val="00480239"/>
    <w:rPr>
      <w:sz w:val="16"/>
      <w:vertAlign w:val="superscript"/>
    </w:rPr>
  </w:style>
  <w:style w:type="character" w:customStyle="1" w:styleId="Symbols">
    <w:name w:val="Symbols"/>
    <w:basedOn w:val="DefaultParagraphFont"/>
    <w:rsid w:val="00480239"/>
    <w:rPr>
      <w:rFonts w:ascii="Symbol" w:hAnsi="Symbol"/>
    </w:rPr>
  </w:style>
  <w:style w:type="character" w:customStyle="1" w:styleId="MenuOptions">
    <w:name w:val="Menu Options"/>
    <w:basedOn w:val="DefaultParagraphFont"/>
    <w:rsid w:val="00480239"/>
    <w:rPr>
      <w:rFonts w:ascii="Arial Narrow" w:hAnsi="Arial Narrow"/>
      <w:smallCaps/>
    </w:rPr>
  </w:style>
  <w:style w:type="character" w:customStyle="1" w:styleId="Buttons">
    <w:name w:val="Buttons"/>
    <w:basedOn w:val="DefaultParagraphFont"/>
    <w:rsid w:val="00480239"/>
    <w:rPr>
      <w:b/>
    </w:rPr>
  </w:style>
  <w:style w:type="character" w:customStyle="1" w:styleId="Underlined">
    <w:name w:val="Underlined"/>
    <w:basedOn w:val="DefaultParagraphFont"/>
    <w:rsid w:val="00480239"/>
    <w:rPr>
      <w:u w:val="single"/>
    </w:rPr>
  </w:style>
  <w:style w:type="paragraph" w:customStyle="1" w:styleId="TableBodyTextRight">
    <w:name w:val="Table Body Text Right"/>
    <w:basedOn w:val="TableBodyText"/>
    <w:rsid w:val="00480239"/>
    <w:pPr>
      <w:widowControl w:val="0"/>
      <w:autoSpaceDE w:val="0"/>
      <w:autoSpaceDN w:val="0"/>
      <w:adjustRightInd w:val="0"/>
      <w:jc w:val="right"/>
    </w:pPr>
    <w:rPr>
      <w:rFonts w:cs="Arial"/>
      <w:szCs w:val="18"/>
    </w:rPr>
  </w:style>
  <w:style w:type="paragraph" w:customStyle="1" w:styleId="CopyrightText">
    <w:name w:val="Copyright Text"/>
    <w:basedOn w:val="BodyText"/>
    <w:rsid w:val="00480239"/>
    <w:rPr>
      <w:sz w:val="18"/>
    </w:rPr>
  </w:style>
  <w:style w:type="paragraph" w:customStyle="1" w:styleId="BodySmallRight">
    <w:name w:val="Body Small Right"/>
    <w:basedOn w:val="BodyTextRight"/>
    <w:rsid w:val="00480239"/>
    <w:rPr>
      <w:sz w:val="18"/>
      <w:szCs w:val="18"/>
    </w:rPr>
  </w:style>
  <w:style w:type="paragraph" w:customStyle="1" w:styleId="MarginEdition">
    <w:name w:val="Margin Edition"/>
    <w:basedOn w:val="MarginNote"/>
    <w:rsid w:val="00480239"/>
    <w:pPr>
      <w:spacing w:before="0" w:after="0"/>
    </w:pPr>
    <w:rPr>
      <w:rFonts w:ascii="Times New Roman" w:hAnsi="Times New Roman"/>
      <w:color w:val="999999"/>
    </w:rPr>
  </w:style>
  <w:style w:type="paragraph" w:customStyle="1" w:styleId="Spacer">
    <w:name w:val="Spacer"/>
    <w:basedOn w:val="Normal"/>
    <w:rsid w:val="00480239"/>
    <w:rPr>
      <w:sz w:val="2"/>
      <w:szCs w:val="2"/>
    </w:rPr>
  </w:style>
  <w:style w:type="character" w:customStyle="1" w:styleId="Small">
    <w:name w:val="Small"/>
    <w:basedOn w:val="DefaultParagraphFont"/>
    <w:rsid w:val="00480239"/>
    <w:rPr>
      <w:sz w:val="16"/>
    </w:rPr>
  </w:style>
  <w:style w:type="paragraph" w:customStyle="1" w:styleId="WideTable">
    <w:name w:val="Wide Table"/>
    <w:basedOn w:val="Normal"/>
    <w:rsid w:val="00480239"/>
    <w:pPr>
      <w:ind w:left="-1418"/>
    </w:pPr>
    <w:rPr>
      <w:sz w:val="2"/>
      <w:szCs w:val="2"/>
    </w:rPr>
  </w:style>
  <w:style w:type="character" w:styleId="PageNumber">
    <w:name w:val="page number"/>
    <w:basedOn w:val="DefaultParagraphFont"/>
    <w:rsid w:val="00480239"/>
  </w:style>
  <w:style w:type="paragraph" w:styleId="Quote">
    <w:name w:val="Quote"/>
    <w:basedOn w:val="Heading1"/>
    <w:link w:val="QuoteChar"/>
    <w:qFormat/>
    <w:rsid w:val="00480239"/>
    <w:rPr>
      <w:b w:val="0"/>
      <w:sz w:val="72"/>
      <w:szCs w:val="72"/>
      <w:lang w:val="en-NZ"/>
    </w:rPr>
  </w:style>
  <w:style w:type="character" w:customStyle="1" w:styleId="QuoteChar">
    <w:name w:val="Quote Char"/>
    <w:basedOn w:val="DefaultParagraphFont"/>
    <w:link w:val="Quote"/>
    <w:rsid w:val="00480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239"/>
    <w:pPr>
      <w:pageBreakBefore/>
    </w:pPr>
  </w:style>
  <w:style w:type="paragraph" w:customStyle="1" w:styleId="Border">
    <w:name w:val="Border"/>
    <w:basedOn w:val="Normal"/>
    <w:qFormat/>
    <w:rsid w:val="00480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239"/>
    <w:rPr>
      <w:b/>
      <w:bCs/>
      <w:i/>
      <w:iCs/>
      <w:color w:val="auto"/>
    </w:rPr>
  </w:style>
  <w:style w:type="paragraph" w:styleId="IntenseQuote">
    <w:name w:val="Intense Quote"/>
    <w:basedOn w:val="Normal"/>
    <w:next w:val="Normal"/>
    <w:link w:val="IntenseQuoteChar"/>
    <w:uiPriority w:val="30"/>
    <w:qFormat/>
    <w:rsid w:val="00480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239"/>
    <w:rPr>
      <w:smallCaps/>
      <w:color w:val="auto"/>
      <w:u w:val="single"/>
    </w:rPr>
  </w:style>
  <w:style w:type="character" w:styleId="IntenseReference">
    <w:name w:val="Intense Reference"/>
    <w:basedOn w:val="DefaultParagraphFont"/>
    <w:uiPriority w:val="32"/>
    <w:qFormat/>
    <w:rsid w:val="00480239"/>
    <w:rPr>
      <w:b/>
      <w:bCs/>
      <w:smallCaps/>
      <w:color w:val="auto"/>
      <w:spacing w:val="5"/>
      <w:u w:val="single"/>
    </w:rPr>
  </w:style>
  <w:style w:type="paragraph" w:customStyle="1" w:styleId="2ColumnHeading">
    <w:name w:val="2Column Heading"/>
    <w:basedOn w:val="BodyText"/>
    <w:qFormat/>
    <w:rsid w:val="00480239"/>
    <w:pPr>
      <w:spacing w:after="60"/>
      <w:ind w:left="-2268"/>
    </w:pPr>
    <w:rPr>
      <w:b/>
    </w:rPr>
  </w:style>
  <w:style w:type="paragraph" w:customStyle="1" w:styleId="Heading1TOC">
    <w:name w:val="Heading1 TOC"/>
    <w:basedOn w:val="Normal"/>
    <w:qFormat/>
    <w:rsid w:val="00480239"/>
    <w:pPr>
      <w:spacing w:before="240" w:after="120"/>
    </w:pPr>
    <w:rPr>
      <w:rFonts w:ascii="Times New Roman" w:hAnsi="Times New Roman"/>
      <w:b/>
      <w:sz w:val="32"/>
    </w:rPr>
  </w:style>
  <w:style w:type="paragraph" w:customStyle="1" w:styleId="Heading2TOC">
    <w:name w:val="Heading2 TOC"/>
    <w:basedOn w:val="Normal"/>
    <w:qFormat/>
    <w:rsid w:val="00480239"/>
    <w:pPr>
      <w:spacing w:before="240" w:after="60"/>
    </w:pPr>
    <w:rPr>
      <w:rFonts w:ascii="Times New Roman" w:hAnsi="Times New Roman"/>
      <w:b/>
      <w:sz w:val="28"/>
    </w:rPr>
  </w:style>
  <w:style w:type="character" w:customStyle="1" w:styleId="Underline">
    <w:name w:val="Underline"/>
    <w:basedOn w:val="DefaultParagraphFont"/>
    <w:qFormat/>
    <w:rsid w:val="00480239"/>
    <w:rPr>
      <w:u w:val="single"/>
    </w:rPr>
  </w:style>
  <w:style w:type="paragraph" w:styleId="BalloonText">
    <w:name w:val="Balloon Text"/>
    <w:basedOn w:val="Normal"/>
    <w:link w:val="BalloonTextChar"/>
    <w:rsid w:val="00480239"/>
    <w:rPr>
      <w:rFonts w:ascii="Tahoma" w:hAnsi="Tahoma" w:cs="Tahoma"/>
      <w:sz w:val="16"/>
      <w:szCs w:val="16"/>
    </w:rPr>
  </w:style>
  <w:style w:type="character" w:customStyle="1" w:styleId="BalloonTextChar">
    <w:name w:val="Balloon Text Char"/>
    <w:basedOn w:val="DefaultParagraphFont"/>
    <w:link w:val="BalloonText"/>
    <w:rsid w:val="00480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239"/>
    <w:rPr>
      <w:b/>
      <w:color w:val="660033"/>
      <w:spacing w:val="0"/>
    </w:rPr>
  </w:style>
  <w:style w:type="paragraph" w:customStyle="1" w:styleId="Nameditemlist">
    <w:name w:val="Named item list"/>
    <w:basedOn w:val="BodyText"/>
    <w:qFormat/>
    <w:rsid w:val="00480239"/>
    <w:pPr>
      <w:tabs>
        <w:tab w:val="left" w:pos="2835"/>
      </w:tabs>
      <w:ind w:left="2835" w:hanging="2835"/>
    </w:pPr>
  </w:style>
  <w:style w:type="paragraph" w:customStyle="1" w:styleId="BodyTextnopadding">
    <w:name w:val="Body Text no padding"/>
    <w:basedOn w:val="BodyText"/>
    <w:qFormat/>
    <w:rsid w:val="00480239"/>
    <w:pPr>
      <w:spacing w:before="0" w:after="0"/>
    </w:pPr>
  </w:style>
  <w:style w:type="character" w:styleId="Hyperlink">
    <w:name w:val="Hyperlink"/>
    <w:basedOn w:val="DefaultParagraphFont"/>
    <w:uiPriority w:val="99"/>
    <w:unhideWhenUsed/>
    <w:rsid w:val="009850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817</Words>
  <Characters>5150</Characters>
  <Application>Microsoft Office Word</Application>
  <DocSecurity>0</DocSecurity>
  <Lines>198</Lines>
  <Paragraphs>175</Paragraphs>
  <ScaleCrop>false</ScaleCrop>
  <Company>Author-it Software Corporation Ltd.</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RII31619 Certificate III in Trenchless Technology</dc:title>
  <dc:subject>Approved</dc:subject>
  <dc:creator>PwC’s Skills for Australia</dc:creator>
  <cp:keywords>Release 3</cp:keywords>
  <dc:description>Review Date: 12 April 2008</dc:description>
  <cp:lastModifiedBy>HSD_TPCMSd.prod</cp:lastModifiedBy>
  <cp:revision>3</cp:revision>
  <dcterms:created xsi:type="dcterms:W3CDTF">2021-03-12T13:30:48Z</dcterms:created>
  <dcterms:modified xsi:type="dcterms:W3CDTF">2021-03-11T23:21:00Z</dcterms:modified>
</cp:coreProperties>
</file>