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597" w:rsidP="002C25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RII31220 Certificate III in Civil Foundations</w:t>
      </w:r>
      <w:r>
        <w:fldChar w:fldCharType="end"/>
      </w:r>
    </w:p>
    <w:p w:rsidR="002C2597" w:rsidP="002C2597">
      <w:pPr>
        <w:pStyle w:val="Version"/>
        <w:sectPr w:rsidSect="00160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0751" w:rsidP="00160751">
      <w:pPr>
        <w:pStyle w:val="SuperHeading"/>
      </w:pPr>
      <w:r w:rsidRPr="00160751">
        <w:t>RII31220 Certificate III in Civil Foundations</w:t>
      </w:r>
    </w:p>
    <w:p w:rsidR="00000000" w:rsidRPr="00160751" w:rsidP="00160751">
      <w:pPr>
        <w:pStyle w:val="Heading1"/>
      </w:pPr>
      <w:bookmarkStart w:id="1" w:name="O_1174191"/>
      <w:bookmarkEnd w:id="1"/>
      <w:r w:rsidRPr="0016075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1607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751" w:rsidP="00160751">
            <w:pPr>
              <w:pStyle w:val="BodyText"/>
            </w:pPr>
            <w:r w:rsidRPr="00160751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BodyText"/>
              <w:rPr>
                <w:lang w:val="en-NZ"/>
              </w:rPr>
            </w:pPr>
            <w:r w:rsidRPr="00160751">
              <w:rPr>
                <w:rStyle w:val="SpecialBold"/>
              </w:rPr>
              <w:t>Comments</w:t>
            </w:r>
          </w:p>
        </w:tc>
      </w:tr>
      <w:tr w:rsidTr="001607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BodyText"/>
              <w:rPr>
                <w:lang w:val="en-NZ"/>
              </w:rPr>
            </w:pPr>
            <w:r w:rsidRPr="00160751">
              <w:t>Release 2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751" w:rsidP="00160751">
            <w:pPr>
              <w:pStyle w:val="BodyText"/>
            </w:pPr>
            <w:r w:rsidRPr="00160751">
              <w:t xml:space="preserve">This version was released with RII Resources and Infrastructure Training Package version 7.0. </w:t>
            </w:r>
          </w:p>
          <w:p w:rsidR="00000000" w:rsidP="00160751">
            <w:pPr>
              <w:pStyle w:val="BodyText"/>
              <w:rPr>
                <w:lang w:val="en-NZ"/>
              </w:rPr>
            </w:pPr>
            <w:r w:rsidRPr="00160751">
              <w:t>Version created to fix typographical and/or unit grid errors.</w:t>
            </w:r>
          </w:p>
        </w:tc>
      </w:tr>
      <w:tr w:rsidTr="001607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BodyText"/>
              <w:rPr>
                <w:lang w:val="en-NZ"/>
              </w:rPr>
            </w:pPr>
            <w:r w:rsidRPr="00160751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751" w:rsidP="00160751">
            <w:pPr>
              <w:pStyle w:val="BodyText"/>
            </w:pPr>
            <w:r w:rsidRPr="00160751">
              <w:t>This version first released wi</w:t>
            </w:r>
            <w:r w:rsidRPr="00160751">
              <w:t>th RII Resources and Infrastructure Industry Training Package Version 6.0.</w:t>
            </w:r>
          </w:p>
        </w:tc>
      </w:tr>
    </w:tbl>
    <w:p w:rsidR="00000000" w:rsidRPr="00160751" w:rsidP="00160751">
      <w:pPr>
        <w:pStyle w:val="BodyText"/>
      </w:pPr>
    </w:p>
    <w:p w:rsidR="00000000" w:rsidRPr="00160751" w:rsidP="00160751">
      <w:pPr>
        <w:pStyle w:val="AllowPageBreak"/>
      </w:pPr>
    </w:p>
    <w:p w:rsidR="00000000" w:rsidRPr="00160751" w:rsidP="00160751">
      <w:pPr>
        <w:pStyle w:val="Heading1"/>
      </w:pPr>
      <w:bookmarkStart w:id="2" w:name="O_1174190"/>
      <w:bookmarkEnd w:id="2"/>
      <w:r w:rsidRPr="00160751">
        <w:t>Qualification Description</w:t>
      </w:r>
    </w:p>
    <w:p w:rsidR="00000000" w:rsidRPr="00160751" w:rsidP="002C2597">
      <w:pPr>
        <w:pStyle w:val="BodyText"/>
      </w:pPr>
      <w:r w:rsidRPr="00160751">
        <w:t>This qualification reflects the role of a skilled operator performing foundation work in the civil construction industry who applies a</w:t>
      </w:r>
      <w:r w:rsidRPr="00160751">
        <w:t xml:space="preserve"> broad range of skills in a varied work context, using some discretion and judgement and relevant theoretical knowledge. The individual may provide some theoretical advice and work collaboratively to support a team.</w:t>
      </w:r>
    </w:p>
    <w:p w:rsidR="00000000" w:rsidRPr="00160751" w:rsidP="002C2597">
      <w:pPr>
        <w:pStyle w:val="Heading3"/>
      </w:pPr>
      <w:r w:rsidRPr="00160751">
        <w:rPr>
          <w:rStyle w:val="SpecialBold"/>
        </w:rPr>
        <w:t>Licensing, legislative, regulatory or ce</w:t>
      </w:r>
      <w:r w:rsidRPr="00160751">
        <w:rPr>
          <w:rStyle w:val="SpecialBold"/>
        </w:rPr>
        <w:t>rtification considerations</w:t>
      </w:r>
    </w:p>
    <w:p w:rsidR="00000000" w:rsidRPr="00160751" w:rsidP="002C2597">
      <w:pPr>
        <w:pStyle w:val="BodyText"/>
      </w:pPr>
      <w:r w:rsidRPr="00160751">
        <w:t>Licensing, legislative</w:t>
      </w:r>
      <w:r w:rsidRPr="00160751">
        <w:t>, regulatory and certification requirements that apply to this qualification can vary between states, territories and industry sectors. Users must check requirements with relevant body before applying the qualification.</w:t>
      </w:r>
    </w:p>
    <w:p w:rsidR="00000000" w:rsidRPr="00160751" w:rsidP="00160751">
      <w:pPr>
        <w:pStyle w:val="Heading1"/>
      </w:pPr>
      <w:bookmarkStart w:id="3" w:name="O_1174189"/>
      <w:bookmarkEnd w:id="3"/>
      <w:r w:rsidRPr="00160751">
        <w:t>Entry Requirement</w:t>
      </w:r>
      <w:r w:rsidRPr="00160751">
        <w:t>s</w:t>
      </w:r>
    </w:p>
    <w:p w:rsidR="00000000" w:rsidRPr="00160751" w:rsidP="002C2597">
      <w:pPr>
        <w:pStyle w:val="BodyText"/>
      </w:pPr>
      <w:r w:rsidRPr="00160751">
        <w:t>Nil</w:t>
      </w:r>
    </w:p>
    <w:p w:rsidR="00000000" w:rsidRPr="00160751" w:rsidP="00160751">
      <w:pPr>
        <w:pStyle w:val="Heading1"/>
      </w:pPr>
      <w:bookmarkStart w:id="4" w:name="O_1174188"/>
      <w:bookmarkEnd w:id="4"/>
      <w:r w:rsidRPr="00160751">
        <w:t>Packaging Rules</w:t>
      </w:r>
    </w:p>
    <w:p w:rsidR="00000000" w:rsidRPr="00160751" w:rsidP="002C2597">
      <w:pPr>
        <w:pStyle w:val="BodyText"/>
      </w:pPr>
      <w:r w:rsidRPr="00160751">
        <w:t>The following provides the packaging rules for this qualification, followed by the list of relevant units of competency.</w:t>
      </w:r>
    </w:p>
    <w:p w:rsidR="00000000" w:rsidRPr="00160751" w:rsidP="00160751">
      <w:pPr>
        <w:pStyle w:val="List"/>
      </w:pPr>
      <w:r w:rsidRPr="00160751">
        <w:rPr>
          <w:rStyle w:val="SpecialBold"/>
        </w:rPr>
        <w:t>Total number of units = 26</w:t>
      </w:r>
    </w:p>
    <w:p w:rsidR="00000000" w:rsidRPr="00160751" w:rsidP="00160751">
      <w:pPr>
        <w:pStyle w:val="List"/>
      </w:pPr>
      <w:r w:rsidRPr="00160751">
        <w:rPr>
          <w:rStyle w:val="SpecialBold"/>
        </w:rPr>
        <w:t xml:space="preserve">15 core units </w:t>
      </w:r>
      <w:r w:rsidRPr="00160751">
        <w:t>plus</w:t>
      </w:r>
    </w:p>
    <w:p w:rsidR="00000000" w:rsidRPr="00160751" w:rsidP="00160751">
      <w:pPr>
        <w:pStyle w:val="List"/>
      </w:pPr>
      <w:r w:rsidRPr="00160751">
        <w:rPr>
          <w:rStyle w:val="SpecialBold"/>
        </w:rPr>
        <w:t xml:space="preserve">11 elective units, </w:t>
      </w:r>
      <w:r w:rsidRPr="00160751">
        <w:t>of which:</w:t>
      </w:r>
    </w:p>
    <w:p w:rsidR="00000000" w:rsidRPr="00160751" w:rsidP="00160751">
      <w:pPr>
        <w:pStyle w:val="ListBullet"/>
      </w:pPr>
      <w:r w:rsidRPr="00160751">
        <w:t xml:space="preserve">at least five (5) </w:t>
      </w:r>
      <w:r w:rsidRPr="00160751">
        <w:t>must be chosen from Group A, of which at least (2) must be foundation work (RIICFW) units</w:t>
      </w:r>
    </w:p>
    <w:p w:rsidR="00000000" w:rsidRPr="00160751" w:rsidP="00160751">
      <w:pPr>
        <w:pStyle w:val="ListBullet"/>
      </w:pPr>
      <w:r w:rsidRPr="00160751">
        <w:t>no more than five (5) may be chosen from Group B</w:t>
      </w:r>
    </w:p>
    <w:p w:rsidR="00000000" w:rsidRPr="00160751" w:rsidP="00160751">
      <w:pPr>
        <w:pStyle w:val="ListBullet"/>
      </w:pPr>
      <w:r w:rsidRPr="00160751">
        <w:t>no more than one (1) unit may come from elsewhere within this training package, or from another endorsed training pac</w:t>
      </w:r>
      <w:r w:rsidRPr="00160751">
        <w:t xml:space="preserve">kage, or from an accredited course. </w:t>
      </w:r>
    </w:p>
    <w:p w:rsidR="00000000" w:rsidRPr="00160751" w:rsidP="002C2597">
      <w:pPr>
        <w:pStyle w:val="BodyText"/>
      </w:pPr>
      <w:r w:rsidRPr="00160751">
        <w:t>All elective units selected from outside this qualification must reflect current occupational and learning outcomes of this AQF qualification level.</w:t>
      </w:r>
    </w:p>
    <w:p w:rsidR="00000000" w:rsidRPr="00160751" w:rsidP="002C2597">
      <w:pPr>
        <w:pStyle w:val="BodyText"/>
      </w:pPr>
      <w:r w:rsidRPr="00160751">
        <w:t>There are no prerequisites to imported units listed in this qualificat</w:t>
      </w:r>
      <w:r w:rsidRPr="00160751">
        <w:t>ion. Where a unit is imported as an elective care must be taken to ensure that all prerequisites specified are complied with.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78"/>
      </w:tblGrid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Heading4"/>
              <w:rPr>
                <w:lang w:val="en-NZ"/>
              </w:rPr>
            </w:pPr>
            <w:r w:rsidRPr="00160751">
              <w:t>Core units of competency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751" w:rsidP="00160751">
            <w:pPr>
              <w:pStyle w:val="BodyText"/>
            </w:pPr>
            <w:r w:rsidRPr="00160751">
              <w:rPr>
                <w:rStyle w:val="BoldandItalics"/>
              </w:rPr>
              <w:t>Unit code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BodyText"/>
              <w:rPr>
                <w:lang w:val="en-NZ"/>
              </w:rPr>
            </w:pPr>
            <w:r w:rsidRPr="00160751">
              <w:rPr>
                <w:rStyle w:val="BoldandItalics"/>
              </w:rPr>
              <w:t>Unit title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RIIBEF201E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Plan and organise work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RIICCM201E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Carry out measurements and calculations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RIICCM202E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Identify, locate and protect underground services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RIICCM203E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Read and interpret plans and job specifications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RIICCM205F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Carry out manual excavation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RIICCM207E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Spread and compact materials manually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RIICCM208E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Carry out basic levelling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RIICOM201E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Communicate in the workplace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RIIRIS301E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Apply risk management processes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RIISAM201E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Handle resources and infrastructure materials and safely dispose of nontoxic materials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RIISAM203E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Use hand and power tool</w:t>
            </w:r>
            <w:r w:rsidRPr="00160751">
              <w:t>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RIISAM204E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Operate small plant and equipment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RIIWHS201E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Work safely and follow WHS policies and procedures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RIIWMG203E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Drain and dewater civil construction sites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RIIWMG301E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Control construction site water tables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Heading4"/>
              <w:rPr>
                <w:lang w:val="en-NZ"/>
              </w:rPr>
            </w:pPr>
            <w:r w:rsidRPr="00160751">
              <w:t>Electives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Heading4"/>
              <w:rPr>
                <w:lang w:val="en-NZ"/>
              </w:rPr>
            </w:pPr>
            <w:r w:rsidRPr="00160751">
              <w:t xml:space="preserve">Group A 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AHCSAW301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Construct conservation earthworks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RIICCM211E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Construct and dismantle fences and gates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RIICFW301E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Construct underpinning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RIICFW302E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Install temporary and permanent rock anchors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RIICFW303E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Install primary ground supports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RIICFW304E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Conduct pile driving operations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4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RIICFW305E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Conduct cast in-situ pilings operations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RIICFW306E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Direct pile driving operations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RIICFW307E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Direct cast in-situ piling operations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RIICFW308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Conduct screw piling operations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RIICRC306E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Conduct earthworks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RIIHAN301E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Operate elevating work platform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RIIIMG301E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Maintain site records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RIIWHS302E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Implement traffic management plans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Heading4"/>
              <w:rPr>
                <w:lang w:val="en-NZ"/>
              </w:rPr>
            </w:pPr>
            <w:r w:rsidRPr="00160751">
              <w:t>Group B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751" w:rsidP="00160751">
            <w:pPr>
              <w:pStyle w:val="BodyText"/>
            </w:pPr>
            <w:r w:rsidRPr="00160751">
              <w:rPr>
                <w:rStyle w:val="BoldandItalics"/>
              </w:rPr>
              <w:t>Unit code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BodyText"/>
              <w:rPr>
                <w:lang w:val="en-NZ"/>
              </w:rPr>
            </w:pPr>
            <w:r w:rsidRPr="00160751">
              <w:rPr>
                <w:rStyle w:val="BoldandItalics"/>
              </w:rPr>
              <w:t>Unit title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AHCSAW201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Conduct erosion and sediment control activities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BSBTWK301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Use inclusive work practices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CPCCLDG3001A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Licence to perform dogging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CPCCLSF2001A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Licence to erect, alter and dismantle scaffolding basic level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RIICCM210E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Install trench support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RIIHAN208E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Perform dogging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RIIHAN211D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Conduct basic scaffolding operations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RIINHB202E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 xml:space="preserve">Set up and pack </w:t>
            </w:r>
            <w:r w:rsidRPr="00160751">
              <w:t>up drill sites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RIIQUA201E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Maintain and monitor site quality standards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RIIRIS201E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Conduct local risk control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RIIRIS202E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Respond to site based spills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RIISAM205E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Cut, weld and bend materials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RIISAM213E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Position and set up mobile lighting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RIIWHS202E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Enter and work in confined spaces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RIIWHS205E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Control traffic with stop-slow bat</w:t>
            </w:r>
          </w:p>
        </w:tc>
      </w:tr>
      <w:tr w:rsidTr="0016075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"/>
        </w:trPr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51">
            <w:pPr>
              <w:pStyle w:val="TableBodyText"/>
              <w:rPr>
                <w:lang w:val="en-NZ"/>
              </w:rPr>
            </w:pPr>
            <w:r w:rsidRPr="00160751">
              <w:t>TLILIC0005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751" w:rsidP="00160751">
            <w:pPr>
              <w:pStyle w:val="TableBodyText"/>
            </w:pPr>
            <w:r w:rsidRPr="00160751">
              <w:t>Licence to operate a boom-type elevating work platform (boom length 11 metres or more)</w:t>
            </w:r>
          </w:p>
        </w:tc>
      </w:tr>
    </w:tbl>
    <w:p w:rsidR="00000000" w:rsidRPr="00160751" w:rsidP="00160751">
      <w:pPr>
        <w:pStyle w:val="BodyText"/>
      </w:pPr>
    </w:p>
    <w:p w:rsidR="00000000" w:rsidRPr="00160751" w:rsidP="00160751">
      <w:pPr>
        <w:pStyle w:val="AllowPageBreak"/>
      </w:pPr>
    </w:p>
    <w:p w:rsidR="00000000" w:rsidRPr="00160751" w:rsidP="00160751">
      <w:pPr>
        <w:pStyle w:val="Heading1"/>
      </w:pPr>
      <w:bookmarkStart w:id="5" w:name="O_1174187"/>
      <w:bookmarkEnd w:id="5"/>
      <w:r w:rsidRPr="00160751">
        <w:t>Qualification Mapping Information</w:t>
      </w:r>
    </w:p>
    <w:p w:rsidR="00000000" w:rsidRPr="00160751" w:rsidP="002C2597">
      <w:pPr>
        <w:pStyle w:val="BodyText"/>
      </w:pPr>
      <w:r w:rsidRPr="00160751">
        <w:t>Supersedes and is equivalent to RII31215 Certificate III in Civil Foundations</w:t>
      </w:r>
      <w:r w:rsidRPr="00160751">
        <w:rPr>
          <w:rStyle w:val="SpecialBold"/>
        </w:rPr>
        <w:t xml:space="preserve">. </w:t>
      </w:r>
    </w:p>
    <w:p w:rsidR="00000000" w:rsidRPr="00160751" w:rsidP="00160751">
      <w:pPr>
        <w:pStyle w:val="Heading1"/>
      </w:pPr>
      <w:bookmarkStart w:id="6" w:name="O_1174192"/>
      <w:bookmarkEnd w:id="6"/>
      <w:r w:rsidRPr="00160751">
        <w:t>Links</w:t>
      </w:r>
    </w:p>
    <w:p w:rsidR="00000000" w:rsidRPr="00160751" w:rsidP="002C2597">
      <w:pPr>
        <w:pStyle w:val="BodyText"/>
      </w:pPr>
      <w:r w:rsidRPr="001607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566C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60751" w:rsidP="00160751"/>
    <w:sectPr w:rsidSect="001607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51" w:rsidRPr="002C2597" w:rsidP="002C25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97" w:rsidP="00160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597" w:rsidP="00160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2597" w:rsidP="00160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751" w:rsidRPr="002C2597" w:rsidP="002C25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597" w:rsidRPr="002D2AF8" w:rsidP="00160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RII31220 Certificate III in Civil Foundations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August 2021</w:t>
    </w:r>
    <w:r>
      <w:fldChar w:fldCharType="end"/>
    </w:r>
  </w:p>
  <w:p w:rsidR="002C2597" w:rsidP="00160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E0F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2279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751"/>
  </w:style>
  <w:style w:type="character" w:customStyle="1" w:styleId="Heading1Char">
    <w:name w:val="Heading 1 Char"/>
    <w:basedOn w:val="DefaultParagraphFont"/>
    <w:link w:val="Heading1"/>
    <w:rsid w:val="00160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75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60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7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07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07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751"/>
    <w:rPr>
      <w:b/>
      <w:spacing w:val="0"/>
    </w:rPr>
  </w:style>
  <w:style w:type="paragraph" w:customStyle="1" w:styleId="SuperHeading">
    <w:name w:val="SuperHeading"/>
    <w:basedOn w:val="Normal"/>
    <w:rsid w:val="00160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60751"/>
    <w:pPr>
      <w:spacing w:before="60" w:after="60"/>
    </w:pPr>
  </w:style>
  <w:style w:type="character" w:customStyle="1" w:styleId="BoldandItalics">
    <w:name w:val="Bold and Italics"/>
    <w:qFormat/>
    <w:rsid w:val="0016075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0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7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0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7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7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751"/>
    <w:rPr>
      <w:i/>
    </w:rPr>
  </w:style>
  <w:style w:type="paragraph" w:styleId="Caption">
    <w:name w:val="caption"/>
    <w:basedOn w:val="BodyText"/>
    <w:next w:val="Normal"/>
    <w:qFormat/>
    <w:rsid w:val="00160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751"/>
  </w:style>
  <w:style w:type="paragraph" w:styleId="TableofFigures">
    <w:name w:val="table of figures"/>
    <w:basedOn w:val="Normal"/>
    <w:next w:val="Normal"/>
    <w:semiHidden/>
    <w:rsid w:val="00160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7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751"/>
    <w:rPr>
      <w:rFonts w:ascii="Wingdings" w:hAnsi="Wingdings"/>
    </w:rPr>
  </w:style>
  <w:style w:type="paragraph" w:customStyle="1" w:styleId="TableHeading">
    <w:name w:val="Table Heading"/>
    <w:basedOn w:val="HeadingBase"/>
    <w:rsid w:val="00160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751"/>
    <w:rPr>
      <w:color w:val="0033CC"/>
      <w:u w:val="none"/>
    </w:rPr>
  </w:style>
  <w:style w:type="paragraph" w:customStyle="1" w:styleId="BodyTextRight">
    <w:name w:val="Body Text Right"/>
    <w:basedOn w:val="BodyText"/>
    <w:rsid w:val="00160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7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751"/>
    <w:rPr>
      <w:sz w:val="32"/>
    </w:rPr>
  </w:style>
  <w:style w:type="paragraph" w:customStyle="1" w:styleId="HeadingProcedure">
    <w:name w:val="Heading Procedure"/>
    <w:basedOn w:val="HeadingBase"/>
    <w:next w:val="Normal"/>
    <w:rsid w:val="00160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60751"/>
    <w:pPr>
      <w:ind w:firstLine="0"/>
    </w:pPr>
  </w:style>
  <w:style w:type="paragraph" w:customStyle="1" w:styleId="ListNote">
    <w:name w:val="List Note"/>
    <w:basedOn w:val="List"/>
    <w:rsid w:val="00160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751"/>
    <w:rPr>
      <w:rFonts w:ascii="Courier New" w:hAnsi="Courier New"/>
    </w:rPr>
  </w:style>
  <w:style w:type="paragraph" w:customStyle="1" w:styleId="NoteBullet">
    <w:name w:val="Note Bullet"/>
    <w:basedOn w:val="Note"/>
    <w:rsid w:val="00160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7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751"/>
    <w:rPr>
      <w:b/>
      <w:smallCaps/>
    </w:rPr>
  </w:style>
  <w:style w:type="paragraph" w:customStyle="1" w:styleId="TableListNumber">
    <w:name w:val="Table List Number"/>
    <w:basedOn w:val="ListNumber"/>
    <w:rsid w:val="00160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751"/>
    <w:pPr>
      <w:numPr>
        <w:numId w:val="8"/>
      </w:numPr>
    </w:pPr>
  </w:style>
  <w:style w:type="paragraph" w:customStyle="1" w:styleId="ListAlpha2">
    <w:name w:val="List Alpha 2"/>
    <w:basedOn w:val="List2"/>
    <w:rsid w:val="00160751"/>
    <w:pPr>
      <w:numPr>
        <w:numId w:val="7"/>
      </w:numPr>
    </w:pPr>
  </w:style>
  <w:style w:type="paragraph" w:styleId="List2">
    <w:name w:val="List 2"/>
    <w:basedOn w:val="BodyText"/>
    <w:rsid w:val="00160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7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7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751"/>
    <w:pPr>
      <w:numPr>
        <w:numId w:val="3"/>
      </w:numPr>
    </w:pPr>
  </w:style>
  <w:style w:type="paragraph" w:styleId="ListContinue2">
    <w:name w:val="List Continue 2"/>
    <w:basedOn w:val="List2"/>
    <w:rsid w:val="00160751"/>
    <w:pPr>
      <w:ind w:firstLine="0"/>
    </w:pPr>
  </w:style>
  <w:style w:type="paragraph" w:styleId="ListContinue3">
    <w:name w:val="List Continue 3"/>
    <w:basedOn w:val="List3"/>
    <w:rsid w:val="00160751"/>
    <w:pPr>
      <w:ind w:left="1021" w:firstLine="0"/>
    </w:pPr>
  </w:style>
  <w:style w:type="paragraph" w:styleId="ListContinue4">
    <w:name w:val="List Continue 4"/>
    <w:basedOn w:val="List4"/>
    <w:rsid w:val="00160751"/>
    <w:pPr>
      <w:ind w:firstLine="0"/>
    </w:pPr>
  </w:style>
  <w:style w:type="paragraph" w:styleId="ListContinue5">
    <w:name w:val="List Continue 5"/>
    <w:basedOn w:val="List5"/>
    <w:rsid w:val="00160751"/>
    <w:pPr>
      <w:ind w:firstLine="0"/>
    </w:pPr>
  </w:style>
  <w:style w:type="paragraph" w:styleId="ListNumber3">
    <w:name w:val="List Number 3"/>
    <w:basedOn w:val="List3"/>
    <w:rsid w:val="00160751"/>
    <w:pPr>
      <w:numPr>
        <w:numId w:val="4"/>
      </w:numPr>
    </w:pPr>
  </w:style>
  <w:style w:type="paragraph" w:styleId="ListNumber4">
    <w:name w:val="List Number 4"/>
    <w:basedOn w:val="List4"/>
    <w:rsid w:val="00160751"/>
    <w:pPr>
      <w:numPr>
        <w:numId w:val="5"/>
      </w:numPr>
    </w:pPr>
  </w:style>
  <w:style w:type="paragraph" w:styleId="ListNumber5">
    <w:name w:val="List Number 5"/>
    <w:basedOn w:val="List5"/>
    <w:rsid w:val="00160751"/>
    <w:pPr>
      <w:numPr>
        <w:numId w:val="6"/>
      </w:numPr>
    </w:pPr>
  </w:style>
  <w:style w:type="paragraph" w:styleId="BlockText">
    <w:name w:val="Block Text"/>
    <w:basedOn w:val="Normal"/>
    <w:rsid w:val="00160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751"/>
    <w:rPr>
      <w:sz w:val="16"/>
      <w:vertAlign w:val="superscript"/>
    </w:rPr>
  </w:style>
  <w:style w:type="character" w:customStyle="1" w:styleId="Symbols">
    <w:name w:val="Symbols"/>
    <w:basedOn w:val="DefaultParagraphFont"/>
    <w:rsid w:val="00160751"/>
    <w:rPr>
      <w:rFonts w:ascii="Symbol" w:hAnsi="Symbol"/>
    </w:rPr>
  </w:style>
  <w:style w:type="character" w:customStyle="1" w:styleId="MenuOptions">
    <w:name w:val="Menu Options"/>
    <w:basedOn w:val="DefaultParagraphFont"/>
    <w:rsid w:val="00160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751"/>
    <w:rPr>
      <w:b/>
    </w:rPr>
  </w:style>
  <w:style w:type="character" w:customStyle="1" w:styleId="Underlined">
    <w:name w:val="Underlined"/>
    <w:basedOn w:val="DefaultParagraphFont"/>
    <w:rsid w:val="00160751"/>
    <w:rPr>
      <w:u w:val="single"/>
    </w:rPr>
  </w:style>
  <w:style w:type="paragraph" w:customStyle="1" w:styleId="TableBodyTextRight">
    <w:name w:val="Table Body Text Right"/>
    <w:basedOn w:val="TableBodyText"/>
    <w:rsid w:val="00160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751"/>
    <w:rPr>
      <w:sz w:val="18"/>
    </w:rPr>
  </w:style>
  <w:style w:type="paragraph" w:customStyle="1" w:styleId="BodySmallRight">
    <w:name w:val="Body Small Right"/>
    <w:basedOn w:val="BodyTextRight"/>
    <w:rsid w:val="00160751"/>
    <w:rPr>
      <w:sz w:val="18"/>
      <w:szCs w:val="18"/>
    </w:rPr>
  </w:style>
  <w:style w:type="paragraph" w:customStyle="1" w:styleId="MarginEdition">
    <w:name w:val="Margin Edition"/>
    <w:basedOn w:val="MarginNote"/>
    <w:rsid w:val="00160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751"/>
    <w:rPr>
      <w:sz w:val="2"/>
      <w:szCs w:val="2"/>
    </w:rPr>
  </w:style>
  <w:style w:type="character" w:customStyle="1" w:styleId="Small">
    <w:name w:val="Small"/>
    <w:basedOn w:val="DefaultParagraphFont"/>
    <w:rsid w:val="00160751"/>
    <w:rPr>
      <w:sz w:val="16"/>
    </w:rPr>
  </w:style>
  <w:style w:type="paragraph" w:customStyle="1" w:styleId="WideTable">
    <w:name w:val="Wide Table"/>
    <w:basedOn w:val="Normal"/>
    <w:rsid w:val="00160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751"/>
  </w:style>
  <w:style w:type="paragraph" w:styleId="Quote">
    <w:name w:val="Quote"/>
    <w:basedOn w:val="Heading1"/>
    <w:link w:val="QuoteChar"/>
    <w:qFormat/>
    <w:rsid w:val="00160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751"/>
    <w:pPr>
      <w:pageBreakBefore/>
    </w:pPr>
  </w:style>
  <w:style w:type="paragraph" w:customStyle="1" w:styleId="Border">
    <w:name w:val="Border"/>
    <w:basedOn w:val="Normal"/>
    <w:qFormat/>
    <w:rsid w:val="00160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751"/>
    <w:rPr>
      <w:u w:val="single"/>
    </w:rPr>
  </w:style>
  <w:style w:type="paragraph" w:styleId="BalloonText">
    <w:name w:val="Balloon Text"/>
    <w:basedOn w:val="Normal"/>
    <w:link w:val="BalloonTextChar"/>
    <w:rsid w:val="00160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751"/>
    <w:pPr>
      <w:spacing w:before="0" w:after="0"/>
    </w:pPr>
  </w:style>
  <w:style w:type="paragraph" w:customStyle="1" w:styleId="BodyTextBold">
    <w:name w:val="Body Text Bold"/>
    <w:basedOn w:val="BodyText"/>
    <w:qFormat/>
    <w:rsid w:val="00160751"/>
    <w:rPr>
      <w:b/>
    </w:rPr>
  </w:style>
  <w:style w:type="character" w:styleId="Hyperlink">
    <w:name w:val="Hyperlink"/>
    <w:basedOn w:val="DefaultParagraphFont"/>
    <w:uiPriority w:val="99"/>
    <w:unhideWhenUsed/>
    <w:rsid w:val="002C25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642</Words>
  <Characters>4082</Characters>
  <Application>Microsoft Office Word</Application>
  <DocSecurity>0</DocSecurity>
  <Lines>163</Lines>
  <Paragraphs>152</Paragraphs>
  <ScaleCrop>false</ScaleCrop>
  <Company>Author-it Software Corporation Ltd.</Company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RII31220 Certificate III in Civil Foundations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2021-08-02T03:48:00Z</dcterms:created>
  <dcterms:modified xsi:type="dcterms:W3CDTF">2021-08-02T03:48:00Z</dcterms:modified>
</cp:coreProperties>
</file>