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6B3" w:rsidP="003F76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RII30820 Certificate III in Civil Construction Plant Operations</w:t>
      </w:r>
      <w:r>
        <w:fldChar w:fldCharType="end"/>
      </w:r>
    </w:p>
    <w:p w:rsidR="003F76B3" w:rsidP="003F76B3">
      <w:pPr>
        <w:pStyle w:val="Version"/>
        <w:sectPr w:rsidSect="002B0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B0C04" w:rsidP="002B0C04">
      <w:pPr>
        <w:pStyle w:val="SuperHeading"/>
      </w:pPr>
      <w:r w:rsidRPr="002B0C04">
        <w:t>RII30820 Certificate III in Civil Construction Plant Operations</w:t>
      </w:r>
    </w:p>
    <w:p w:rsidR="00000000" w:rsidRPr="002B0C04" w:rsidP="002B0C04">
      <w:pPr>
        <w:pStyle w:val="Heading1"/>
      </w:pPr>
      <w:bookmarkStart w:id="1" w:name="O_1226305"/>
      <w:bookmarkEnd w:id="1"/>
      <w:r w:rsidRPr="002B0C0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2B0C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04" w:rsidP="002B0C04">
            <w:pPr>
              <w:pStyle w:val="BodyText"/>
            </w:pPr>
            <w:r w:rsidRPr="002B0C04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BodyText"/>
              <w:rPr>
                <w:lang w:val="en-NZ"/>
              </w:rPr>
            </w:pPr>
            <w:r w:rsidRPr="002B0C04">
              <w:rPr>
                <w:rStyle w:val="SpecialBold"/>
              </w:rPr>
              <w:t>Comments</w:t>
            </w:r>
          </w:p>
        </w:tc>
      </w:tr>
      <w:tr w:rsidTr="002B0C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BodyText"/>
              <w:rPr>
                <w:lang w:val="en-NZ"/>
              </w:rPr>
            </w:pPr>
            <w:r w:rsidRPr="002B0C04">
              <w:t>Release 3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04" w:rsidP="002B0C04">
            <w:pPr>
              <w:pStyle w:val="BodyText"/>
            </w:pPr>
            <w:r w:rsidRPr="002B0C04">
              <w:t>This version was released with RII Resources and infrastructure Training Package version 8.0.</w:t>
            </w:r>
          </w:p>
          <w:p w:rsidR="00000000" w:rsidP="002B0C04">
            <w:pPr>
              <w:pStyle w:val="BodyText"/>
              <w:rPr>
                <w:lang w:val="en-NZ"/>
              </w:rPr>
            </w:pPr>
            <w:r w:rsidRPr="002B0C04">
              <w:t>HLTAID003 Provide first aid updated to HLTAID011 Provide First Aid as directed by the Department of Education, Skills and Employment.</w:t>
            </w:r>
          </w:p>
        </w:tc>
      </w:tr>
      <w:tr w:rsidTr="002B0C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BodyText"/>
              <w:rPr>
                <w:lang w:val="en-NZ"/>
              </w:rPr>
            </w:pPr>
            <w:r w:rsidRPr="002B0C04">
              <w:t>Release 2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04" w:rsidP="002B0C04">
            <w:pPr>
              <w:pStyle w:val="BodyText"/>
            </w:pPr>
            <w:r w:rsidRPr="002B0C04">
              <w:t xml:space="preserve">This version was released with RII Resources and Infrastructure Training Package version 7.0. </w:t>
            </w:r>
          </w:p>
          <w:p w:rsidR="00000000" w:rsidP="002B0C04">
            <w:pPr>
              <w:pStyle w:val="BodyText"/>
              <w:rPr>
                <w:lang w:val="en-NZ"/>
              </w:rPr>
            </w:pPr>
            <w:r w:rsidRPr="002B0C04">
              <w:t xml:space="preserve">Version created </w:t>
            </w:r>
            <w:r w:rsidRPr="002B0C04">
              <w:t>to fix typographical and/or unit grid errors.</w:t>
            </w:r>
          </w:p>
        </w:tc>
      </w:tr>
      <w:tr w:rsidTr="002B0C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BodyText"/>
              <w:rPr>
                <w:lang w:val="en-NZ"/>
              </w:rPr>
            </w:pPr>
            <w:r w:rsidRPr="002B0C04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04" w:rsidP="002B0C04">
            <w:pPr>
              <w:pStyle w:val="BodyText"/>
            </w:pPr>
            <w:r w:rsidRPr="002B0C04">
              <w:t>This version first released with RII Resources and Infrastructure Industry Training Package Version 6.0.</w:t>
            </w:r>
          </w:p>
        </w:tc>
      </w:tr>
    </w:tbl>
    <w:p w:rsidR="00000000" w:rsidRPr="002B0C04" w:rsidP="002B0C04">
      <w:pPr>
        <w:pStyle w:val="BodyText"/>
      </w:pPr>
    </w:p>
    <w:p w:rsidR="00000000" w:rsidRPr="002B0C04" w:rsidP="002B0C04">
      <w:pPr>
        <w:pStyle w:val="AllowPageBreak"/>
      </w:pPr>
    </w:p>
    <w:p w:rsidR="00000000" w:rsidRPr="002B0C04" w:rsidP="002B0C04">
      <w:pPr>
        <w:pStyle w:val="Heading1"/>
      </w:pPr>
      <w:bookmarkStart w:id="2" w:name="O_1226304"/>
      <w:bookmarkEnd w:id="2"/>
      <w:r w:rsidRPr="002B0C04">
        <w:t>Qualification Description</w:t>
      </w:r>
    </w:p>
    <w:p w:rsidR="00000000" w:rsidRPr="002B0C04" w:rsidP="003F76B3">
      <w:pPr>
        <w:pStyle w:val="BodyText"/>
      </w:pPr>
      <w:r w:rsidRPr="002B0C04">
        <w:t>This qualification reflects the role of individuals working as skilled operators with civil construction plant, who apply a broad range of skills in varied work contexts, using some discretion and judgement and relevant theoretical knowledge. These individ</w:t>
      </w:r>
      <w:r w:rsidRPr="002B0C04">
        <w:t>uals may provide theoretical advice and support a team.</w:t>
      </w:r>
    </w:p>
    <w:p w:rsidR="00000000" w:rsidRPr="002B0C04" w:rsidP="003F76B3">
      <w:pPr>
        <w:pStyle w:val="Heading3"/>
      </w:pPr>
      <w:r w:rsidRPr="002B0C04">
        <w:rPr>
          <w:rStyle w:val="SpecialBold"/>
        </w:rPr>
        <w:t>Licensing, legislative, regulatory or certification considerations</w:t>
      </w:r>
    </w:p>
    <w:p w:rsidR="00000000" w:rsidRPr="002B0C04" w:rsidP="003F76B3">
      <w:pPr>
        <w:pStyle w:val="BodyText"/>
      </w:pPr>
      <w:r w:rsidRPr="002B0C04">
        <w:t>Licensing, legislative and certification requirements that apply to this qualification can vary between states, territories, and indu</w:t>
      </w:r>
      <w:r w:rsidRPr="002B0C04">
        <w:t>stry sectors. Users must check requirements with relevant body before applying the qualification.</w:t>
      </w:r>
    </w:p>
    <w:p w:rsidR="00000000" w:rsidRPr="002B0C04" w:rsidP="002B0C04">
      <w:pPr>
        <w:pStyle w:val="Heading1"/>
      </w:pPr>
      <w:bookmarkStart w:id="3" w:name="O_1226303"/>
      <w:bookmarkEnd w:id="3"/>
      <w:r w:rsidRPr="002B0C04">
        <w:t>Entry Requirements</w:t>
      </w:r>
    </w:p>
    <w:p w:rsidR="00000000" w:rsidRPr="002B0C04" w:rsidP="003F76B3">
      <w:pPr>
        <w:pStyle w:val="BodyText"/>
      </w:pPr>
      <w:r w:rsidRPr="002B0C04">
        <w:t>Nil</w:t>
      </w:r>
    </w:p>
    <w:p w:rsidR="00000000" w:rsidRPr="002B0C04" w:rsidP="002B0C04">
      <w:pPr>
        <w:pStyle w:val="Heading1"/>
      </w:pPr>
      <w:bookmarkStart w:id="4" w:name="O_1226302"/>
      <w:bookmarkEnd w:id="4"/>
      <w:r w:rsidRPr="002B0C04">
        <w:t>Packaging Rules</w:t>
      </w:r>
    </w:p>
    <w:p w:rsidR="00000000" w:rsidRPr="002B0C04" w:rsidP="003F76B3">
      <w:pPr>
        <w:pStyle w:val="BodyText"/>
      </w:pPr>
      <w:r w:rsidRPr="002B0C04">
        <w:t>The following provides the packaging rules for this qualification, followed by th</w:t>
      </w:r>
      <w:r w:rsidRPr="002B0C04">
        <w:t>e list of relevant units of competency.</w:t>
      </w:r>
    </w:p>
    <w:p w:rsidR="00000000" w:rsidRPr="002B0C04" w:rsidP="002B0C04">
      <w:pPr>
        <w:pStyle w:val="List"/>
      </w:pPr>
      <w:r w:rsidRPr="002B0C04">
        <w:rPr>
          <w:rStyle w:val="SpecialBold"/>
        </w:rPr>
        <w:t>Total number of units = 20</w:t>
      </w:r>
    </w:p>
    <w:p w:rsidR="00000000" w:rsidRPr="002B0C04" w:rsidP="002B0C04">
      <w:pPr>
        <w:pStyle w:val="List"/>
      </w:pPr>
      <w:r w:rsidRPr="002B0C04">
        <w:rPr>
          <w:rStyle w:val="SpecialBold"/>
        </w:rPr>
        <w:t>15 core units</w:t>
      </w:r>
      <w:r w:rsidRPr="002B0C04">
        <w:t xml:space="preserve"> </w:t>
      </w:r>
      <w:r w:rsidRPr="002B0C04">
        <w:rPr>
          <w:rStyle w:val="SpecialBold"/>
        </w:rPr>
        <w:t>plus</w:t>
      </w:r>
    </w:p>
    <w:p w:rsidR="00000000" w:rsidRPr="002B0C04" w:rsidP="002B0C04">
      <w:pPr>
        <w:pStyle w:val="List"/>
      </w:pPr>
      <w:r w:rsidRPr="002B0C04">
        <w:rPr>
          <w:rStyle w:val="SpecialBold"/>
        </w:rPr>
        <w:t>5 elective units, of which:</w:t>
      </w:r>
    </w:p>
    <w:p w:rsidR="00000000" w:rsidRPr="002B0C04" w:rsidP="002B0C04">
      <w:pPr>
        <w:pStyle w:val="ListBullet"/>
      </w:pPr>
      <w:r w:rsidRPr="002B0C04">
        <w:t>at least one (1) must be chosen from Group A</w:t>
      </w:r>
    </w:p>
    <w:p w:rsidR="00000000" w:rsidRPr="002B0C04" w:rsidP="002B0C04">
      <w:pPr>
        <w:pStyle w:val="ListBullet"/>
      </w:pPr>
      <w:r w:rsidRPr="002B0C04">
        <w:t>at least two (2) must be chosen from Group B</w:t>
      </w:r>
    </w:p>
    <w:p w:rsidR="00000000" w:rsidRPr="002B0C04" w:rsidP="002B0C04">
      <w:pPr>
        <w:pStyle w:val="ListBullet"/>
      </w:pPr>
      <w:r w:rsidRPr="002B0C04">
        <w:t>no more than two (2) may be chosen from Group C</w:t>
      </w:r>
    </w:p>
    <w:p w:rsidR="00000000" w:rsidRPr="002B0C04" w:rsidP="002B0C04">
      <w:pPr>
        <w:pStyle w:val="ListBullet"/>
      </w:pPr>
      <w:r w:rsidRPr="002B0C04">
        <w:t xml:space="preserve">no </w:t>
      </w:r>
      <w:r w:rsidRPr="002B0C04">
        <w:t xml:space="preserve">more than one (1) may be chosen from elsewhere within this training package, or from another endorsed training package, or from an accredited course. </w:t>
      </w:r>
    </w:p>
    <w:p w:rsidR="00000000" w:rsidRPr="002B0C04" w:rsidP="002B0C04">
      <w:pPr>
        <w:pStyle w:val="Heading4"/>
      </w:pPr>
      <w:r w:rsidRPr="002B0C04">
        <w:t>OR</w:t>
      </w:r>
    </w:p>
    <w:p w:rsidR="00000000" w:rsidRPr="002B0C04" w:rsidP="002B0C04">
      <w:pPr>
        <w:pStyle w:val="ListBullet"/>
      </w:pPr>
      <w:r w:rsidRPr="002B0C04">
        <w:t>at least two (2) must be chosen from Group A</w:t>
      </w:r>
    </w:p>
    <w:p w:rsidR="00000000" w:rsidRPr="002B0C04" w:rsidP="002B0C04">
      <w:pPr>
        <w:pStyle w:val="ListBullet"/>
      </w:pPr>
      <w:r w:rsidRPr="002B0C04">
        <w:t>a further three (3) may be chosen from Group A, B, or C</w:t>
      </w:r>
    </w:p>
    <w:p w:rsidR="00000000" w:rsidRPr="002B0C04" w:rsidP="002B0C04">
      <w:pPr>
        <w:pStyle w:val="ListBullet"/>
      </w:pPr>
      <w:r w:rsidRPr="002B0C04">
        <w:t xml:space="preserve">no more than one (1) may be chosen from elsewhere within this training package, or from another endorsed training package, or from an accredited course. </w:t>
      </w:r>
    </w:p>
    <w:p w:rsidR="00000000" w:rsidRPr="002B0C04" w:rsidP="003F76B3">
      <w:pPr>
        <w:pStyle w:val="BodyText"/>
      </w:pPr>
      <w:r w:rsidRPr="002B0C04">
        <w:t>All elective units selected from outside this qualification must reflect current occupational and lear</w:t>
      </w:r>
      <w:r w:rsidRPr="002B0C04">
        <w:t>ning outcomes of this AQF qualification level.</w:t>
      </w:r>
    </w:p>
    <w:p w:rsidR="00000000" w:rsidRPr="002B0C04" w:rsidP="003F76B3">
      <w:pPr>
        <w:pStyle w:val="BodyText"/>
      </w:pPr>
      <w:r w:rsidRPr="002B0C04">
        <w:t>There are both licensed and non-licensed units of competency relating to high risk work in the RII Resources and Infrastructure Industry Training Package. To be appointed under any statutory requirements in re</w:t>
      </w:r>
      <w:r w:rsidRPr="002B0C04">
        <w:t xml:space="preserve">lated roles, units of competency should be selected to meet the state/territory licensing requirements. </w:t>
      </w:r>
    </w:p>
    <w:p w:rsidR="00000000" w:rsidRPr="002B0C04" w:rsidP="003F76B3">
      <w:pPr>
        <w:pStyle w:val="BodyText"/>
      </w:pPr>
      <w:r w:rsidRPr="002B0C04">
        <w:t>There is a prerequisite to an imported unit listed in this qualification. Where a unit is imported as an elective care must be taken to ensure that the</w:t>
      </w:r>
      <w:r w:rsidRPr="002B0C04">
        <w:t xml:space="preserve"> prerequisite specified is complied with. 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1"/>
        <w:gridCol w:w="7749"/>
      </w:tblGrid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Heading4"/>
              <w:rPr>
                <w:lang w:val="en-NZ"/>
              </w:rPr>
            </w:pPr>
            <w:r w:rsidRPr="002B0C04">
              <w:t>Core units of competency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04" w:rsidP="002B0C04">
            <w:pPr>
              <w:pStyle w:val="BodyText"/>
            </w:pPr>
            <w:r w:rsidRPr="002B0C04">
              <w:rPr>
                <w:rStyle w:val="BoldandItalics"/>
              </w:rPr>
              <w:t>Unit code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BodyText"/>
              <w:rPr>
                <w:lang w:val="en-NZ"/>
              </w:rPr>
            </w:pPr>
            <w:r w:rsidRPr="002B0C04">
              <w:rPr>
                <w:rStyle w:val="BoldandItalics"/>
              </w:rPr>
              <w:t>Unit title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RIIBEF201E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Plan and organise work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RIICCM201E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Carry out measurements and calculations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RIICCM202E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Identify, locate and protect underground services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RIICCM203E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Read and interpret plans and job specifications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RIICCM205F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Carry out manual excavation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RIICCM206E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Support plant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RIICCM207E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Spread and compact materials manually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RIICCM208E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Carry out basic levelling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RIICOM201E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Communicate in the workplace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RIIRIS301E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 xml:space="preserve">Apply risk management processes 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RIISAM201E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Handle resources and infrastructure materials and safely dispose of nontoxic materials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RIISAM203E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Use hand and power tools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RIISAM204E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Operate small plant and equipment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RIIWHS201E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Work safely and fo</w:t>
            </w:r>
            <w:r w:rsidRPr="002B0C04">
              <w:t>llow WHS policies and procedures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RIIWMG203E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Drain and dewater civil construction sites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Heading4"/>
              <w:rPr>
                <w:lang w:val="en-NZ"/>
              </w:rPr>
            </w:pPr>
            <w:r w:rsidRPr="002B0C04">
              <w:t>Electives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Heading4"/>
              <w:rPr>
                <w:lang w:val="en-NZ"/>
              </w:rPr>
            </w:pPr>
            <w:r w:rsidRPr="002B0C04">
              <w:t>Group A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RIIMPO318F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civil construction skid steer loader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RIIMPO319E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backhoe/loader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RIIMPO320F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 xml:space="preserve">Conduct civil </w:t>
            </w:r>
            <w:r w:rsidRPr="002B0C04">
              <w:t>construction excavator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RIIMPO321F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civil construction wheeled front end loader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RIIMPO322E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civil construction tracked front end loader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RIIMPO323E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civil construction dozer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RIIMPO324F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civil construction grader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RIIMPO325E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civil construction scraper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RIIMPO327E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pipe layer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RIIMPO337E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 xml:space="preserve">Conduct articulated haul truck operations 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RIIMPO338E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rigid haul truck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Heading4"/>
              <w:rPr>
                <w:lang w:val="en-NZ"/>
              </w:rPr>
            </w:pPr>
            <w:r w:rsidRPr="002B0C04">
              <w:t>Group B</w:t>
            </w:r>
            <w:r w:rsidRPr="002B0C04">
              <w:t xml:space="preserve"> 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RIICRC308E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paver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RIICRC309E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stabiliser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RIIHAN309F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telescopic materials handler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RIIHAN311F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operations with integrated tool carrier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RIIMPO315E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tractor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RIIMPO316E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self-propelled compactor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RIIMPO317F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roller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RIIMPO326E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water vehicle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RIIMPO328E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continuous bucket trencher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RIIMPO336E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 xml:space="preserve">Conduct belly dump truck operations 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RIIVEH304E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ti</w:t>
            </w:r>
            <w:r w:rsidRPr="002B0C04">
              <w:t>p truck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Heading4"/>
              <w:rPr>
                <w:lang w:val="en-NZ"/>
              </w:rPr>
            </w:pPr>
            <w:r w:rsidRPr="002B0C04">
              <w:t xml:space="preserve">Group C 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AHCSAW201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erosion and sediment control activities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AHCSAW301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Construct conservation earthworks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BSBTWK301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Use inclusive work practices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CPCCCM2007*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Use explosive power tools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CPCCLDG3001A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Licence to perform dogging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CPCCLSF2001A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Licence to erect, alter and dismantle scaffolding basic level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CPCCWHS2001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Apply WHS requirements, policies and procedures in the construction industry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HLTAID011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Provide First Aid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RIICCM204E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Place and fix reinforcement materials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RIICCM209E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Carry out concrete work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RIICCM210E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Install trench support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RIICCM211E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Construct and dismantle fences and gates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RIICRC201E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Repair potholes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RIICRC208E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Lay pipes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RIIHAN208E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Perform dogging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RIIHAN211D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basic scaffolding operations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RIIHAN301E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Operate elevating work platform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RIIHAN308F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Load and unload plant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RIIQUA201E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Maintain and monitor site quality standards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RIIRIS201E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Conduct local risk control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RIIRIS202E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 xml:space="preserve">Respond to site based spills 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RIISAM205E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Cut, weld and bend materials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RIISAM213E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Position and set up mobile lighting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RIIWHS202E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Enter and work in confined spaces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RIIWHS204E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Work safely at heights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RIIWHS205E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Control traffic with stop-slow bat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TLILIC0005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Licence to operate a boom-type elevating work platform (boom length 11 metres or more)</w:t>
            </w:r>
          </w:p>
        </w:tc>
      </w:tr>
      <w:tr w:rsidTr="002B0C0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B0C04">
            <w:pPr>
              <w:pStyle w:val="TableBodyText"/>
              <w:rPr>
                <w:lang w:val="en-NZ"/>
              </w:rPr>
            </w:pPr>
            <w:r w:rsidRPr="002B0C04">
              <w:t>TLILIC0008</w:t>
            </w:r>
          </w:p>
        </w:tc>
        <w:tc>
          <w:tcPr>
            <w:tcW w:w="7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B0C04" w:rsidP="002B0C04">
            <w:pPr>
              <w:pStyle w:val="TableBodyText"/>
            </w:pPr>
            <w:r w:rsidRPr="002B0C04">
              <w:t>Licence to operate a non-slewing mobile crane (greater than 3 tonnes capacity)</w:t>
            </w:r>
          </w:p>
        </w:tc>
      </w:tr>
    </w:tbl>
    <w:p w:rsidR="00000000" w:rsidRPr="002B0C04" w:rsidP="002B0C04">
      <w:pPr>
        <w:pStyle w:val="List"/>
      </w:pPr>
    </w:p>
    <w:p w:rsidR="00000000" w:rsidRPr="002B0C04" w:rsidP="002B0C04">
      <w:pPr>
        <w:pStyle w:val="List"/>
      </w:pPr>
      <w:r w:rsidRPr="002B0C04">
        <w:t>*Note the following prerequisite unit requirements.</w:t>
      </w:r>
    </w:p>
    <w:tbl>
      <w:tblPr>
        <w:tblW w:w="0" w:type="auto"/>
        <w:tblInd w:w="340" w:type="dxa"/>
        <w:tblCellMar>
          <w:left w:w="62" w:type="dxa"/>
          <w:right w:w="62" w:type="dxa"/>
        </w:tblCellMar>
        <w:tblLook w:val="0000"/>
      </w:tblPr>
      <w:tblGrid>
        <w:gridCol w:w="4379"/>
        <w:gridCol w:w="4477"/>
      </w:tblGrid>
      <w:tr w:rsidTr="003F76B3">
        <w:tblPrEx>
          <w:tblW w:w="0" w:type="auto"/>
          <w:tblInd w:w="340" w:type="dxa"/>
          <w:tblCellMar>
            <w:left w:w="62" w:type="dxa"/>
            <w:right w:w="62" w:type="dxa"/>
          </w:tblCellMar>
          <w:tblLook w:val="0000"/>
        </w:tblPrEx>
        <w:trPr>
          <w:trHeight w:val="347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04" w:rsidP="002B0C04">
            <w:pPr>
              <w:pStyle w:val="BodyText"/>
            </w:pPr>
            <w:r w:rsidRPr="002B0C04">
              <w:rPr>
                <w:rStyle w:val="SpecialBold"/>
              </w:rPr>
              <w:t>UNIT IN THIS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BodyText"/>
              <w:rPr>
                <w:lang w:val="en-NZ"/>
              </w:rPr>
            </w:pPr>
            <w:r w:rsidRPr="002B0C04">
              <w:rPr>
                <w:rStyle w:val="SpecialBold"/>
              </w:rPr>
              <w:t>PREREQUISITE UNIT</w:t>
            </w:r>
          </w:p>
        </w:tc>
      </w:tr>
      <w:tr w:rsidTr="003F76B3">
        <w:tblPrEx>
          <w:tblW w:w="0" w:type="auto"/>
          <w:tblInd w:w="340" w:type="dxa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C04">
            <w:pPr>
              <w:pStyle w:val="BodyText"/>
              <w:rPr>
                <w:lang w:val="en-NZ"/>
              </w:rPr>
            </w:pPr>
            <w:r w:rsidRPr="002B0C04">
              <w:t>CPCCCM2007 Use explosive power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C04" w:rsidP="002B0C04">
            <w:pPr>
              <w:pStyle w:val="BodyText"/>
            </w:pPr>
            <w:r w:rsidRPr="002B0C04">
              <w:t>CPCCWHS2001 Apply WHS requirements, policies and procedures in the construction industry</w:t>
            </w:r>
          </w:p>
        </w:tc>
      </w:tr>
    </w:tbl>
    <w:p w:rsidR="00000000" w:rsidRPr="002B0C04" w:rsidP="002B0C04">
      <w:pPr>
        <w:pStyle w:val="BodyText"/>
      </w:pPr>
    </w:p>
    <w:p w:rsidR="00000000" w:rsidRPr="002B0C04" w:rsidP="002B0C04">
      <w:pPr>
        <w:pStyle w:val="AllowPageBreak"/>
      </w:pPr>
    </w:p>
    <w:p w:rsidR="00000000" w:rsidRPr="002B0C04" w:rsidP="002B0C04">
      <w:pPr>
        <w:pStyle w:val="Heading1"/>
      </w:pPr>
      <w:bookmarkStart w:id="5" w:name="O_1226301"/>
      <w:bookmarkEnd w:id="5"/>
      <w:r w:rsidRPr="002B0C04">
        <w:t>Qualification Mapping Information</w:t>
      </w:r>
    </w:p>
    <w:p w:rsidR="00000000" w:rsidRPr="002B0C04" w:rsidP="003F76B3">
      <w:pPr>
        <w:pStyle w:val="BodyText"/>
      </w:pPr>
      <w:r w:rsidRPr="002B0C04">
        <w:t xml:space="preserve">Supersedes and is equivalent </w:t>
      </w:r>
      <w:r w:rsidRPr="002B0C04">
        <w:t>to RII30815 Certificate III in Civil Construction Plant Operations.</w:t>
      </w:r>
    </w:p>
    <w:p w:rsidR="00000000" w:rsidRPr="002B0C04" w:rsidP="002B0C04">
      <w:pPr>
        <w:pStyle w:val="Heading1"/>
      </w:pPr>
      <w:bookmarkStart w:id="6" w:name="O_1226306"/>
      <w:bookmarkEnd w:id="6"/>
      <w:r w:rsidRPr="002B0C04">
        <w:t>Links</w:t>
      </w:r>
    </w:p>
    <w:p w:rsidR="00000000" w:rsidRPr="002B0C04" w:rsidP="003F76B3">
      <w:pPr>
        <w:pStyle w:val="BodyText"/>
      </w:pPr>
      <w:r w:rsidRPr="002B0C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9675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B0C04" w:rsidP="002B0C04"/>
    <w:sectPr w:rsidSect="002B0C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04" w:rsidRPr="003F76B3" w:rsidP="003F76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6B3" w:rsidP="002B0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F76B3" w:rsidP="002B0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76B3" w:rsidP="002B0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6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C04" w:rsidRPr="003F76B3" w:rsidP="003F76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6B3" w:rsidRPr="002D2AF8" w:rsidP="002B0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RII30820 Certificate III in Civil Construction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3F76B3" w:rsidP="002B0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3CD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0CFD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C04"/>
  </w:style>
  <w:style w:type="character" w:customStyle="1" w:styleId="Heading1Char">
    <w:name w:val="Heading 1 Char"/>
    <w:basedOn w:val="DefaultParagraphFont"/>
    <w:link w:val="Heading1"/>
    <w:rsid w:val="002B0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C0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B0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C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0C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0C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C04"/>
    <w:rPr>
      <w:b/>
      <w:spacing w:val="0"/>
    </w:rPr>
  </w:style>
  <w:style w:type="paragraph" w:customStyle="1" w:styleId="SuperHeading">
    <w:name w:val="SuperHeading"/>
    <w:basedOn w:val="Normal"/>
    <w:rsid w:val="002B0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B0C04"/>
    <w:pPr>
      <w:spacing w:before="60" w:after="60"/>
    </w:pPr>
  </w:style>
  <w:style w:type="character" w:customStyle="1" w:styleId="BoldandItalics">
    <w:name w:val="Bold and Italics"/>
    <w:qFormat/>
    <w:rsid w:val="002B0C0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B0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C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0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C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C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C04"/>
    <w:rPr>
      <w:i/>
    </w:rPr>
  </w:style>
  <w:style w:type="paragraph" w:styleId="Caption">
    <w:name w:val="caption"/>
    <w:basedOn w:val="BodyText"/>
    <w:next w:val="Normal"/>
    <w:qFormat/>
    <w:rsid w:val="002B0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C04"/>
  </w:style>
  <w:style w:type="paragraph" w:styleId="TableofFigures">
    <w:name w:val="table of figures"/>
    <w:basedOn w:val="Normal"/>
    <w:next w:val="Normal"/>
    <w:semiHidden/>
    <w:rsid w:val="002B0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C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0C04"/>
    <w:rPr>
      <w:rFonts w:ascii="Wingdings" w:hAnsi="Wingdings"/>
    </w:rPr>
  </w:style>
  <w:style w:type="paragraph" w:customStyle="1" w:styleId="TableHeading">
    <w:name w:val="Table Heading"/>
    <w:basedOn w:val="HeadingBase"/>
    <w:rsid w:val="002B0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C04"/>
    <w:rPr>
      <w:color w:val="0033CC"/>
      <w:u w:val="none"/>
    </w:rPr>
  </w:style>
  <w:style w:type="paragraph" w:customStyle="1" w:styleId="BodyTextRight">
    <w:name w:val="Body Text Right"/>
    <w:basedOn w:val="BodyText"/>
    <w:rsid w:val="002B0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C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C04"/>
    <w:rPr>
      <w:sz w:val="32"/>
    </w:rPr>
  </w:style>
  <w:style w:type="paragraph" w:customStyle="1" w:styleId="HeadingProcedure">
    <w:name w:val="Heading Procedure"/>
    <w:basedOn w:val="HeadingBase"/>
    <w:next w:val="Normal"/>
    <w:rsid w:val="002B0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B0C04"/>
    <w:pPr>
      <w:ind w:firstLine="0"/>
    </w:pPr>
  </w:style>
  <w:style w:type="paragraph" w:customStyle="1" w:styleId="ListNote">
    <w:name w:val="List Note"/>
    <w:basedOn w:val="List"/>
    <w:rsid w:val="002B0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C04"/>
    <w:rPr>
      <w:rFonts w:ascii="Courier New" w:hAnsi="Courier New"/>
    </w:rPr>
  </w:style>
  <w:style w:type="paragraph" w:customStyle="1" w:styleId="NoteBullet">
    <w:name w:val="Note Bullet"/>
    <w:basedOn w:val="Note"/>
    <w:rsid w:val="002B0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C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0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C04"/>
    <w:rPr>
      <w:b/>
      <w:smallCaps/>
    </w:rPr>
  </w:style>
  <w:style w:type="paragraph" w:customStyle="1" w:styleId="TableListNumber">
    <w:name w:val="Table List Number"/>
    <w:basedOn w:val="ListNumber"/>
    <w:rsid w:val="002B0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C04"/>
    <w:pPr>
      <w:numPr>
        <w:numId w:val="8"/>
      </w:numPr>
    </w:pPr>
  </w:style>
  <w:style w:type="paragraph" w:customStyle="1" w:styleId="ListAlpha2">
    <w:name w:val="List Alpha 2"/>
    <w:basedOn w:val="List2"/>
    <w:rsid w:val="002B0C04"/>
    <w:pPr>
      <w:numPr>
        <w:numId w:val="7"/>
      </w:numPr>
    </w:pPr>
  </w:style>
  <w:style w:type="paragraph" w:styleId="List2">
    <w:name w:val="List 2"/>
    <w:basedOn w:val="BodyText"/>
    <w:rsid w:val="002B0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C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C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0C04"/>
    <w:pPr>
      <w:numPr>
        <w:numId w:val="3"/>
      </w:numPr>
    </w:pPr>
  </w:style>
  <w:style w:type="paragraph" w:styleId="ListContinue2">
    <w:name w:val="List Continue 2"/>
    <w:basedOn w:val="List2"/>
    <w:rsid w:val="002B0C04"/>
    <w:pPr>
      <w:ind w:firstLine="0"/>
    </w:pPr>
  </w:style>
  <w:style w:type="paragraph" w:styleId="ListContinue3">
    <w:name w:val="List Continue 3"/>
    <w:basedOn w:val="List3"/>
    <w:rsid w:val="002B0C04"/>
    <w:pPr>
      <w:ind w:left="1021" w:firstLine="0"/>
    </w:pPr>
  </w:style>
  <w:style w:type="paragraph" w:styleId="ListContinue4">
    <w:name w:val="List Continue 4"/>
    <w:basedOn w:val="List4"/>
    <w:rsid w:val="002B0C04"/>
    <w:pPr>
      <w:ind w:firstLine="0"/>
    </w:pPr>
  </w:style>
  <w:style w:type="paragraph" w:styleId="ListContinue5">
    <w:name w:val="List Continue 5"/>
    <w:basedOn w:val="List5"/>
    <w:rsid w:val="002B0C04"/>
    <w:pPr>
      <w:ind w:firstLine="0"/>
    </w:pPr>
  </w:style>
  <w:style w:type="paragraph" w:styleId="ListNumber3">
    <w:name w:val="List Number 3"/>
    <w:basedOn w:val="List3"/>
    <w:rsid w:val="002B0C04"/>
    <w:pPr>
      <w:numPr>
        <w:numId w:val="4"/>
      </w:numPr>
    </w:pPr>
  </w:style>
  <w:style w:type="paragraph" w:styleId="ListNumber4">
    <w:name w:val="List Number 4"/>
    <w:basedOn w:val="List4"/>
    <w:rsid w:val="002B0C04"/>
    <w:pPr>
      <w:numPr>
        <w:numId w:val="5"/>
      </w:numPr>
    </w:pPr>
  </w:style>
  <w:style w:type="paragraph" w:styleId="ListNumber5">
    <w:name w:val="List Number 5"/>
    <w:basedOn w:val="List5"/>
    <w:rsid w:val="002B0C04"/>
    <w:pPr>
      <w:numPr>
        <w:numId w:val="6"/>
      </w:numPr>
    </w:pPr>
  </w:style>
  <w:style w:type="paragraph" w:styleId="BlockText">
    <w:name w:val="Block Text"/>
    <w:basedOn w:val="Normal"/>
    <w:rsid w:val="002B0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C04"/>
    <w:rPr>
      <w:sz w:val="16"/>
      <w:vertAlign w:val="superscript"/>
    </w:rPr>
  </w:style>
  <w:style w:type="character" w:customStyle="1" w:styleId="Symbols">
    <w:name w:val="Symbols"/>
    <w:basedOn w:val="DefaultParagraphFont"/>
    <w:rsid w:val="002B0C04"/>
    <w:rPr>
      <w:rFonts w:ascii="Symbol" w:hAnsi="Symbol"/>
    </w:rPr>
  </w:style>
  <w:style w:type="character" w:customStyle="1" w:styleId="MenuOptions">
    <w:name w:val="Menu Options"/>
    <w:basedOn w:val="DefaultParagraphFont"/>
    <w:rsid w:val="002B0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C04"/>
    <w:rPr>
      <w:b/>
    </w:rPr>
  </w:style>
  <w:style w:type="character" w:customStyle="1" w:styleId="Underlined">
    <w:name w:val="Underlined"/>
    <w:basedOn w:val="DefaultParagraphFont"/>
    <w:rsid w:val="002B0C04"/>
    <w:rPr>
      <w:u w:val="single"/>
    </w:rPr>
  </w:style>
  <w:style w:type="paragraph" w:customStyle="1" w:styleId="TableBodyTextRight">
    <w:name w:val="Table Body Text Right"/>
    <w:basedOn w:val="TableBodyText"/>
    <w:rsid w:val="002B0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C04"/>
    <w:rPr>
      <w:sz w:val="18"/>
    </w:rPr>
  </w:style>
  <w:style w:type="paragraph" w:customStyle="1" w:styleId="BodySmallRight">
    <w:name w:val="Body Small Right"/>
    <w:basedOn w:val="BodyTextRight"/>
    <w:rsid w:val="002B0C04"/>
    <w:rPr>
      <w:sz w:val="18"/>
      <w:szCs w:val="18"/>
    </w:rPr>
  </w:style>
  <w:style w:type="paragraph" w:customStyle="1" w:styleId="MarginEdition">
    <w:name w:val="Margin Edition"/>
    <w:basedOn w:val="MarginNote"/>
    <w:rsid w:val="002B0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C04"/>
    <w:rPr>
      <w:sz w:val="2"/>
      <w:szCs w:val="2"/>
    </w:rPr>
  </w:style>
  <w:style w:type="character" w:customStyle="1" w:styleId="Small">
    <w:name w:val="Small"/>
    <w:basedOn w:val="DefaultParagraphFont"/>
    <w:rsid w:val="002B0C04"/>
    <w:rPr>
      <w:sz w:val="16"/>
    </w:rPr>
  </w:style>
  <w:style w:type="paragraph" w:customStyle="1" w:styleId="WideTable">
    <w:name w:val="Wide Table"/>
    <w:basedOn w:val="Normal"/>
    <w:rsid w:val="002B0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C04"/>
  </w:style>
  <w:style w:type="paragraph" w:styleId="Quote">
    <w:name w:val="Quote"/>
    <w:basedOn w:val="Heading1"/>
    <w:link w:val="QuoteChar"/>
    <w:qFormat/>
    <w:rsid w:val="002B0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C04"/>
    <w:pPr>
      <w:pageBreakBefore/>
    </w:pPr>
  </w:style>
  <w:style w:type="paragraph" w:customStyle="1" w:styleId="Border">
    <w:name w:val="Border"/>
    <w:basedOn w:val="Normal"/>
    <w:qFormat/>
    <w:rsid w:val="002B0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C04"/>
    <w:rPr>
      <w:u w:val="single"/>
    </w:rPr>
  </w:style>
  <w:style w:type="paragraph" w:styleId="BalloonText">
    <w:name w:val="Balloon Text"/>
    <w:basedOn w:val="Normal"/>
    <w:link w:val="BalloonTextChar"/>
    <w:rsid w:val="002B0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C04"/>
    <w:pPr>
      <w:spacing w:before="0" w:after="0"/>
    </w:pPr>
  </w:style>
  <w:style w:type="paragraph" w:customStyle="1" w:styleId="BodyTextBold">
    <w:name w:val="Body Text Bold"/>
    <w:basedOn w:val="BodyText"/>
    <w:qFormat/>
    <w:rsid w:val="002B0C04"/>
    <w:rPr>
      <w:b/>
    </w:rPr>
  </w:style>
  <w:style w:type="character" w:styleId="Hyperlink">
    <w:name w:val="Hyperlink"/>
    <w:basedOn w:val="DefaultParagraphFont"/>
    <w:uiPriority w:val="99"/>
    <w:unhideWhenUsed/>
    <w:rsid w:val="003F76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922</Words>
  <Characters>5892</Characters>
  <Application>Microsoft Office Word</Application>
  <DocSecurity>0</DocSecurity>
  <Lines>226</Lines>
  <Paragraphs>212</Paragraphs>
  <ScaleCrop>false</ScaleCrop>
  <Company>Author-it Software Corporation Ltd.</Company>
  <LinksUpToDate>false</LinksUpToDate>
  <CharactersWithSpaces>6602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RII30820 Certificate III in Civil Construction Plant Operations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2022-03-24T00:31:19Z</dcterms:created>
  <dcterms:modified xsi:type="dcterms:W3CDTF">2022-03-23T05:20:00Z</dcterms:modified>
</cp:coreProperties>
</file>