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718" w:rsidP="005A5718">
      <w:pPr>
        <w:pStyle w:val="Title"/>
      </w:pPr>
      <w:r>
        <w:fldChar w:fldCharType="begin"/>
      </w:r>
      <w:r>
        <w:instrText xml:space="preserve"> TITLE   \* MERGEFORMAT </w:instrText>
      </w:r>
      <w:r>
        <w:fldChar w:fldCharType="separate"/>
      </w:r>
      <w:r>
        <w:t>RII30813 Certificate III in Civil Construction Plant Operations</w:t>
      </w:r>
      <w:r>
        <w:fldChar w:fldCharType="end"/>
      </w:r>
    </w:p>
    <w:p w:rsidR="005A5718" w:rsidP="005A5718">
      <w:pPr>
        <w:pStyle w:val="Version"/>
        <w:sectPr w:rsidSect="007D28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D2850" w:rsidP="007D2850">
      <w:pPr>
        <w:pStyle w:val="SuperHeading"/>
      </w:pPr>
      <w:r w:rsidRPr="007D2850">
        <w:t>RII30813 Certificate III in Civil Construction Plant Operations</w:t>
      </w:r>
    </w:p>
    <w:p w:rsidR="00000000" w:rsidRPr="007D2850" w:rsidP="007D2850">
      <w:pPr>
        <w:pStyle w:val="Heading1"/>
      </w:pPr>
      <w:bookmarkStart w:id="1" w:name="O_648654"/>
      <w:bookmarkEnd w:id="1"/>
      <w:r w:rsidRPr="007D2850">
        <w:t>Modification History</w:t>
      </w:r>
    </w:p>
    <w:tbl>
      <w:tblPr>
        <w:tblW w:w="9330" w:type="dxa"/>
        <w:tblLayout w:type="fixed"/>
        <w:tblCellMar>
          <w:left w:w="62" w:type="dxa"/>
          <w:right w:w="62" w:type="dxa"/>
        </w:tblCellMar>
        <w:tblLook w:val="0000"/>
      </w:tblPr>
      <w:tblGrid>
        <w:gridCol w:w="1029"/>
        <w:gridCol w:w="8301"/>
      </w:tblGrid>
      <w:tr w:rsidTr="005A5718">
        <w:tblPrEx>
          <w:tblW w:w="9330" w:type="dxa"/>
          <w:tblLayout w:type="fixed"/>
          <w:tblCellMar>
            <w:left w:w="62" w:type="dxa"/>
            <w:right w:w="62" w:type="dxa"/>
          </w:tblCellMar>
          <w:tblLook w:val="0000"/>
        </w:tblPrEx>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850">
            <w:pPr>
              <w:pStyle w:val="Heading4"/>
              <w:rPr>
                <w:lang w:val="en-NZ"/>
              </w:rPr>
            </w:pPr>
            <w:r w:rsidRPr="007D2850">
              <w:t>Release</w:t>
            </w:r>
          </w:p>
        </w:tc>
        <w:tc>
          <w:tcPr>
            <w:tcW w:w="8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850">
            <w:pPr>
              <w:pStyle w:val="Heading4"/>
              <w:rPr>
                <w:lang w:val="en-NZ"/>
              </w:rPr>
            </w:pPr>
            <w:r w:rsidRPr="007D2850">
              <w:t>Comments</w:t>
            </w:r>
          </w:p>
        </w:tc>
      </w:tr>
      <w:tr w:rsidTr="005A5718">
        <w:tblPrEx>
          <w:tblW w:w="9330" w:type="dxa"/>
          <w:tblLayout w:type="fixed"/>
          <w:tblCellMar>
            <w:left w:w="62" w:type="dxa"/>
            <w:right w:w="62" w:type="dxa"/>
          </w:tblCellMar>
          <w:tblLook w:val="0000"/>
        </w:tblPrEx>
        <w:trPr>
          <w:trHeight w:val="481"/>
        </w:trPr>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850">
            <w:pPr>
              <w:pStyle w:val="BodyText"/>
              <w:rPr>
                <w:lang w:val="en-NZ"/>
              </w:rPr>
            </w:pPr>
            <w:r w:rsidRPr="007D2850">
              <w:t>1</w:t>
            </w:r>
          </w:p>
        </w:tc>
        <w:tc>
          <w:tcPr>
            <w:tcW w:w="8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850">
            <w:pPr>
              <w:pStyle w:val="BodyText"/>
              <w:rPr>
                <w:lang w:val="en-NZ"/>
              </w:rPr>
            </w:pPr>
            <w:r w:rsidRPr="007D2850">
              <w:t>This qualification replaces RII30809 Certificate III in Civil Construction Plant Operations.</w:t>
            </w:r>
          </w:p>
        </w:tc>
      </w:tr>
      <w:tr w:rsidTr="005A5718">
        <w:tblPrEx>
          <w:tblW w:w="9330" w:type="dxa"/>
          <w:tblLayout w:type="fixed"/>
          <w:tblCellMar>
            <w:left w:w="62" w:type="dxa"/>
            <w:right w:w="62" w:type="dxa"/>
          </w:tblCellMar>
          <w:tblLook w:val="0000"/>
        </w:tblPrEx>
        <w:trPr>
          <w:trHeight w:val="459"/>
        </w:trPr>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850">
            <w:pPr>
              <w:pStyle w:val="BodyText"/>
              <w:rPr>
                <w:lang w:val="en-NZ"/>
              </w:rPr>
            </w:pPr>
            <w:r w:rsidRPr="007D2850">
              <w:t>2</w:t>
            </w:r>
          </w:p>
        </w:tc>
        <w:tc>
          <w:tcPr>
            <w:tcW w:w="8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850">
            <w:pPr>
              <w:pStyle w:val="BodyText"/>
              <w:rPr>
                <w:lang w:val="en-NZ"/>
              </w:rPr>
            </w:pPr>
            <w:r w:rsidRPr="007D2850">
              <w:t xml:space="preserve">Imported superseded </w:t>
            </w:r>
            <w:r w:rsidRPr="007D2850">
              <w:t>units updated; Modification History inserted.</w:t>
            </w:r>
          </w:p>
        </w:tc>
      </w:tr>
      <w:tr w:rsidTr="005A5718">
        <w:tblPrEx>
          <w:tblW w:w="9330" w:type="dxa"/>
          <w:tblLayout w:type="fixed"/>
          <w:tblCellMar>
            <w:left w:w="62" w:type="dxa"/>
            <w:right w:w="62" w:type="dxa"/>
          </w:tblCellMar>
          <w:tblLook w:val="0000"/>
        </w:tblPrEx>
        <w:trPr>
          <w:trHeight w:val="459"/>
        </w:trPr>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850">
            <w:pPr>
              <w:pStyle w:val="BodyText"/>
              <w:rPr>
                <w:lang w:val="en-NZ"/>
              </w:rPr>
            </w:pPr>
            <w:r w:rsidRPr="007D2850">
              <w:t>3</w:t>
            </w:r>
          </w:p>
        </w:tc>
        <w:tc>
          <w:tcPr>
            <w:tcW w:w="8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850" w:rsidP="007D2850">
            <w:pPr>
              <w:pStyle w:val="BodyText"/>
            </w:pPr>
            <w:r w:rsidRPr="007D2850">
              <w:t>Elective Groups in Packaging Rules reorganised.</w:t>
            </w:r>
          </w:p>
          <w:p w:rsidR="00000000" w:rsidRPr="007D2850" w:rsidP="007D2850">
            <w:pPr>
              <w:pStyle w:val="BodyText"/>
            </w:pPr>
            <w:r w:rsidRPr="007D2850">
              <w:t>RIIHAN311D Conduct operations with integrated tool carrier has been added to Group B electives.</w:t>
            </w:r>
          </w:p>
          <w:p w:rsidR="00000000" w:rsidRPr="007D2850" w:rsidP="007D2850">
            <w:pPr>
              <w:pStyle w:val="BodyText"/>
            </w:pPr>
            <w:r w:rsidRPr="007D2850">
              <w:t>TLILIC3006A Licence to operate a non-slewing mobile crane (greater than 3 tonnes capacity) has been added to Group C electives.</w:t>
            </w:r>
          </w:p>
        </w:tc>
      </w:tr>
    </w:tbl>
    <w:p w:rsidR="00000000" w:rsidRPr="007D2850" w:rsidP="007D2850">
      <w:pPr>
        <w:pStyle w:val="BodyText"/>
      </w:pPr>
    </w:p>
    <w:p w:rsidR="00000000" w:rsidRPr="007D2850" w:rsidP="007D2850">
      <w:pPr>
        <w:pStyle w:val="AllowPageBreak"/>
      </w:pPr>
    </w:p>
    <w:p w:rsidR="00000000" w:rsidRPr="007D2850" w:rsidP="007D2850">
      <w:pPr>
        <w:pStyle w:val="Heading1"/>
      </w:pPr>
      <w:bookmarkStart w:id="2" w:name="O_648653"/>
      <w:bookmarkEnd w:id="2"/>
      <w:r w:rsidRPr="007D2850">
        <w:t>Qualification Description</w:t>
      </w:r>
    </w:p>
    <w:p w:rsidR="00000000" w:rsidRPr="007D2850" w:rsidP="007D2850">
      <w:pPr>
        <w:pStyle w:val="BodyText"/>
      </w:pPr>
      <w:r w:rsidRPr="007D2850">
        <w:t>This qualification reflects the role of a skilled operator working with Civil const</w:t>
      </w:r>
      <w:r w:rsidRPr="007D2850">
        <w:t>ruction plant, who applies a broad range of skills in a varied work context, using some discretion and judgement and relevant theoretical knowledge. The individual may provide theoretical advice and support a team.</w:t>
      </w:r>
    </w:p>
    <w:p w:rsidR="005A5718" w:rsidP="007D2850">
      <w:pPr>
        <w:pStyle w:val="BodyText"/>
      </w:pPr>
      <w:r w:rsidRPr="007D2850">
        <w:t>Licensing, legislative, regulatory and ce</w:t>
      </w:r>
      <w:r w:rsidRPr="007D2850">
        <w:t>rtification requirements that apply to this qualification can vary between states, territories, and industry sectors.  Relevant information must be sourced prior to application of the qualification.</w:t>
      </w:r>
    </w:p>
    <w:p w:rsidR="005A5718" w:rsidP="007D2850">
      <w:pPr>
        <w:pStyle w:val="BodyText"/>
      </w:pPr>
    </w:p>
    <w:p w:rsidR="00000000" w:rsidRPr="007D2850" w:rsidP="007D2850">
      <w:pPr>
        <w:pStyle w:val="Heading1"/>
      </w:pPr>
      <w:bookmarkStart w:id="3" w:name="O_648652"/>
      <w:bookmarkEnd w:id="3"/>
      <w:r w:rsidRPr="007D2850">
        <w:t>Entry Requirements</w:t>
      </w:r>
    </w:p>
    <w:p w:rsidR="00000000" w:rsidRPr="007D2850" w:rsidP="007D2850">
      <w:pPr>
        <w:pStyle w:val="BodyText"/>
      </w:pPr>
      <w:r w:rsidRPr="007D2850">
        <w:t>There are no entry r</w:t>
      </w:r>
      <w:r w:rsidRPr="007D2850">
        <w:t>equirements for this qualification.</w:t>
      </w:r>
    </w:p>
    <w:p w:rsidR="00000000" w:rsidRPr="007D2850" w:rsidP="007D2850">
      <w:pPr>
        <w:pStyle w:val="AllowPageBreak"/>
      </w:pPr>
    </w:p>
    <w:p w:rsidR="00000000" w:rsidRPr="007D2850" w:rsidP="007D2850">
      <w:pPr>
        <w:pStyle w:val="Heading1"/>
      </w:pPr>
      <w:bookmarkStart w:id="4" w:name="O_648651"/>
      <w:bookmarkEnd w:id="4"/>
      <w:r w:rsidRPr="007D2850">
        <w:t>Packaging Rules</w:t>
      </w:r>
    </w:p>
    <w:p w:rsidR="00000000" w:rsidRPr="007D2850" w:rsidP="007D2850">
      <w:pPr>
        <w:pStyle w:val="Heading4"/>
      </w:pPr>
      <w:r w:rsidRPr="007D2850">
        <w:rPr>
          <w:rStyle w:val="SpecialBold"/>
        </w:rPr>
        <w:t>Requirements for completion of the qualification</w:t>
      </w:r>
    </w:p>
    <w:p w:rsidR="00000000" w:rsidRPr="007D2850" w:rsidP="007D2850">
      <w:pPr>
        <w:pStyle w:val="BodyText"/>
      </w:pPr>
      <w:r w:rsidRPr="007D2850">
        <w:t>The following provides the packaging rules for this qualification, followed by the list of relevant units of competency.</w:t>
      </w:r>
    </w:p>
    <w:p w:rsidR="00000000" w:rsidRPr="007D2850" w:rsidP="007D2850">
      <w:pPr>
        <w:pStyle w:val="BodyText"/>
      </w:pPr>
      <w:r w:rsidRPr="007D2850">
        <w:t>Successful completion of nineteen (19) units of competency made up of:</w:t>
      </w:r>
    </w:p>
    <w:p w:rsidR="00000000" w:rsidRPr="007D2850" w:rsidP="007D2850">
      <w:pPr>
        <w:pStyle w:val="ListBullet"/>
      </w:pPr>
      <w:r w:rsidRPr="007D2850">
        <w:t>fourteen (14) core units of competency, and</w:t>
      </w:r>
    </w:p>
    <w:p w:rsidR="00000000" w:rsidRPr="007D2850" w:rsidP="007D2850">
      <w:pPr>
        <w:pStyle w:val="ListBullet"/>
      </w:pPr>
      <w:r w:rsidRPr="007D2850">
        <w:t>five (5) elective units of which:</w:t>
      </w:r>
    </w:p>
    <w:p w:rsidR="00000000" w:rsidRPr="007D2850" w:rsidP="007D2850">
      <w:pPr>
        <w:pStyle w:val="ListBullet2"/>
      </w:pPr>
      <w:r w:rsidRPr="007D2850">
        <w:t>at least one (1) must be chosen from group A, and,</w:t>
      </w:r>
    </w:p>
    <w:p w:rsidR="00000000" w:rsidRPr="007D2850" w:rsidP="007D2850">
      <w:pPr>
        <w:pStyle w:val="ListBullet2"/>
      </w:pPr>
      <w:r w:rsidRPr="007D2850">
        <w:t>at least two (2) must be chosen from Group B, and,</w:t>
      </w:r>
    </w:p>
    <w:p w:rsidR="00000000" w:rsidRPr="007D2850" w:rsidP="007D2850">
      <w:pPr>
        <w:pStyle w:val="ListBullet2"/>
      </w:pPr>
      <w:r w:rsidRPr="007D2850">
        <w:t xml:space="preserve">up </w:t>
      </w:r>
      <w:r w:rsidRPr="007D2850">
        <w:t xml:space="preserve">to two (2) may be chosen from Group C, and, </w:t>
      </w:r>
    </w:p>
    <w:p w:rsidR="00000000" w:rsidRPr="007D2850" w:rsidP="007D2850">
      <w:pPr>
        <w:pStyle w:val="ListBullet2"/>
      </w:pPr>
      <w:r w:rsidRPr="007D2850">
        <w:t>up to one (1) may be chosen from a Certificate II, Certificate III or Certificate IV level from this, or any other Training Package or accredited course</w:t>
      </w:r>
    </w:p>
    <w:p w:rsidR="00000000" w:rsidRPr="007D2850" w:rsidP="007D2850">
      <w:pPr>
        <w:pStyle w:val="BodyText"/>
      </w:pPr>
      <w:r w:rsidRPr="007D2850">
        <w:t>OR</w:t>
      </w:r>
    </w:p>
    <w:p w:rsidR="00000000" w:rsidRPr="007D2850" w:rsidP="007D2850">
      <w:pPr>
        <w:pStyle w:val="ListBullet2"/>
      </w:pPr>
      <w:r w:rsidRPr="007D2850">
        <w:t xml:space="preserve">at least two (2) must be chosen from group A, and, </w:t>
      </w:r>
    </w:p>
    <w:p w:rsidR="00000000" w:rsidRPr="007D2850" w:rsidP="007D2850">
      <w:pPr>
        <w:pStyle w:val="ListBullet2"/>
      </w:pPr>
      <w:r w:rsidRPr="007D2850">
        <w:t xml:space="preserve">up to three (3) may be chosen from group A, B, or C, and, </w:t>
      </w:r>
    </w:p>
    <w:p w:rsidR="00000000" w:rsidRPr="007D2850" w:rsidP="007D2850">
      <w:pPr>
        <w:pStyle w:val="ListBullet2"/>
      </w:pPr>
      <w:r w:rsidRPr="007D2850">
        <w:t>up to one (1) may be chosen from a Certificate II, Certificate III or Certificate IV level from this, or any other Training Package or accredited course</w:t>
      </w:r>
    </w:p>
    <w:p w:rsidR="00000000" w:rsidRPr="007D2850" w:rsidP="007D2850">
      <w:pPr>
        <w:pStyle w:val="BodyText"/>
      </w:pPr>
      <w:r w:rsidRPr="007D2850">
        <w:t>Units chosen must be relevant to the job fun</w:t>
      </w:r>
      <w:r w:rsidRPr="007D2850">
        <w:t>ction.</w:t>
      </w:r>
    </w:p>
    <w:p w:rsidR="00000000" w:rsidRPr="007D2850" w:rsidP="007D2850">
      <w:pPr>
        <w:pStyle w:val="BodyText"/>
      </w:pPr>
      <w:r w:rsidRPr="007D2850">
        <w:t xml:space="preserve">There are both licensed and non-licensed units of competency relating to high risk work in the RII Resources and Infrastructure Industry Training Package. To be appointed under any statutory requirements in related roles, units of competency should </w:t>
      </w:r>
      <w:r w:rsidRPr="007D2850">
        <w:t>be selected to meet the state/territory licensing requirements.</w:t>
      </w:r>
      <w:r w:rsidRPr="007D2850">
        <w:rPr>
          <w:rStyle w:val="SpecialBold"/>
        </w:rPr>
        <w:t xml:space="preserve"> </w:t>
      </w:r>
    </w:p>
    <w:p w:rsidR="00000000" w:rsidRPr="007D2850" w:rsidP="007D2850">
      <w:pPr>
        <w:pStyle w:val="BodyText"/>
      </w:pPr>
      <w:r w:rsidRPr="007D2850">
        <w:t xml:space="preserve">There are no prerequisites to imported units listed in this qualification. Where a unit is imported as an elective, care must be taken to ensure that all prerequisites specified are complied </w:t>
      </w:r>
      <w:r w:rsidRPr="007D2850">
        <w:t>with.</w:t>
      </w:r>
    </w:p>
    <w:tbl>
      <w:tblPr>
        <w:tblW w:w="9276" w:type="dxa"/>
        <w:tblLayout w:type="fixed"/>
        <w:tblCellMar>
          <w:left w:w="62" w:type="dxa"/>
          <w:right w:w="62" w:type="dxa"/>
        </w:tblCellMar>
        <w:tblLook w:val="0000"/>
      </w:tblPr>
      <w:tblGrid>
        <w:gridCol w:w="1659"/>
        <w:gridCol w:w="7617"/>
      </w:tblGrid>
      <w:tr w:rsidTr="005A5718">
        <w:tblPrEx>
          <w:tblW w:w="9276" w:type="dxa"/>
          <w:tblLayout w:type="fixed"/>
          <w:tblCellMar>
            <w:left w:w="62" w:type="dxa"/>
            <w:right w:w="62" w:type="dxa"/>
          </w:tblCellMar>
          <w:tblLook w:val="0000"/>
        </w:tblPrEx>
        <w:tc>
          <w:tcPr>
            <w:tcW w:w="927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Heading"/>
              <w:rPr>
                <w:lang w:val="en-NZ"/>
              </w:rPr>
            </w:pPr>
            <w:r w:rsidRPr="007D2850">
              <w:rPr>
                <w:rStyle w:val="SpecialBold"/>
              </w:rPr>
              <w:t xml:space="preserve">Core units of competency </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850" w:rsidP="007D2850">
            <w:pPr>
              <w:pStyle w:val="TableBodyText"/>
            </w:pPr>
            <w:r w:rsidRPr="007D2850">
              <w:rPr>
                <w:rStyle w:val="BoldandItalics"/>
              </w:rPr>
              <w:t>Unit code</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rPr>
                <w:rStyle w:val="BoldandItalics"/>
              </w:rPr>
              <w:t>Unit title</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RIIBEF201D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Plan and organise work</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RIICCM201D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Carry out measurements and calculations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RIICCM202D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Identify, locate and protect underground services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RIICCM203D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Read and interpret plans and specifications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RIICCM205D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Carry out manual excavation</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RIICCM206D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Support plant operations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RIICCM207D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Spread and compact materials manually</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RIICCM208D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Carry out basic levelling</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RIICOM201D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Communicate in the workplace</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RIIWHS201D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Work safely and follow WHS policies and procedures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RIISAM201D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 xml:space="preserve">Handle resources and infrastructure materials and safely dispose of non toxic </w:t>
            </w:r>
            <w:r w:rsidRPr="007D2850">
              <w:t>materials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RIISAM203D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Use hand and power tools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RIISAM204D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Operate small plant and equipment</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RIIWMG203D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Drain and dewater civil construction site</w:t>
            </w:r>
          </w:p>
        </w:tc>
      </w:tr>
      <w:tr w:rsidTr="005A5718">
        <w:tblPrEx>
          <w:tblW w:w="9276" w:type="dxa"/>
          <w:tblLayout w:type="fixed"/>
          <w:tblCellMar>
            <w:left w:w="62" w:type="dxa"/>
            <w:right w:w="62" w:type="dxa"/>
          </w:tblCellMar>
          <w:tblLook w:val="0000"/>
        </w:tblPrEx>
        <w:tc>
          <w:tcPr>
            <w:tcW w:w="927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Heading4"/>
              <w:rPr>
                <w:lang w:val="en-NZ"/>
              </w:rPr>
            </w:pPr>
            <w:r w:rsidRPr="007D2850">
              <w:rPr>
                <w:rStyle w:val="SpecialBold"/>
              </w:rPr>
              <w:t>Electives</w:t>
            </w:r>
          </w:p>
        </w:tc>
      </w:tr>
      <w:tr w:rsidTr="005A5718">
        <w:tblPrEx>
          <w:tblW w:w="9276" w:type="dxa"/>
          <w:tblLayout w:type="fixed"/>
          <w:tblCellMar>
            <w:left w:w="62" w:type="dxa"/>
            <w:right w:w="62" w:type="dxa"/>
          </w:tblCellMar>
          <w:tblLook w:val="0000"/>
        </w:tblPrEx>
        <w:tc>
          <w:tcPr>
            <w:tcW w:w="927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Heading4"/>
              <w:rPr>
                <w:lang w:val="en-NZ"/>
              </w:rPr>
            </w:pPr>
            <w:r w:rsidRPr="007D2850">
              <w:rPr>
                <w:rStyle w:val="SpecialBold"/>
              </w:rPr>
              <w:t>Group A</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850" w:rsidP="007D2850">
            <w:pPr>
              <w:pStyle w:val="TableBodyText"/>
            </w:pPr>
            <w:r w:rsidRPr="007D2850">
              <w:rPr>
                <w:rStyle w:val="BoldandItalics"/>
              </w:rPr>
              <w:t>Unit code</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rPr>
                <w:rStyle w:val="BoldandItalics"/>
              </w:rPr>
              <w:t>Unit title</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RIIMPO318D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Conduct civil construction skid steer loader operations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RIIMPO319D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Conduct backhoe/loader operations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RIIMPO320D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Conduct civil construction excavator operations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RIIMPO321D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Conduct civil construction wheeled front end loader operations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RIIMPO322D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Conduct civil construction tracked front end loader operations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RIIMPO323D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Conduct civil construction dozer operations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RIIMPO324D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Conduct civil construction grader operations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RIIMPO325D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Conduct civil construction scraper operations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RIIMPO327D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Conduct pipe layer operations</w:t>
            </w:r>
          </w:p>
        </w:tc>
      </w:tr>
      <w:tr w:rsidTr="005A5718">
        <w:tblPrEx>
          <w:tblW w:w="9276" w:type="dxa"/>
          <w:tblLayout w:type="fixed"/>
          <w:tblCellMar>
            <w:left w:w="62" w:type="dxa"/>
            <w:right w:w="62" w:type="dxa"/>
          </w:tblCellMar>
          <w:tblLook w:val="0000"/>
        </w:tblPrEx>
        <w:tc>
          <w:tcPr>
            <w:tcW w:w="927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Heading4"/>
              <w:rPr>
                <w:lang w:val="en-NZ"/>
              </w:rPr>
            </w:pPr>
            <w:r w:rsidRPr="007D2850">
              <w:rPr>
                <w:rStyle w:val="SpecialBold"/>
              </w:rPr>
              <w:t xml:space="preserve">Group B </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850" w:rsidP="007D2850">
            <w:pPr>
              <w:pStyle w:val="TableBodyText"/>
            </w:pPr>
            <w:r w:rsidRPr="007D2850">
              <w:rPr>
                <w:rStyle w:val="BoldandItalics"/>
              </w:rPr>
              <w:t>Unit code</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rPr>
                <w:rStyle w:val="BoldandItalics"/>
              </w:rPr>
              <w:t>Unit title</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RIICRC308D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Conduct paver operations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RIICRC309D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Conduct stabiliser operations</w:t>
            </w:r>
          </w:p>
        </w:tc>
      </w:tr>
      <w:tr w:rsidTr="005A5718">
        <w:tblPrEx>
          <w:tblW w:w="9276" w:type="dxa"/>
          <w:tblLayout w:type="fixed"/>
          <w:tblCellMar>
            <w:left w:w="62" w:type="dxa"/>
            <w:right w:w="62" w:type="dxa"/>
          </w:tblCellMar>
          <w:tblLook w:val="0000"/>
        </w:tblPrEx>
        <w:trPr>
          <w:trHeight w:val="347"/>
        </w:trPr>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RIIHAN309D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Conduct telescopic materials handler operations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RIIHAN311D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Conduct operations with integrated tool carrier</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RIIMPO315D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Conduct tractor operations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RIIMPO316D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Conduct self propelled compactor operations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RIIMPO317D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Conduct roller operations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RIIMPO326D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Conduct civil construction water cart operations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RIIMPO328D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Conduct continuous bucket trencher operations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RIIMPO336D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 xml:space="preserve">Conduct belly dump truck operations </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RIIMPO337D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 xml:space="preserve">Conduct articulated truck operations </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RIIMPO338D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Conduct rigid  haul truck operations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RIIVEH304D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Conduct tip truck operations</w:t>
            </w:r>
          </w:p>
        </w:tc>
      </w:tr>
      <w:tr w:rsidTr="005A5718">
        <w:tblPrEx>
          <w:tblW w:w="9276" w:type="dxa"/>
          <w:tblLayout w:type="fixed"/>
          <w:tblCellMar>
            <w:left w:w="62" w:type="dxa"/>
            <w:right w:w="62" w:type="dxa"/>
          </w:tblCellMar>
          <w:tblLook w:val="0000"/>
        </w:tblPrEx>
        <w:tc>
          <w:tcPr>
            <w:tcW w:w="927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Heading4"/>
              <w:rPr>
                <w:lang w:val="en-NZ"/>
              </w:rPr>
            </w:pPr>
            <w:r w:rsidRPr="007D2850">
              <w:rPr>
                <w:rStyle w:val="SpecialBold"/>
              </w:rPr>
              <w:t xml:space="preserve">Group C </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850" w:rsidP="007D2850">
            <w:pPr>
              <w:pStyle w:val="TableBodyText"/>
            </w:pPr>
            <w:r w:rsidRPr="007D2850">
              <w:rPr>
                <w:rStyle w:val="BoldandItalics"/>
              </w:rPr>
              <w:t>Unit code</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rPr>
                <w:rStyle w:val="BoldandItalics"/>
              </w:rPr>
              <w:t>Unit title</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CPCCCM2007B</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Use explosive power tools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HLTAID003</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Provide first aid</w:t>
            </w:r>
          </w:p>
        </w:tc>
      </w:tr>
      <w:tr w:rsidTr="005A5718">
        <w:tblPrEx>
          <w:tblW w:w="9276" w:type="dxa"/>
          <w:tblLayout w:type="fixed"/>
          <w:tblCellMar>
            <w:left w:w="62" w:type="dxa"/>
            <w:right w:w="62" w:type="dxa"/>
          </w:tblCellMar>
          <w:tblLook w:val="0000"/>
        </w:tblPrEx>
        <w:trPr>
          <w:trHeight w:val="347"/>
        </w:trPr>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RIICCM204D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Place and fix reinforcement materials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RIICCM209D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Carry out concrete work</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RIICCM210D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Install trench support</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RIICCM211D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Erect and dismantle temporary fencing and gates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RIICRC201D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Repair potholes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RIICRC208D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Lay pipes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RIIHAN208D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Perform dogging</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RIIHAN211D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Conduct basic scaffolding operations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w:t>
            </w:r>
            <w:r w:rsidRPr="007D2850">
              <w:t>HAN301D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Operate elevating work platform</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RIIHAN308D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Load and unload plant</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RIIWHS202D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Enter and work in confined spaces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RIIWHS204D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Work safely at heights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RIIWHS205D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Control traffic with stop-slow bat</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RIIQUA201D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Maintain and monitor site quality standard</w:t>
            </w:r>
            <w:r w:rsidRPr="007D2850">
              <w:t>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RIIRIS201D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Conduct local risk control</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RIIRIS202D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 xml:space="preserve">Respond to site based spills </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RIISAM205D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Cut, weld and bend materials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RIISAM213D</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Position and set up mobile lighting</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AHCSAW201A</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Conduct erosion and sediment control activities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AHCSAW301A</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50">
            <w:pPr>
              <w:pStyle w:val="TableBodyText"/>
              <w:rPr>
                <w:lang w:val="en-NZ"/>
              </w:rPr>
            </w:pPr>
            <w:r w:rsidRPr="007D2850">
              <w:t>Construct conservation earthworks</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2850">
            <w:pPr>
              <w:pStyle w:val="TableBodyText"/>
              <w:rPr>
                <w:lang w:val="en-NZ"/>
              </w:rPr>
            </w:pPr>
            <w:r w:rsidRPr="007D2850">
              <w:t>CPCCLDG3001A</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2850">
            <w:pPr>
              <w:pStyle w:val="TableBodyText"/>
              <w:rPr>
                <w:lang w:val="en-NZ"/>
              </w:rPr>
            </w:pPr>
            <w:r w:rsidRPr="007D2850">
              <w:t>Licence to perform dogging</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2850">
            <w:pPr>
              <w:pStyle w:val="TableBodyText"/>
              <w:rPr>
                <w:lang w:val="en-NZ"/>
              </w:rPr>
            </w:pPr>
            <w:r w:rsidRPr="007D2850">
              <w:t>CPCCLSF2001A</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2850">
            <w:pPr>
              <w:pStyle w:val="TableBodyText"/>
              <w:rPr>
                <w:lang w:val="en-NZ"/>
              </w:rPr>
            </w:pPr>
            <w:r w:rsidRPr="007D2850">
              <w:t>Licence to erect, alter and dismantle scaffolding basic level</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2850">
            <w:pPr>
              <w:pStyle w:val="TableBodyText"/>
              <w:rPr>
                <w:lang w:val="en-NZ"/>
              </w:rPr>
            </w:pPr>
            <w:r w:rsidRPr="007D2850">
              <w:t xml:space="preserve">TLILIC2005A </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2850">
            <w:pPr>
              <w:pStyle w:val="TableBodyText"/>
              <w:rPr>
                <w:lang w:val="en-NZ"/>
              </w:rPr>
            </w:pPr>
            <w:r w:rsidRPr="007D2850">
              <w:t>Licence to operate a boom-type elevating work platform (boom length 11 metres or more)</w:t>
            </w:r>
          </w:p>
        </w:tc>
      </w:tr>
      <w:tr w:rsidTr="005A5718">
        <w:tblPrEx>
          <w:tblW w:w="9276" w:type="dxa"/>
          <w:tblLayout w:type="fixed"/>
          <w:tblCellMar>
            <w:left w:w="62" w:type="dxa"/>
            <w:right w:w="62" w:type="dxa"/>
          </w:tblCellMar>
          <w:tblLook w:val="0000"/>
        </w:tblPrEx>
        <w:tc>
          <w:tcPr>
            <w:tcW w:w="1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2850">
            <w:pPr>
              <w:pStyle w:val="TableBodyText"/>
              <w:rPr>
                <w:lang w:val="en-NZ"/>
              </w:rPr>
            </w:pPr>
            <w:r w:rsidRPr="007D2850">
              <w:t>TLILIC3006A</w:t>
            </w:r>
          </w:p>
        </w:tc>
        <w:tc>
          <w:tcPr>
            <w:tcW w:w="7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2850" w:rsidP="007D2850">
            <w:pPr>
              <w:pStyle w:val="TableBodyText"/>
            </w:pPr>
            <w:r w:rsidRPr="007D2850">
              <w:t>Licence to operate a non-slewing mobile crane (greater than 3 tonnes capacity)</w:t>
            </w:r>
          </w:p>
        </w:tc>
      </w:tr>
    </w:tbl>
    <w:p w:rsidR="005A5718" w:rsidP="007D2850">
      <w:pPr>
        <w:pStyle w:val="TableBodyText"/>
      </w:pPr>
    </w:p>
    <w:p w:rsidR="005A5718" w:rsidP="007D2850">
      <w:pPr>
        <w:pStyle w:val="TableBodyText"/>
      </w:pPr>
    </w:p>
    <w:p w:rsidR="00000000" w:rsidRPr="007D2850" w:rsidP="007D2850">
      <w:pPr>
        <w:pStyle w:val="Heading1"/>
      </w:pPr>
      <w:bookmarkStart w:id="5" w:name="O_648650"/>
      <w:bookmarkEnd w:id="5"/>
      <w:r w:rsidRPr="007D2850">
        <w:t>Qualification Mapping Information</w:t>
      </w:r>
    </w:p>
    <w:p w:rsidR="00000000" w:rsidRPr="007D2850" w:rsidP="007D2850">
      <w:pPr>
        <w:pStyle w:val="BodyText"/>
      </w:pPr>
      <w:r w:rsidRPr="007D2850">
        <w:t xml:space="preserve">RII30809 Certificate III in Civil Construction Plant Operations </w:t>
      </w:r>
    </w:p>
    <w:p w:rsidR="00000000" w:rsidRPr="007D2850" w:rsidP="007D2850">
      <w:pPr>
        <w:pStyle w:val="AllowPageBreak"/>
      </w:pPr>
    </w:p>
    <w:p w:rsidR="00000000" w:rsidRPr="007D2850" w:rsidP="007D2850">
      <w:pPr>
        <w:pStyle w:val="Heading1"/>
      </w:pPr>
      <w:bookmarkStart w:id="6" w:name="O_648655"/>
      <w:bookmarkEnd w:id="6"/>
      <w:r w:rsidRPr="007D2850">
        <w:t>Links</w:t>
      </w:r>
    </w:p>
    <w:p w:rsidR="00000000" w:rsidRPr="007D2850" w:rsidP="007D2850">
      <w:pPr>
        <w:pStyle w:val="BodyText"/>
      </w:pPr>
      <w:r w:rsidRPr="007D2850">
        <w:t>SkillsDMC RII Companion</w:t>
      </w:r>
      <w:r w:rsidRPr="007D2850">
        <w:t xml:space="preserve"> Volumes - http://www.skillsdmc.com.au/</w:t>
      </w:r>
    </w:p>
    <w:p w:rsidR="00000000" w:rsidRPr="007D2850" w:rsidP="007D2850"/>
    <w:sectPr w:rsidSect="007D28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8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850" w:rsidRPr="005A5718" w:rsidP="005A57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8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18" w:rsidP="007D28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A5718" w:rsidP="007D2850">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5A5718" w:rsidP="007D28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8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850" w:rsidRPr="005A5718" w:rsidP="005A57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8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18" w:rsidRPr="002D2AF8" w:rsidP="007D2850">
    <w:pPr>
      <w:pStyle w:val="Header"/>
      <w:framePr w:wrap="around"/>
    </w:pPr>
    <w:r>
      <w:fldChar w:fldCharType="begin"/>
    </w:r>
    <w:r>
      <w:instrText xml:space="preserve"> TITLE   \* MERGEFORMAT </w:instrText>
    </w:r>
    <w:r>
      <w:fldChar w:fldCharType="separate"/>
    </w:r>
    <w:r>
      <w:t>RII30813 Certificate III in Civil Construction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March 2014</w:t>
    </w:r>
    <w:r>
      <w:fldChar w:fldCharType="end"/>
    </w:r>
  </w:p>
  <w:p w:rsidR="005A5718" w:rsidP="007D28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5C18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9891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0CFF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8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2850"/>
    <w:pPr>
      <w:spacing w:before="360" w:after="60"/>
      <w:outlineLvl w:val="0"/>
    </w:pPr>
    <w:rPr>
      <w:sz w:val="32"/>
    </w:rPr>
  </w:style>
  <w:style w:type="paragraph" w:styleId="Heading2">
    <w:name w:val="heading 2"/>
    <w:basedOn w:val="HeadingBase"/>
    <w:next w:val="BodyText"/>
    <w:link w:val="Heading2Char"/>
    <w:qFormat/>
    <w:rsid w:val="007D2850"/>
    <w:pPr>
      <w:keepLines/>
      <w:spacing w:before="240" w:after="120"/>
      <w:outlineLvl w:val="1"/>
    </w:pPr>
    <w:rPr>
      <w:sz w:val="28"/>
      <w:szCs w:val="40"/>
    </w:rPr>
  </w:style>
  <w:style w:type="paragraph" w:styleId="Heading3">
    <w:name w:val="heading 3"/>
    <w:basedOn w:val="HeadingBase"/>
    <w:next w:val="BodyText"/>
    <w:link w:val="Heading3Char"/>
    <w:qFormat/>
    <w:rsid w:val="007D2850"/>
    <w:pPr>
      <w:spacing w:before="180" w:after="120"/>
      <w:outlineLvl w:val="2"/>
    </w:pPr>
    <w:rPr>
      <w:spacing w:val="-10"/>
      <w:kern w:val="32"/>
    </w:rPr>
  </w:style>
  <w:style w:type="paragraph" w:styleId="Heading4">
    <w:name w:val="heading 4"/>
    <w:basedOn w:val="HeadingBase"/>
    <w:next w:val="BodyText"/>
    <w:link w:val="Heading4Char"/>
    <w:qFormat/>
    <w:rsid w:val="007D2850"/>
    <w:pPr>
      <w:spacing w:before="160" w:after="120"/>
      <w:outlineLvl w:val="3"/>
    </w:pPr>
    <w:rPr>
      <w:sz w:val="22"/>
    </w:rPr>
  </w:style>
  <w:style w:type="paragraph" w:styleId="Heading5">
    <w:name w:val="heading 5"/>
    <w:basedOn w:val="HeadingBase"/>
    <w:next w:val="Normal"/>
    <w:link w:val="Heading5Char"/>
    <w:qFormat/>
    <w:rsid w:val="007D2850"/>
    <w:pPr>
      <w:spacing w:before="80"/>
      <w:outlineLvl w:val="4"/>
    </w:pPr>
    <w:rPr>
      <w:color w:val="918585"/>
      <w:sz w:val="20"/>
    </w:rPr>
  </w:style>
  <w:style w:type="paragraph" w:styleId="Heading6">
    <w:name w:val="heading 6"/>
    <w:basedOn w:val="HeadingBase"/>
    <w:next w:val="Normal"/>
    <w:link w:val="Heading6Char"/>
    <w:qFormat/>
    <w:rsid w:val="007D2850"/>
    <w:pPr>
      <w:spacing w:before="60"/>
      <w:outlineLvl w:val="5"/>
    </w:pPr>
    <w:rPr>
      <w:color w:val="918585"/>
      <w:sz w:val="20"/>
    </w:rPr>
  </w:style>
  <w:style w:type="paragraph" w:styleId="Heading7">
    <w:name w:val="heading 7"/>
    <w:basedOn w:val="Normal"/>
    <w:next w:val="Normal"/>
    <w:link w:val="Heading7Char"/>
    <w:qFormat/>
    <w:rsid w:val="007D2850"/>
    <w:pPr>
      <w:ind w:left="720"/>
      <w:outlineLvl w:val="6"/>
    </w:pPr>
    <w:rPr>
      <w:i/>
    </w:rPr>
  </w:style>
  <w:style w:type="paragraph" w:styleId="Heading8">
    <w:name w:val="heading 8"/>
    <w:basedOn w:val="Normal"/>
    <w:next w:val="Normal"/>
    <w:link w:val="Heading8Char"/>
    <w:qFormat/>
    <w:rsid w:val="007D2850"/>
    <w:pPr>
      <w:ind w:left="720"/>
      <w:outlineLvl w:val="7"/>
    </w:pPr>
    <w:rPr>
      <w:i/>
    </w:rPr>
  </w:style>
  <w:style w:type="paragraph" w:styleId="Heading9">
    <w:name w:val="heading 9"/>
    <w:basedOn w:val="Normal"/>
    <w:next w:val="Normal"/>
    <w:link w:val="Heading9Char"/>
    <w:qFormat/>
    <w:rsid w:val="007D2850"/>
    <w:pPr>
      <w:ind w:left="720"/>
      <w:outlineLvl w:val="8"/>
    </w:pPr>
    <w:rPr>
      <w:i/>
    </w:rPr>
  </w:style>
  <w:style w:type="character" w:default="1" w:styleId="DefaultParagraphFont">
    <w:name w:val="Default Paragraph Font"/>
    <w:uiPriority w:val="1"/>
    <w:unhideWhenUsed/>
    <w:rsid w:val="007D28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2850"/>
  </w:style>
  <w:style w:type="character" w:customStyle="1" w:styleId="Heading1Char">
    <w:name w:val="Heading 1 Char"/>
    <w:basedOn w:val="DefaultParagraphFont"/>
    <w:link w:val="Heading1"/>
    <w:rsid w:val="007D285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D2850"/>
    <w:rPr>
      <w:rFonts w:ascii="Times New Roman" w:eastAsia="Times New Roman" w:hAnsi="Times New Roman" w:cs="Times New Roman"/>
      <w:b/>
      <w:szCs w:val="20"/>
      <w:lang w:eastAsia="en-US"/>
    </w:rPr>
  </w:style>
  <w:style w:type="paragraph" w:styleId="BodyText">
    <w:name w:val="Body Text"/>
    <w:basedOn w:val="Normal"/>
    <w:link w:val="BodyTextChar"/>
    <w:rsid w:val="007D28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2850"/>
    <w:rPr>
      <w:rFonts w:ascii="Times New Roman" w:eastAsia="Times New Roman" w:hAnsi="Times New Roman" w:cs="Times New Roman"/>
      <w:sz w:val="24"/>
      <w:lang w:eastAsia="en-US"/>
    </w:rPr>
  </w:style>
  <w:style w:type="paragraph" w:styleId="ListBullet">
    <w:name w:val="List Bullet"/>
    <w:basedOn w:val="List"/>
    <w:rsid w:val="007D2850"/>
    <w:pPr>
      <w:numPr>
        <w:numId w:val="13"/>
      </w:numPr>
      <w:tabs>
        <w:tab w:val="clear" w:pos="340"/>
      </w:tabs>
      <w:spacing w:before="40" w:after="40"/>
    </w:pPr>
  </w:style>
  <w:style w:type="character" w:customStyle="1" w:styleId="SpecialBold">
    <w:name w:val="Special Bold"/>
    <w:basedOn w:val="DefaultParagraphFont"/>
    <w:rsid w:val="007D2850"/>
    <w:rPr>
      <w:b/>
      <w:spacing w:val="0"/>
    </w:rPr>
  </w:style>
  <w:style w:type="paragraph" w:styleId="ListBullet2">
    <w:name w:val="List Bullet 2"/>
    <w:basedOn w:val="List2"/>
    <w:rsid w:val="007D2850"/>
    <w:pPr>
      <w:numPr>
        <w:numId w:val="14"/>
      </w:numPr>
      <w:tabs>
        <w:tab w:val="clear" w:pos="680"/>
      </w:tabs>
    </w:pPr>
  </w:style>
  <w:style w:type="paragraph" w:customStyle="1" w:styleId="SuperHeading">
    <w:name w:val="SuperHeading"/>
    <w:basedOn w:val="Normal"/>
    <w:rsid w:val="007D2850"/>
    <w:pPr>
      <w:spacing w:before="240" w:after="120"/>
      <w:outlineLvl w:val="0"/>
    </w:pPr>
    <w:rPr>
      <w:rFonts w:ascii="Times New Roman" w:hAnsi="Times New Roman"/>
      <w:b/>
      <w:sz w:val="32"/>
    </w:rPr>
  </w:style>
  <w:style w:type="paragraph" w:customStyle="1" w:styleId="TableHeading">
    <w:name w:val="Table Heading"/>
    <w:basedOn w:val="HeadingBase"/>
    <w:rsid w:val="007D2850"/>
    <w:pPr>
      <w:keepLines/>
      <w:pBdr>
        <w:bottom w:val="single" w:sz="6" w:space="1" w:color="918585"/>
      </w:pBdr>
      <w:spacing w:before="240"/>
    </w:pPr>
  </w:style>
  <w:style w:type="paragraph" w:customStyle="1" w:styleId="AllowPageBreak">
    <w:name w:val="AllowPageBreak"/>
    <w:rsid w:val="007D28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7D2850"/>
    <w:pPr>
      <w:spacing w:before="60" w:after="60"/>
    </w:pPr>
  </w:style>
  <w:style w:type="character" w:customStyle="1" w:styleId="BoldandItalics">
    <w:name w:val="Bold and Italics"/>
    <w:qFormat/>
    <w:rsid w:val="007D2850"/>
    <w:rPr>
      <w:b/>
      <w:i/>
      <w:u w:val="none"/>
    </w:rPr>
  </w:style>
  <w:style w:type="character" w:customStyle="1" w:styleId="Heading2Char">
    <w:name w:val="Heading 2 Char"/>
    <w:basedOn w:val="DefaultParagraphFont"/>
    <w:link w:val="Heading2"/>
    <w:rsid w:val="007D28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285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D28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28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28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28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2850"/>
    <w:rPr>
      <w:rFonts w:ascii="Courier New" w:eastAsia="Times New Roman" w:hAnsi="Courier New" w:cs="Times New Roman"/>
      <w:i/>
      <w:szCs w:val="20"/>
      <w:lang w:eastAsia="en-US"/>
    </w:rPr>
  </w:style>
  <w:style w:type="paragraph" w:customStyle="1" w:styleId="HeadingBase">
    <w:name w:val="Heading Base"/>
    <w:rsid w:val="007D28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2850"/>
    <w:pPr>
      <w:tabs>
        <w:tab w:val="right" w:leader="dot" w:pos="9072"/>
      </w:tabs>
      <w:ind w:left="567"/>
    </w:pPr>
    <w:rPr>
      <w:szCs w:val="22"/>
    </w:rPr>
  </w:style>
  <w:style w:type="paragraph" w:customStyle="1" w:styleId="TOCBase">
    <w:name w:val="TOC Base"/>
    <w:rsid w:val="007D28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2850"/>
    <w:pPr>
      <w:tabs>
        <w:tab w:val="right" w:leader="dot" w:pos="9072"/>
      </w:tabs>
      <w:spacing w:before="40" w:after="40"/>
      <w:ind w:left="284"/>
    </w:pPr>
    <w:rPr>
      <w:rFonts w:ascii="Times New Roman" w:hAnsi="Times New Roman"/>
    </w:rPr>
  </w:style>
  <w:style w:type="paragraph" w:styleId="TOC1">
    <w:name w:val="toc 1"/>
    <w:basedOn w:val="TOCBase"/>
    <w:next w:val="Normal"/>
    <w:rsid w:val="007D28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28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2850"/>
    <w:rPr>
      <w:rFonts w:ascii="Times New Roman" w:eastAsia="Times New Roman" w:hAnsi="Times New Roman" w:cs="Times New Roman"/>
      <w:sz w:val="16"/>
      <w:lang w:eastAsia="en-US"/>
    </w:rPr>
  </w:style>
  <w:style w:type="paragraph" w:styleId="Title">
    <w:name w:val="Title"/>
    <w:basedOn w:val="HeadingBase"/>
    <w:link w:val="TitleChar"/>
    <w:qFormat/>
    <w:rsid w:val="007D2850"/>
    <w:pPr>
      <w:spacing w:before="5040"/>
      <w:jc w:val="center"/>
    </w:pPr>
    <w:rPr>
      <w:sz w:val="48"/>
      <w:szCs w:val="72"/>
      <w:lang w:val="en-US"/>
    </w:rPr>
  </w:style>
  <w:style w:type="character" w:customStyle="1" w:styleId="TitleChar">
    <w:name w:val="Title Char"/>
    <w:basedOn w:val="DefaultParagraphFont"/>
    <w:link w:val="Title"/>
    <w:rsid w:val="007D28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2850"/>
    <w:pPr>
      <w:tabs>
        <w:tab w:val="left" w:pos="3600"/>
        <w:tab w:val="left" w:pos="3958"/>
      </w:tabs>
    </w:pPr>
  </w:style>
  <w:style w:type="paragraph" w:styleId="List">
    <w:name w:val="List"/>
    <w:basedOn w:val="BodyText"/>
    <w:next w:val="BodyText"/>
    <w:rsid w:val="007D2850"/>
    <w:pPr>
      <w:tabs>
        <w:tab w:val="left" w:pos="340"/>
      </w:tabs>
      <w:spacing w:before="60" w:after="60"/>
      <w:ind w:left="340" w:hanging="340"/>
    </w:pPr>
  </w:style>
  <w:style w:type="paragraph" w:customStyle="1" w:styleId="Note">
    <w:name w:val="Note"/>
    <w:basedOn w:val="BodyText"/>
    <w:rsid w:val="007D28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2850"/>
    <w:pPr>
      <w:framePr w:wrap="auto" w:hAnchor="text" w:y="6049"/>
    </w:pPr>
    <w:rPr>
      <w:color w:val="000000"/>
      <w:sz w:val="40"/>
    </w:rPr>
  </w:style>
  <w:style w:type="paragraph" w:customStyle="1" w:styleId="TOCTitle">
    <w:name w:val="TOCTitle"/>
    <w:basedOn w:val="Heading1"/>
    <w:rsid w:val="007D2850"/>
    <w:pPr>
      <w:spacing w:after="240"/>
      <w:jc w:val="center"/>
      <w:outlineLvl w:val="9"/>
    </w:pPr>
    <w:rPr>
      <w:caps/>
    </w:rPr>
  </w:style>
  <w:style w:type="paragraph" w:customStyle="1" w:styleId="Version">
    <w:name w:val="Version"/>
    <w:rsid w:val="007D28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2850"/>
    <w:pPr>
      <w:keepNext w:val="0"/>
      <w:tabs>
        <w:tab w:val="right" w:pos="4176"/>
      </w:tabs>
      <w:ind w:left="198" w:hanging="198"/>
    </w:pPr>
    <w:rPr>
      <w:rFonts w:ascii="Garamond" w:hAnsi="Garamond"/>
    </w:rPr>
  </w:style>
  <w:style w:type="paragraph" w:styleId="IndexHeading">
    <w:name w:val="index heading"/>
    <w:basedOn w:val="Normal"/>
    <w:next w:val="Index1"/>
    <w:semiHidden/>
    <w:rsid w:val="007D2850"/>
    <w:pPr>
      <w:spacing w:before="120" w:after="120"/>
    </w:pPr>
    <w:rPr>
      <w:rFonts w:ascii="Arial" w:hAnsi="Arial"/>
      <w:b/>
      <w:color w:val="918585"/>
      <w:sz w:val="24"/>
    </w:rPr>
  </w:style>
  <w:style w:type="paragraph" w:styleId="Header">
    <w:name w:val="header"/>
    <w:basedOn w:val="Normal"/>
    <w:link w:val="HeaderChar"/>
    <w:rsid w:val="007D28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2850"/>
    <w:rPr>
      <w:rFonts w:ascii="Times New Roman" w:eastAsia="Times New Roman" w:hAnsi="Times New Roman" w:cs="Times New Roman"/>
      <w:sz w:val="16"/>
      <w:szCs w:val="20"/>
      <w:lang w:val="en-GB" w:eastAsia="en-US"/>
    </w:rPr>
  </w:style>
  <w:style w:type="paragraph" w:customStyle="1" w:styleId="Chapter">
    <w:name w:val="Chapter"/>
    <w:basedOn w:val="Normal"/>
    <w:rsid w:val="007D2850"/>
    <w:pPr>
      <w:spacing w:before="240"/>
    </w:pPr>
    <w:rPr>
      <w:rFonts w:ascii="Times New Roman" w:hAnsi="Times New Roman"/>
      <w:smallCaps/>
      <w:spacing w:val="80"/>
      <w:sz w:val="28"/>
    </w:rPr>
  </w:style>
  <w:style w:type="paragraph" w:customStyle="1" w:styleId="InChapter">
    <w:name w:val="InChapter"/>
    <w:basedOn w:val="Heading3"/>
    <w:rsid w:val="007D2850"/>
    <w:pPr>
      <w:spacing w:after="240"/>
      <w:outlineLvl w:val="9"/>
    </w:pPr>
    <w:rPr>
      <w:noProof/>
    </w:rPr>
  </w:style>
  <w:style w:type="paragraph" w:styleId="Index2">
    <w:name w:val="index 2"/>
    <w:basedOn w:val="Normal"/>
    <w:next w:val="Normal"/>
    <w:semiHidden/>
    <w:rsid w:val="007D2850"/>
    <w:pPr>
      <w:tabs>
        <w:tab w:val="right" w:pos="4176"/>
      </w:tabs>
      <w:ind w:left="568" w:hanging="284"/>
    </w:pPr>
    <w:rPr>
      <w:rFonts w:ascii="Garamond" w:hAnsi="Garamond"/>
    </w:rPr>
  </w:style>
  <w:style w:type="paragraph" w:customStyle="1" w:styleId="Byline">
    <w:name w:val="Byline"/>
    <w:rsid w:val="007D28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2850"/>
    <w:pPr>
      <w:tabs>
        <w:tab w:val="clear" w:pos="3600"/>
        <w:tab w:val="clear" w:pos="3958"/>
      </w:tabs>
      <w:jc w:val="right"/>
    </w:pPr>
  </w:style>
  <w:style w:type="character" w:styleId="Emphasis">
    <w:name w:val="Emphasis"/>
    <w:basedOn w:val="DefaultParagraphFont"/>
    <w:qFormat/>
    <w:rsid w:val="007D2850"/>
    <w:rPr>
      <w:i/>
    </w:rPr>
  </w:style>
  <w:style w:type="paragraph" w:styleId="Caption">
    <w:name w:val="caption"/>
    <w:basedOn w:val="BodyText"/>
    <w:next w:val="Normal"/>
    <w:qFormat/>
    <w:rsid w:val="007D2850"/>
    <w:pPr>
      <w:framePr w:w="2268" w:hSpace="181" w:vSpace="181" w:wrap="around" w:vAnchor="text" w:hAnchor="page" w:x="1135" w:y="285" w:anchorLock="1"/>
    </w:pPr>
    <w:rPr>
      <w:i/>
    </w:rPr>
  </w:style>
  <w:style w:type="paragraph" w:customStyle="1" w:styleId="MiniTOCTitle">
    <w:name w:val="MiniTOCTitle"/>
    <w:basedOn w:val="Heading4"/>
    <w:rsid w:val="007D2850"/>
    <w:pPr>
      <w:spacing w:before="240"/>
      <w:outlineLvl w:val="9"/>
    </w:pPr>
    <w:rPr>
      <w:noProof/>
      <w:sz w:val="24"/>
    </w:rPr>
  </w:style>
  <w:style w:type="paragraph" w:customStyle="1" w:styleId="MiniTOCItem">
    <w:name w:val="MiniTOCItem"/>
    <w:basedOn w:val="ListBullet"/>
    <w:rsid w:val="007D2850"/>
    <w:pPr>
      <w:numPr>
        <w:numId w:val="0"/>
      </w:numPr>
      <w:tabs>
        <w:tab w:val="right" w:leader="dot" w:pos="6521"/>
      </w:tabs>
      <w:spacing w:before="0" w:after="0"/>
    </w:pPr>
  </w:style>
  <w:style w:type="paragraph" w:customStyle="1" w:styleId="TOFTitle">
    <w:name w:val="TOFTitle"/>
    <w:basedOn w:val="TOCTitle"/>
    <w:rsid w:val="007D2850"/>
  </w:style>
  <w:style w:type="paragraph" w:styleId="TableofFigures">
    <w:name w:val="table of figures"/>
    <w:basedOn w:val="Normal"/>
    <w:next w:val="Normal"/>
    <w:semiHidden/>
    <w:rsid w:val="007D2850"/>
    <w:pPr>
      <w:tabs>
        <w:tab w:val="right" w:leader="dot" w:pos="9072"/>
      </w:tabs>
      <w:ind w:left="970" w:hanging="403"/>
    </w:pPr>
    <w:rPr>
      <w:rFonts w:ascii="Times New Roman" w:hAnsi="Times New Roman"/>
      <w:b/>
    </w:rPr>
  </w:style>
  <w:style w:type="paragraph" w:styleId="ListNumber">
    <w:name w:val="List Number"/>
    <w:basedOn w:val="List"/>
    <w:rsid w:val="007D2850"/>
    <w:pPr>
      <w:numPr>
        <w:numId w:val="11"/>
      </w:numPr>
    </w:pPr>
  </w:style>
  <w:style w:type="character" w:customStyle="1" w:styleId="WingdingSymbols">
    <w:name w:val="Wingding Symbols"/>
    <w:rsid w:val="007D2850"/>
    <w:rPr>
      <w:rFonts w:ascii="Wingdings" w:hAnsi="Wingdings"/>
    </w:rPr>
  </w:style>
  <w:style w:type="character" w:customStyle="1" w:styleId="HotSpot">
    <w:name w:val="HotSpot"/>
    <w:rsid w:val="007D2850"/>
    <w:rPr>
      <w:color w:val="0033CC"/>
      <w:u w:val="none"/>
    </w:rPr>
  </w:style>
  <w:style w:type="paragraph" w:customStyle="1" w:styleId="BodyTextRight">
    <w:name w:val="Body Text Right"/>
    <w:basedOn w:val="BodyText"/>
    <w:rsid w:val="007D2850"/>
    <w:pPr>
      <w:spacing w:before="0" w:after="0"/>
      <w:jc w:val="right"/>
    </w:pPr>
  </w:style>
  <w:style w:type="paragraph" w:styleId="Index3">
    <w:name w:val="index 3"/>
    <w:basedOn w:val="ListNumber2"/>
    <w:next w:val="Normal"/>
    <w:semiHidden/>
    <w:rsid w:val="007D2850"/>
    <w:pPr>
      <w:numPr>
        <w:numId w:val="0"/>
      </w:numPr>
      <w:tabs>
        <w:tab w:val="right" w:leader="dot" w:pos="4176"/>
      </w:tabs>
    </w:pPr>
  </w:style>
  <w:style w:type="paragraph" w:styleId="ListNumber2">
    <w:name w:val="List Number 2"/>
    <w:basedOn w:val="List2"/>
    <w:rsid w:val="007D2850"/>
    <w:pPr>
      <w:numPr>
        <w:numId w:val="10"/>
      </w:numPr>
      <w:tabs>
        <w:tab w:val="clear" w:pos="1060"/>
      </w:tabs>
    </w:pPr>
  </w:style>
  <w:style w:type="paragraph" w:customStyle="1" w:styleId="MarginNote">
    <w:name w:val="Margin Note"/>
    <w:basedOn w:val="BodyText"/>
    <w:rsid w:val="007D28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28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28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2850"/>
    <w:rPr>
      <w:sz w:val="32"/>
    </w:rPr>
  </w:style>
  <w:style w:type="paragraph" w:customStyle="1" w:styleId="HeadingProcedure">
    <w:name w:val="Heading Procedure"/>
    <w:basedOn w:val="HeadingBase"/>
    <w:next w:val="Normal"/>
    <w:rsid w:val="007D2850"/>
    <w:pPr>
      <w:tabs>
        <w:tab w:val="left" w:pos="0"/>
      </w:tabs>
      <w:spacing w:before="120" w:after="60"/>
    </w:pPr>
    <w:rPr>
      <w:i/>
      <w:color w:val="918585"/>
      <w:sz w:val="22"/>
    </w:rPr>
  </w:style>
  <w:style w:type="paragraph" w:styleId="ListContinue">
    <w:name w:val="List Continue"/>
    <w:basedOn w:val="List"/>
    <w:rsid w:val="007D2850"/>
    <w:pPr>
      <w:ind w:firstLine="0"/>
    </w:pPr>
  </w:style>
  <w:style w:type="paragraph" w:customStyle="1" w:styleId="ListNote">
    <w:name w:val="List Note"/>
    <w:basedOn w:val="List"/>
    <w:rsid w:val="007D2850"/>
    <w:pPr>
      <w:pBdr>
        <w:top w:val="single" w:sz="6" w:space="2" w:color="918585"/>
        <w:bottom w:val="single" w:sz="6" w:space="2" w:color="918585"/>
      </w:pBdr>
      <w:tabs>
        <w:tab w:val="left" w:pos="1021"/>
      </w:tabs>
      <w:ind w:firstLine="0"/>
    </w:pPr>
  </w:style>
  <w:style w:type="paragraph" w:customStyle="1" w:styleId="Warning">
    <w:name w:val="Warning"/>
    <w:basedOn w:val="BodyText"/>
    <w:rsid w:val="007D2850"/>
    <w:pPr>
      <w:shd w:val="clear" w:color="auto" w:fill="D9D9D9"/>
      <w:tabs>
        <w:tab w:val="left" w:pos="992"/>
      </w:tabs>
      <w:ind w:left="119" w:right="119"/>
    </w:pPr>
    <w:rPr>
      <w:sz w:val="20"/>
    </w:rPr>
  </w:style>
  <w:style w:type="paragraph" w:customStyle="1" w:styleId="MarginIcons">
    <w:name w:val="Margin Icons"/>
    <w:basedOn w:val="BodyText"/>
    <w:rsid w:val="007D28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2850"/>
    <w:rPr>
      <w:rFonts w:ascii="Courier New" w:hAnsi="Courier New"/>
    </w:rPr>
  </w:style>
  <w:style w:type="paragraph" w:customStyle="1" w:styleId="NoteBullet">
    <w:name w:val="Note Bullet"/>
    <w:basedOn w:val="Note"/>
    <w:rsid w:val="007D2850"/>
    <w:pPr>
      <w:tabs>
        <w:tab w:val="clear" w:pos="680"/>
      </w:tabs>
      <w:spacing w:before="60" w:after="60"/>
    </w:pPr>
  </w:style>
  <w:style w:type="paragraph" w:customStyle="1" w:styleId="SubHeading2">
    <w:name w:val="SubHeading2"/>
    <w:basedOn w:val="HeadingBase"/>
    <w:rsid w:val="007D2850"/>
    <w:pPr>
      <w:spacing w:before="240" w:after="60"/>
    </w:pPr>
    <w:rPr>
      <w:sz w:val="20"/>
    </w:rPr>
  </w:style>
  <w:style w:type="paragraph" w:customStyle="1" w:styleId="SubHeading1">
    <w:name w:val="SubHeading1"/>
    <w:basedOn w:val="HeadingBase"/>
    <w:rsid w:val="007D2850"/>
    <w:pPr>
      <w:spacing w:before="240" w:after="60"/>
    </w:pPr>
    <w:rPr>
      <w:color w:val="918585"/>
      <w:sz w:val="22"/>
    </w:rPr>
  </w:style>
  <w:style w:type="paragraph" w:customStyle="1" w:styleId="SideHeading">
    <w:name w:val="Side Heading"/>
    <w:basedOn w:val="HeadingBase"/>
    <w:rsid w:val="007D28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2850"/>
    <w:pPr>
      <w:numPr>
        <w:numId w:val="12"/>
      </w:numPr>
    </w:pPr>
  </w:style>
  <w:style w:type="paragraph" w:styleId="PlainText">
    <w:name w:val="Plain Text"/>
    <w:basedOn w:val="Normal"/>
    <w:link w:val="PlainTextChar"/>
    <w:rsid w:val="007D2850"/>
    <w:rPr>
      <w:sz w:val="20"/>
    </w:rPr>
  </w:style>
  <w:style w:type="character" w:customStyle="1" w:styleId="PlainTextChar">
    <w:name w:val="Plain Text Char"/>
    <w:basedOn w:val="DefaultParagraphFont"/>
    <w:link w:val="PlainText"/>
    <w:rsid w:val="007D2850"/>
    <w:rPr>
      <w:rFonts w:ascii="Courier New" w:eastAsia="Times New Roman" w:hAnsi="Courier New" w:cs="Times New Roman"/>
      <w:sz w:val="20"/>
      <w:szCs w:val="20"/>
      <w:lang w:eastAsia="en-US"/>
    </w:rPr>
  </w:style>
  <w:style w:type="character" w:customStyle="1" w:styleId="MenuOption">
    <w:name w:val="Menu Option"/>
    <w:basedOn w:val="DefaultParagraphFont"/>
    <w:rsid w:val="007D2850"/>
    <w:rPr>
      <w:b/>
      <w:smallCaps/>
    </w:rPr>
  </w:style>
  <w:style w:type="paragraph" w:customStyle="1" w:styleId="TableListNumber">
    <w:name w:val="Table List Number"/>
    <w:basedOn w:val="ListNumber"/>
    <w:rsid w:val="007D2850"/>
    <w:pPr>
      <w:numPr>
        <w:numId w:val="0"/>
      </w:numPr>
    </w:pPr>
  </w:style>
  <w:style w:type="paragraph" w:styleId="TOC4">
    <w:name w:val="toc 4"/>
    <w:basedOn w:val="TOCBase"/>
    <w:next w:val="Normal"/>
    <w:semiHidden/>
    <w:rsid w:val="007D2850"/>
    <w:pPr>
      <w:tabs>
        <w:tab w:val="right" w:leader="dot" w:pos="9071"/>
      </w:tabs>
      <w:ind w:left="1701"/>
    </w:pPr>
  </w:style>
  <w:style w:type="paragraph" w:customStyle="1" w:styleId="ListAlpha">
    <w:name w:val="List Alpha"/>
    <w:basedOn w:val="List"/>
    <w:rsid w:val="007D2850"/>
    <w:pPr>
      <w:numPr>
        <w:numId w:val="9"/>
      </w:numPr>
    </w:pPr>
  </w:style>
  <w:style w:type="paragraph" w:customStyle="1" w:styleId="ListAlpha2">
    <w:name w:val="List Alpha 2"/>
    <w:basedOn w:val="List2"/>
    <w:rsid w:val="007D2850"/>
    <w:pPr>
      <w:numPr>
        <w:numId w:val="8"/>
      </w:numPr>
    </w:pPr>
  </w:style>
  <w:style w:type="paragraph" w:styleId="List2">
    <w:name w:val="List 2"/>
    <w:basedOn w:val="BodyText"/>
    <w:rsid w:val="007D2850"/>
    <w:pPr>
      <w:tabs>
        <w:tab w:val="left" w:pos="680"/>
      </w:tabs>
      <w:spacing w:before="60" w:after="60"/>
      <w:ind w:left="680" w:hanging="340"/>
    </w:pPr>
  </w:style>
  <w:style w:type="paragraph" w:styleId="List3">
    <w:name w:val="List 3"/>
    <w:basedOn w:val="BodyText"/>
    <w:rsid w:val="007D2850"/>
    <w:pPr>
      <w:tabs>
        <w:tab w:val="left" w:pos="1021"/>
      </w:tabs>
      <w:spacing w:before="60" w:after="60"/>
      <w:ind w:left="1020" w:hanging="340"/>
    </w:pPr>
  </w:style>
  <w:style w:type="paragraph" w:styleId="List4">
    <w:name w:val="List 4"/>
    <w:basedOn w:val="BodyText"/>
    <w:rsid w:val="007D2850"/>
    <w:pPr>
      <w:tabs>
        <w:tab w:val="left" w:pos="1361"/>
      </w:tabs>
      <w:spacing w:before="60" w:after="60"/>
      <w:ind w:left="1361" w:hanging="340"/>
    </w:pPr>
  </w:style>
  <w:style w:type="paragraph" w:styleId="List5">
    <w:name w:val="List 5"/>
    <w:basedOn w:val="BodyText"/>
    <w:rsid w:val="007D2850"/>
    <w:pPr>
      <w:tabs>
        <w:tab w:val="left" w:pos="1701"/>
      </w:tabs>
      <w:spacing w:before="60" w:after="60"/>
      <w:ind w:left="1701" w:hanging="340"/>
    </w:pPr>
  </w:style>
  <w:style w:type="paragraph" w:styleId="ListBullet3">
    <w:name w:val="List Bullet 3"/>
    <w:basedOn w:val="List3"/>
    <w:rsid w:val="007D2850"/>
    <w:pPr>
      <w:numPr>
        <w:numId w:val="15"/>
      </w:numPr>
      <w:tabs>
        <w:tab w:val="clear" w:pos="1021"/>
      </w:tabs>
      <w:ind w:left="1037" w:hanging="357"/>
    </w:pPr>
  </w:style>
  <w:style w:type="paragraph" w:styleId="ListBullet4">
    <w:name w:val="List Bullet 4"/>
    <w:basedOn w:val="List4"/>
    <w:rsid w:val="007D2850"/>
    <w:pPr>
      <w:numPr>
        <w:numId w:val="3"/>
      </w:numPr>
    </w:pPr>
  </w:style>
  <w:style w:type="paragraph" w:styleId="ListBullet5">
    <w:name w:val="List Bullet 5"/>
    <w:basedOn w:val="List5"/>
    <w:rsid w:val="007D2850"/>
    <w:pPr>
      <w:numPr>
        <w:numId w:val="4"/>
      </w:numPr>
    </w:pPr>
  </w:style>
  <w:style w:type="paragraph" w:styleId="ListContinue2">
    <w:name w:val="List Continue 2"/>
    <w:basedOn w:val="List2"/>
    <w:rsid w:val="007D2850"/>
    <w:pPr>
      <w:ind w:firstLine="0"/>
    </w:pPr>
  </w:style>
  <w:style w:type="paragraph" w:styleId="ListContinue3">
    <w:name w:val="List Continue 3"/>
    <w:basedOn w:val="List3"/>
    <w:rsid w:val="007D2850"/>
    <w:pPr>
      <w:ind w:left="1021" w:firstLine="0"/>
    </w:pPr>
  </w:style>
  <w:style w:type="paragraph" w:styleId="ListContinue4">
    <w:name w:val="List Continue 4"/>
    <w:basedOn w:val="List4"/>
    <w:rsid w:val="007D2850"/>
    <w:pPr>
      <w:ind w:firstLine="0"/>
    </w:pPr>
  </w:style>
  <w:style w:type="paragraph" w:styleId="ListContinue5">
    <w:name w:val="List Continue 5"/>
    <w:basedOn w:val="List5"/>
    <w:rsid w:val="007D2850"/>
    <w:pPr>
      <w:ind w:firstLine="0"/>
    </w:pPr>
  </w:style>
  <w:style w:type="paragraph" w:styleId="ListNumber3">
    <w:name w:val="List Number 3"/>
    <w:basedOn w:val="List3"/>
    <w:rsid w:val="007D2850"/>
    <w:pPr>
      <w:numPr>
        <w:numId w:val="5"/>
      </w:numPr>
    </w:pPr>
  </w:style>
  <w:style w:type="paragraph" w:styleId="ListNumber4">
    <w:name w:val="List Number 4"/>
    <w:basedOn w:val="List4"/>
    <w:rsid w:val="007D2850"/>
    <w:pPr>
      <w:numPr>
        <w:numId w:val="6"/>
      </w:numPr>
    </w:pPr>
  </w:style>
  <w:style w:type="paragraph" w:styleId="ListNumber5">
    <w:name w:val="List Number 5"/>
    <w:basedOn w:val="List5"/>
    <w:rsid w:val="007D2850"/>
    <w:pPr>
      <w:numPr>
        <w:numId w:val="7"/>
      </w:numPr>
    </w:pPr>
  </w:style>
  <w:style w:type="paragraph" w:styleId="BlockText">
    <w:name w:val="Block Text"/>
    <w:basedOn w:val="Normal"/>
    <w:rsid w:val="007D2850"/>
    <w:pPr>
      <w:spacing w:after="120"/>
      <w:ind w:left="1440" w:right="1440"/>
    </w:pPr>
  </w:style>
  <w:style w:type="character" w:customStyle="1" w:styleId="Subscript">
    <w:name w:val="Subscript"/>
    <w:basedOn w:val="DefaultParagraphFont"/>
    <w:rsid w:val="007D2850"/>
    <w:rPr>
      <w:sz w:val="16"/>
      <w:vertAlign w:val="subscript"/>
    </w:rPr>
  </w:style>
  <w:style w:type="character" w:customStyle="1" w:styleId="Superscript">
    <w:name w:val="Superscript"/>
    <w:basedOn w:val="DefaultParagraphFont"/>
    <w:rsid w:val="007D2850"/>
    <w:rPr>
      <w:sz w:val="16"/>
      <w:vertAlign w:val="superscript"/>
    </w:rPr>
  </w:style>
  <w:style w:type="character" w:customStyle="1" w:styleId="Symbols">
    <w:name w:val="Symbols"/>
    <w:basedOn w:val="DefaultParagraphFont"/>
    <w:rsid w:val="007D2850"/>
    <w:rPr>
      <w:rFonts w:ascii="Symbol" w:hAnsi="Symbol"/>
    </w:rPr>
  </w:style>
  <w:style w:type="character" w:customStyle="1" w:styleId="MenuOptions">
    <w:name w:val="Menu Options"/>
    <w:basedOn w:val="DefaultParagraphFont"/>
    <w:rsid w:val="007D2850"/>
    <w:rPr>
      <w:rFonts w:ascii="Arial Narrow" w:hAnsi="Arial Narrow"/>
      <w:smallCaps/>
    </w:rPr>
  </w:style>
  <w:style w:type="character" w:customStyle="1" w:styleId="Buttons">
    <w:name w:val="Buttons"/>
    <w:basedOn w:val="DefaultParagraphFont"/>
    <w:rsid w:val="007D2850"/>
    <w:rPr>
      <w:b/>
    </w:rPr>
  </w:style>
  <w:style w:type="character" w:customStyle="1" w:styleId="Underlined">
    <w:name w:val="Underlined"/>
    <w:basedOn w:val="DefaultParagraphFont"/>
    <w:rsid w:val="007D2850"/>
    <w:rPr>
      <w:u w:val="single"/>
    </w:rPr>
  </w:style>
  <w:style w:type="paragraph" w:customStyle="1" w:styleId="TableBodyTextRight">
    <w:name w:val="Table Body Text Right"/>
    <w:basedOn w:val="TableBodyText"/>
    <w:rsid w:val="007D2850"/>
    <w:pPr>
      <w:widowControl w:val="0"/>
      <w:autoSpaceDE w:val="0"/>
      <w:autoSpaceDN w:val="0"/>
      <w:adjustRightInd w:val="0"/>
      <w:jc w:val="right"/>
    </w:pPr>
    <w:rPr>
      <w:rFonts w:cs="Arial"/>
      <w:szCs w:val="18"/>
    </w:rPr>
  </w:style>
  <w:style w:type="paragraph" w:customStyle="1" w:styleId="CopyrightText">
    <w:name w:val="Copyright Text"/>
    <w:basedOn w:val="BodyText"/>
    <w:rsid w:val="007D2850"/>
    <w:rPr>
      <w:sz w:val="18"/>
    </w:rPr>
  </w:style>
  <w:style w:type="paragraph" w:customStyle="1" w:styleId="BodySmallRight">
    <w:name w:val="Body Small Right"/>
    <w:basedOn w:val="BodyTextRight"/>
    <w:rsid w:val="007D2850"/>
    <w:rPr>
      <w:sz w:val="18"/>
      <w:szCs w:val="18"/>
    </w:rPr>
  </w:style>
  <w:style w:type="paragraph" w:customStyle="1" w:styleId="MarginEdition">
    <w:name w:val="Margin Edition"/>
    <w:basedOn w:val="MarginNote"/>
    <w:rsid w:val="007D2850"/>
    <w:pPr>
      <w:spacing w:before="0" w:after="0"/>
    </w:pPr>
    <w:rPr>
      <w:rFonts w:ascii="Times New Roman" w:hAnsi="Times New Roman"/>
      <w:color w:val="999999"/>
    </w:rPr>
  </w:style>
  <w:style w:type="paragraph" w:customStyle="1" w:styleId="Spacer">
    <w:name w:val="Spacer"/>
    <w:basedOn w:val="Normal"/>
    <w:rsid w:val="007D2850"/>
    <w:rPr>
      <w:sz w:val="2"/>
      <w:szCs w:val="2"/>
    </w:rPr>
  </w:style>
  <w:style w:type="character" w:customStyle="1" w:styleId="Small">
    <w:name w:val="Small"/>
    <w:basedOn w:val="DefaultParagraphFont"/>
    <w:rsid w:val="007D2850"/>
    <w:rPr>
      <w:sz w:val="16"/>
    </w:rPr>
  </w:style>
  <w:style w:type="paragraph" w:customStyle="1" w:styleId="WideTable">
    <w:name w:val="Wide Table"/>
    <w:basedOn w:val="Normal"/>
    <w:rsid w:val="007D2850"/>
    <w:pPr>
      <w:ind w:left="-1418"/>
    </w:pPr>
    <w:rPr>
      <w:sz w:val="2"/>
      <w:szCs w:val="2"/>
    </w:rPr>
  </w:style>
  <w:style w:type="character" w:styleId="PageNumber">
    <w:name w:val="page number"/>
    <w:basedOn w:val="DefaultParagraphFont"/>
    <w:rsid w:val="007D2850"/>
  </w:style>
  <w:style w:type="paragraph" w:styleId="Quote">
    <w:name w:val="Quote"/>
    <w:basedOn w:val="Heading1"/>
    <w:link w:val="QuoteChar"/>
    <w:qFormat/>
    <w:rsid w:val="007D2850"/>
    <w:rPr>
      <w:b w:val="0"/>
      <w:sz w:val="72"/>
      <w:szCs w:val="72"/>
      <w:lang w:val="en-NZ"/>
    </w:rPr>
  </w:style>
  <w:style w:type="character" w:customStyle="1" w:styleId="QuoteChar">
    <w:name w:val="Quote Char"/>
    <w:basedOn w:val="DefaultParagraphFont"/>
    <w:link w:val="Quote"/>
    <w:rsid w:val="007D28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2850"/>
    <w:pPr>
      <w:pageBreakBefore/>
    </w:pPr>
  </w:style>
  <w:style w:type="paragraph" w:customStyle="1" w:styleId="Border">
    <w:name w:val="Border"/>
    <w:basedOn w:val="Normal"/>
    <w:qFormat/>
    <w:rsid w:val="007D28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2850"/>
    <w:rPr>
      <w:b/>
      <w:bCs/>
      <w:i/>
      <w:iCs/>
      <w:color w:val="auto"/>
    </w:rPr>
  </w:style>
  <w:style w:type="paragraph" w:styleId="IntenseQuote">
    <w:name w:val="Intense Quote"/>
    <w:basedOn w:val="Normal"/>
    <w:next w:val="Normal"/>
    <w:link w:val="IntenseQuoteChar"/>
    <w:uiPriority w:val="30"/>
    <w:qFormat/>
    <w:rsid w:val="007D28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28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2850"/>
    <w:rPr>
      <w:smallCaps/>
      <w:color w:val="auto"/>
      <w:u w:val="single"/>
    </w:rPr>
  </w:style>
  <w:style w:type="character" w:styleId="IntenseReference">
    <w:name w:val="Intense Reference"/>
    <w:basedOn w:val="DefaultParagraphFont"/>
    <w:uiPriority w:val="32"/>
    <w:qFormat/>
    <w:rsid w:val="007D2850"/>
    <w:rPr>
      <w:b/>
      <w:bCs/>
      <w:smallCaps/>
      <w:color w:val="auto"/>
      <w:spacing w:val="5"/>
      <w:u w:val="single"/>
    </w:rPr>
  </w:style>
  <w:style w:type="paragraph" w:customStyle="1" w:styleId="2ColumnHeading">
    <w:name w:val="2Column Heading"/>
    <w:basedOn w:val="BodyText"/>
    <w:qFormat/>
    <w:rsid w:val="007D2850"/>
    <w:pPr>
      <w:spacing w:after="60"/>
      <w:ind w:left="-2268"/>
    </w:pPr>
    <w:rPr>
      <w:b/>
    </w:rPr>
  </w:style>
  <w:style w:type="paragraph" w:customStyle="1" w:styleId="Heading1TOC">
    <w:name w:val="Heading1 TOC"/>
    <w:basedOn w:val="Normal"/>
    <w:qFormat/>
    <w:rsid w:val="007D2850"/>
    <w:pPr>
      <w:spacing w:before="240" w:after="120"/>
    </w:pPr>
    <w:rPr>
      <w:rFonts w:ascii="Times New Roman" w:hAnsi="Times New Roman"/>
      <w:b/>
      <w:sz w:val="32"/>
    </w:rPr>
  </w:style>
  <w:style w:type="paragraph" w:customStyle="1" w:styleId="Heading2TOC">
    <w:name w:val="Heading2 TOC"/>
    <w:basedOn w:val="Normal"/>
    <w:qFormat/>
    <w:rsid w:val="007D2850"/>
    <w:pPr>
      <w:spacing w:before="240" w:after="60"/>
    </w:pPr>
    <w:rPr>
      <w:rFonts w:ascii="Times New Roman" w:hAnsi="Times New Roman"/>
      <w:b/>
      <w:sz w:val="28"/>
    </w:rPr>
  </w:style>
  <w:style w:type="character" w:customStyle="1" w:styleId="Underline">
    <w:name w:val="Underline"/>
    <w:basedOn w:val="DefaultParagraphFont"/>
    <w:qFormat/>
    <w:rsid w:val="007D2850"/>
    <w:rPr>
      <w:u w:val="single"/>
    </w:rPr>
  </w:style>
  <w:style w:type="paragraph" w:styleId="BalloonText">
    <w:name w:val="Balloon Text"/>
    <w:basedOn w:val="Normal"/>
    <w:link w:val="BalloonTextChar"/>
    <w:rsid w:val="007D2850"/>
    <w:rPr>
      <w:rFonts w:ascii="Tahoma" w:hAnsi="Tahoma" w:cs="Tahoma"/>
      <w:sz w:val="16"/>
      <w:szCs w:val="16"/>
    </w:rPr>
  </w:style>
  <w:style w:type="character" w:customStyle="1" w:styleId="BalloonTextChar">
    <w:name w:val="Balloon Text Char"/>
    <w:basedOn w:val="DefaultParagraphFont"/>
    <w:link w:val="BalloonText"/>
    <w:rsid w:val="007D28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28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28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2850"/>
    <w:rPr>
      <w:b/>
      <w:color w:val="660033"/>
      <w:spacing w:val="0"/>
    </w:rPr>
  </w:style>
  <w:style w:type="paragraph" w:customStyle="1" w:styleId="Nameditemlist">
    <w:name w:val="Named item list"/>
    <w:basedOn w:val="BodyText"/>
    <w:qFormat/>
    <w:rsid w:val="007D28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842</Words>
  <Characters>5235</Characters>
  <Application>Microsoft Office Word</Application>
  <DocSecurity>0</DocSecurity>
  <Lines>210</Lines>
  <Paragraphs>177</Paragraphs>
  <ScaleCrop>false</ScaleCrop>
  <Company>Author-it Software Corporation Ltd.</Company>
  <LinksUpToDate>false</LinksUpToDate>
  <CharactersWithSpaces>5923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RII30813 Certificate III in Civil Construction Plant Operations</dc:title>
  <dc:subject>Approved</dc:subject>
  <dc:creator>SkillsDMC</dc:creator>
  <cp:keywords>Release 3</cp:keywords>
  <dc:description>Review Date: 12 April 2008</dc:description>
  <cp:lastModifiedBy>TPCMS</cp:lastModifiedBy>
  <cp:revision>3</cp:revision>
  <dcterms:created xsi:type="dcterms:W3CDTF">2014-03-26T11:14:14Z</dcterms:created>
  <dcterms:modified xsi:type="dcterms:W3CDTF">2014-03-24T22:45:00Z</dcterms:modified>
</cp:coreProperties>
</file>