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21D2" w:rsidP="005E21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RII30313 Certificate III in Underground Metalliferous Mining</w:t>
      </w:r>
      <w:r>
        <w:fldChar w:fldCharType="end"/>
      </w:r>
    </w:p>
    <w:p w:rsidR="005E21D2" w:rsidP="005E21D2">
      <w:pPr>
        <w:pStyle w:val="Version"/>
        <w:sectPr w:rsidSect="000412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041265" w:rsidP="00041265">
      <w:pPr>
        <w:pStyle w:val="SuperHeading"/>
      </w:pPr>
      <w:r w:rsidRPr="00041265">
        <w:t>RII30313 Certificate III in Underground Metalliferous Mining</w:t>
      </w:r>
    </w:p>
    <w:p w:rsidR="00000000" w:rsidRPr="00041265" w:rsidP="00041265">
      <w:pPr>
        <w:pStyle w:val="Heading1"/>
      </w:pPr>
      <w:bookmarkStart w:id="1" w:name="O_647773"/>
      <w:bookmarkEnd w:id="1"/>
      <w:r w:rsidRPr="0004126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43"/>
        <w:gridCol w:w="8253"/>
      </w:tblGrid>
      <w:tr w:rsidTr="005E21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Heading4"/>
              <w:rPr>
                <w:lang w:val="en-NZ"/>
              </w:rPr>
            </w:pPr>
            <w:r w:rsidRPr="00041265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Heading4"/>
              <w:rPr>
                <w:lang w:val="en-NZ"/>
              </w:rPr>
            </w:pPr>
            <w:r w:rsidRPr="00041265">
              <w:t>Comments</w:t>
            </w:r>
          </w:p>
        </w:tc>
      </w:tr>
      <w:tr w:rsidTr="005E21D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5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BodyText"/>
              <w:rPr>
                <w:lang w:val="en-NZ"/>
              </w:rPr>
            </w:pPr>
            <w:r w:rsidRPr="00041265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BodyText"/>
              <w:rPr>
                <w:lang w:val="en-NZ"/>
              </w:rPr>
            </w:pPr>
            <w:r w:rsidRPr="00041265">
              <w:t>Packaging rules amended to comply with Standards for Training Packages.</w:t>
            </w:r>
          </w:p>
        </w:tc>
      </w:tr>
      <w:tr w:rsidTr="005E21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BodyText"/>
              <w:rPr>
                <w:lang w:val="en-NZ"/>
              </w:rPr>
            </w:pPr>
            <w:r w:rsidRPr="00041265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BodyText"/>
              <w:rPr>
                <w:lang w:val="en-NZ"/>
              </w:rPr>
            </w:pPr>
            <w:r w:rsidRPr="00041265">
              <w:t>Unit code for 'Conduct integrated tool carrier operations' changed from RIIHAN303D to correct code RIIHAN311D.</w:t>
            </w:r>
          </w:p>
        </w:tc>
      </w:tr>
      <w:tr w:rsidTr="005E21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BodyText"/>
              <w:rPr>
                <w:lang w:val="en-NZ"/>
              </w:rPr>
            </w:pPr>
            <w:r w:rsidRPr="00041265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265" w:rsidP="00041265">
            <w:pPr>
              <w:pStyle w:val="BodyText"/>
            </w:pPr>
            <w:r w:rsidRPr="00041265">
              <w:t>RIIHAN311D</w:t>
            </w:r>
            <w:r w:rsidRPr="00041265">
              <w:t xml:space="preserve"> added to unit grid.</w:t>
            </w:r>
          </w:p>
        </w:tc>
      </w:tr>
    </w:tbl>
    <w:p w:rsidR="00000000" w:rsidRPr="00041265" w:rsidP="00041265">
      <w:pPr>
        <w:pStyle w:val="BodyText"/>
      </w:pPr>
    </w:p>
    <w:p w:rsidR="00000000" w:rsidRPr="00041265" w:rsidP="00041265">
      <w:pPr>
        <w:pStyle w:val="AllowPageBreak"/>
      </w:pPr>
    </w:p>
    <w:p w:rsidR="00000000" w:rsidRPr="00041265" w:rsidP="00041265">
      <w:pPr>
        <w:pStyle w:val="Heading1"/>
      </w:pPr>
      <w:bookmarkStart w:id="2" w:name="O_647772"/>
      <w:bookmarkEnd w:id="2"/>
      <w:r w:rsidRPr="00041265">
        <w:t>Qualification Description</w:t>
      </w:r>
    </w:p>
    <w:p w:rsidR="00000000" w:rsidRPr="00041265" w:rsidP="00041265">
      <w:pPr>
        <w:pStyle w:val="BodyText"/>
      </w:pPr>
      <w:r w:rsidRPr="00041265">
        <w:t xml:space="preserve">This qualification reflects the role of employees such as production operators in an underground metalliferous mine, who perform tasks involving </w:t>
      </w:r>
      <w:r w:rsidRPr="00041265">
        <w:t>a broad range of skilled applications in a varied work context, using some discretion and judgement in selecting equipment, services or contingency measures.</w:t>
      </w:r>
    </w:p>
    <w:p w:rsidR="005E21D2" w:rsidP="00041265">
      <w:pPr>
        <w:pStyle w:val="BodyText"/>
      </w:pPr>
      <w:r w:rsidRPr="00041265">
        <w:t>Licensing, legislative, regulatory and certification requirements that apply to this qualification</w:t>
      </w:r>
      <w:r w:rsidRPr="00041265">
        <w:t xml:space="preserve"> can vary between states, territories, and industry sectors.  Relevant information must be sourced prior to application of the qualification.</w:t>
      </w:r>
    </w:p>
    <w:p w:rsidR="005E21D2" w:rsidP="00041265">
      <w:pPr>
        <w:pStyle w:val="BodyText"/>
      </w:pPr>
    </w:p>
    <w:p w:rsidR="00000000" w:rsidRPr="00041265" w:rsidP="00041265">
      <w:pPr>
        <w:pStyle w:val="Heading1"/>
      </w:pPr>
      <w:bookmarkStart w:id="3" w:name="O_647771"/>
      <w:bookmarkEnd w:id="3"/>
      <w:r w:rsidRPr="00041265">
        <w:t>Entry Requirements</w:t>
      </w:r>
    </w:p>
    <w:p w:rsidR="00000000" w:rsidRPr="00041265" w:rsidP="00041265">
      <w:pPr>
        <w:pStyle w:val="BodyText"/>
      </w:pPr>
      <w:r w:rsidRPr="00041265">
        <w:t>There are no entry requirements for this qualification.</w:t>
      </w:r>
    </w:p>
    <w:p w:rsidR="00000000" w:rsidRPr="00041265" w:rsidP="00041265">
      <w:pPr>
        <w:pStyle w:val="AllowPageBreak"/>
      </w:pPr>
    </w:p>
    <w:p w:rsidR="00000000" w:rsidRPr="00041265" w:rsidP="00041265">
      <w:pPr>
        <w:pStyle w:val="Heading1"/>
      </w:pPr>
      <w:bookmarkStart w:id="4" w:name="O_647762"/>
      <w:bookmarkEnd w:id="4"/>
      <w:r w:rsidRPr="00041265">
        <w:t>Pack</w:t>
      </w:r>
      <w:r w:rsidRPr="00041265">
        <w:t>aging Rules</w:t>
      </w:r>
    </w:p>
    <w:p w:rsidR="00000000" w:rsidRPr="00041265" w:rsidP="00041265">
      <w:pPr>
        <w:pStyle w:val="Heading4"/>
      </w:pPr>
      <w:r w:rsidRPr="00041265">
        <w:rPr>
          <w:rStyle w:val="SpecialBold"/>
        </w:rPr>
        <w:t>Requirements for completion of the qualification</w:t>
      </w:r>
    </w:p>
    <w:p w:rsidR="00000000" w:rsidRPr="00041265" w:rsidP="00041265">
      <w:pPr>
        <w:pStyle w:val="BodyText"/>
      </w:pPr>
      <w:r w:rsidRPr="00041265">
        <w:t>The following provides the packaging rules for this qualification, followed by the list of relevant units of competency.</w:t>
      </w:r>
    </w:p>
    <w:p w:rsidR="00000000" w:rsidRPr="00041265" w:rsidP="00041265">
      <w:pPr>
        <w:pStyle w:val="BodyText"/>
      </w:pPr>
      <w:r w:rsidRPr="00041265">
        <w:t>Successful completion of fourteen (14) units of competency made up of:</w:t>
      </w:r>
    </w:p>
    <w:p w:rsidR="00000000" w:rsidRPr="00041265" w:rsidP="00041265">
      <w:pPr>
        <w:pStyle w:val="ListBullet"/>
      </w:pPr>
      <w:r w:rsidRPr="00041265">
        <w:t>si</w:t>
      </w:r>
      <w:r w:rsidRPr="00041265">
        <w:t>x (6) core units, and</w:t>
      </w:r>
    </w:p>
    <w:p w:rsidR="00000000" w:rsidRPr="00041265" w:rsidP="00041265">
      <w:pPr>
        <w:pStyle w:val="ListBullet"/>
      </w:pPr>
      <w:r w:rsidRPr="00041265">
        <w:t>eight (8) elective units of which:</w:t>
      </w:r>
    </w:p>
    <w:p w:rsidR="00000000" w:rsidRPr="00041265" w:rsidP="00041265">
      <w:pPr>
        <w:pStyle w:val="ListBullet"/>
      </w:pPr>
      <w:r w:rsidRPr="00041265">
        <w:t xml:space="preserve">at least five (5) must be chosen from group A </w:t>
      </w:r>
    </w:p>
    <w:p w:rsidR="00000000" w:rsidRPr="00041265" w:rsidP="00041265">
      <w:pPr>
        <w:pStyle w:val="ListBullet"/>
      </w:pPr>
      <w:r w:rsidRPr="00041265">
        <w:t xml:space="preserve">up to three (3) may be chosen from group B and/or group C </w:t>
      </w:r>
    </w:p>
    <w:p w:rsidR="00000000" w:rsidRPr="00041265" w:rsidP="00041265">
      <w:pPr>
        <w:pStyle w:val="ListBullet"/>
      </w:pPr>
      <w:r w:rsidRPr="00041265">
        <w:t>up to two (2) unit may come from Certificate II, Certificate III or Certificate IV level from</w:t>
      </w:r>
      <w:r w:rsidRPr="00041265">
        <w:t xml:space="preserve"> this, or any other Training Package or accredited course</w:t>
      </w:r>
    </w:p>
    <w:p w:rsidR="00000000" w:rsidRPr="00041265" w:rsidP="00041265">
      <w:pPr>
        <w:pStyle w:val="BodyText"/>
      </w:pPr>
      <w:r w:rsidRPr="00041265">
        <w:t>Units chosen must be relevant to the job function.</w:t>
      </w:r>
    </w:p>
    <w:p w:rsidR="00000000" w:rsidRPr="00041265" w:rsidP="00041265">
      <w:pPr>
        <w:pStyle w:val="BodyText"/>
      </w:pPr>
      <w:r w:rsidRPr="00041265">
        <w:t>There are both licensed and non-licensed units of competency relating to high risk work in the Resources and Infrastructure Industry Training Packa</w:t>
      </w:r>
      <w:r w:rsidRPr="00041265">
        <w:t>ge. To be appointed under any statutory requirements in related roles, units of competency should be selected to meet the state/territory licensing requirements.</w:t>
      </w:r>
      <w:r w:rsidRPr="00041265">
        <w:rPr>
          <w:rStyle w:val="SpecialBold"/>
        </w:rPr>
        <w:t xml:space="preserve"> </w:t>
      </w:r>
    </w:p>
    <w:p w:rsidR="00000000" w:rsidRPr="00041265" w:rsidP="00041265">
      <w:pPr>
        <w:pStyle w:val="BodyText"/>
      </w:pPr>
      <w:r w:rsidRPr="00041265">
        <w:t xml:space="preserve">There are prerequisites to imported units listed in this qualification. Where a unit is imported as an elective care must be taken to ensure that all prerequisites specified are complied with. </w:t>
      </w:r>
    </w:p>
    <w:p w:rsidR="00000000" w:rsidRPr="00041265" w:rsidP="00041265">
      <w:pPr>
        <w:pStyle w:val="BodyText"/>
      </w:pPr>
      <w:r w:rsidRPr="00041265">
        <w:t>A prerequisite must be considered in the total number of units</w:t>
      </w:r>
      <w:r w:rsidRPr="00041265">
        <w:t xml:space="preserve"> chosen.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42"/>
        <w:gridCol w:w="4515"/>
      </w:tblGrid>
      <w:tr w:rsidTr="005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Heading"/>
              <w:rPr>
                <w:lang w:val="en-NZ"/>
              </w:rPr>
            </w:pPr>
            <w:r w:rsidRPr="00041265">
              <w:rPr>
                <w:rStyle w:val="SpecialBold"/>
              </w:rPr>
              <w:t xml:space="preserve">Core units of competency </w:t>
            </w:r>
          </w:p>
        </w:tc>
      </w:tr>
      <w:tr w:rsidTr="005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265" w:rsidP="00041265">
            <w:pPr>
              <w:pStyle w:val="TableBodyText"/>
            </w:pPr>
            <w:r w:rsidRPr="00041265">
              <w:rPr>
                <w:rStyle w:val="BoldandItalics"/>
              </w:rPr>
              <w:t>Unit code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rPr>
                <w:rStyle w:val="BoldandItalics"/>
              </w:rPr>
              <w:t>Unit title</w:t>
            </w:r>
          </w:p>
        </w:tc>
      </w:tr>
      <w:tr w:rsidTr="005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RIIWHS201D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Work safely and follow WHS policies and procedures</w:t>
            </w:r>
          </w:p>
        </w:tc>
      </w:tr>
      <w:tr w:rsidTr="005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RIIENV302D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 xml:space="preserve">Apply environmentally sustainable work practices </w:t>
            </w:r>
          </w:p>
        </w:tc>
      </w:tr>
      <w:tr w:rsidTr="005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RIICOM302D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Communicate workplace information</w:t>
            </w:r>
          </w:p>
        </w:tc>
      </w:tr>
      <w:tr w:rsidTr="005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RIIMEX302D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Assess ground conditions</w:t>
            </w:r>
          </w:p>
        </w:tc>
      </w:tr>
      <w:tr w:rsidTr="005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RIIQUA201D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Maintain and monitor site quality standards</w:t>
            </w:r>
          </w:p>
        </w:tc>
      </w:tr>
      <w:tr w:rsidTr="005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RIIRIS301D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Apply risk management processes</w:t>
            </w:r>
          </w:p>
        </w:tc>
      </w:tr>
      <w:tr w:rsidTr="005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Heading4"/>
              <w:rPr>
                <w:lang w:val="en-NZ"/>
              </w:rPr>
            </w:pPr>
            <w:r w:rsidRPr="00041265">
              <w:rPr>
                <w:rStyle w:val="SpecialBold"/>
              </w:rPr>
              <w:t>Electives</w:t>
            </w:r>
          </w:p>
        </w:tc>
      </w:tr>
      <w:tr w:rsidTr="005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Heading4"/>
              <w:rPr>
                <w:lang w:val="en-NZ"/>
              </w:rPr>
            </w:pPr>
            <w:r w:rsidRPr="00041265">
              <w:rPr>
                <w:rStyle w:val="SpecialBold"/>
              </w:rPr>
              <w:t>Group A</w:t>
            </w:r>
          </w:p>
        </w:tc>
      </w:tr>
      <w:tr w:rsidTr="005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265" w:rsidP="00041265">
            <w:pPr>
              <w:pStyle w:val="TableBodyText"/>
            </w:pPr>
            <w:r w:rsidRPr="00041265">
              <w:rPr>
                <w:rStyle w:val="BoldandItalics"/>
              </w:rPr>
              <w:t>Unit code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rPr>
                <w:rStyle w:val="BoldandItalics"/>
              </w:rPr>
              <w:t>Unit title</w:t>
            </w:r>
          </w:p>
        </w:tc>
      </w:tr>
      <w:tr w:rsidTr="005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BSBFLM305C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Support operational plan</w:t>
            </w:r>
          </w:p>
        </w:tc>
      </w:tr>
      <w:tr w:rsidTr="005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RIIBEF301D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Run on-site operations</w:t>
            </w:r>
          </w:p>
        </w:tc>
      </w:tr>
      <w:tr w:rsidTr="005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RIIBEF401D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Manage non-routine, complex technical situations</w:t>
            </w:r>
          </w:p>
        </w:tc>
      </w:tr>
      <w:tr w:rsidTr="005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RIIBHD302D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Conduct underground development drilling</w:t>
            </w:r>
          </w:p>
        </w:tc>
      </w:tr>
      <w:tr w:rsidTr="005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RIIBHD303D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Conduct long hole drilling</w:t>
            </w:r>
          </w:p>
        </w:tc>
      </w:tr>
      <w:tr w:rsidTr="005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RIIBLA303D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Conduct underground development shotfiring</w:t>
            </w:r>
          </w:p>
        </w:tc>
      </w:tr>
      <w:tr w:rsidTr="005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RIIBLA304D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Conduct underground production shotfiring</w:t>
            </w:r>
          </w:p>
        </w:tc>
      </w:tr>
      <w:tr w:rsidTr="005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RIIBLA305D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Conduct secondary blasting</w:t>
            </w:r>
          </w:p>
        </w:tc>
      </w:tr>
      <w:tr w:rsidTr="005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RIIMPG301D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Control and monitor automated plant/machinery</w:t>
            </w:r>
          </w:p>
        </w:tc>
      </w:tr>
      <w:tr w:rsidTr="005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RIIMPO307D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Conduct wheel grader operations in underground mines</w:t>
            </w:r>
          </w:p>
        </w:tc>
      </w:tr>
      <w:tr w:rsidTr="005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RIIMPO333D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Conduct underground load, hal and dump truck operations</w:t>
            </w:r>
          </w:p>
        </w:tc>
      </w:tr>
      <w:tr w:rsidTr="005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RIINHB307D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Conduct conventional core drilling</w:t>
            </w:r>
          </w:p>
        </w:tc>
      </w:tr>
      <w:tr w:rsidTr="005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RIINHB310D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Conduct surface directional drilling</w:t>
            </w:r>
          </w:p>
        </w:tc>
      </w:tr>
      <w:tr w:rsidTr="005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RIINHB312D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Conduct raise boring</w:t>
            </w:r>
          </w:p>
        </w:tc>
      </w:tr>
      <w:tr w:rsidTr="005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RIIWHS301D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Conduct safety and health investigation</w:t>
            </w:r>
          </w:p>
        </w:tc>
      </w:tr>
      <w:tr w:rsidTr="005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RIISAM202D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Isolate and access plant</w:t>
            </w:r>
          </w:p>
        </w:tc>
      </w:tr>
      <w:tr w:rsidTr="005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RIISAM306D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Service and maintain conveyors, feeder</w:t>
            </w:r>
            <w:r w:rsidRPr="00041265">
              <w:t>s and hoppers</w:t>
            </w:r>
          </w:p>
        </w:tc>
      </w:tr>
      <w:tr w:rsidTr="005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RIISAM307D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Service and maintain crushers</w:t>
            </w:r>
          </w:p>
        </w:tc>
      </w:tr>
      <w:tr w:rsidTr="005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RIISAM312D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Inspect and maintain shafts and structures</w:t>
            </w:r>
          </w:p>
        </w:tc>
      </w:tr>
      <w:tr w:rsidTr="005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RIISRM302D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Conduct stockpile reclaiming operations</w:t>
            </w:r>
          </w:p>
        </w:tc>
      </w:tr>
      <w:tr w:rsidTr="005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RIIUMM301D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Conduct wet filling activities</w:t>
            </w:r>
          </w:p>
        </w:tc>
      </w:tr>
      <w:tr w:rsidTr="005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RIIUMM302D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Install sets</w:t>
            </w:r>
          </w:p>
        </w:tc>
      </w:tr>
      <w:tr w:rsidTr="005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RIIUMM303D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Conduct hand held mining</w:t>
            </w:r>
          </w:p>
        </w:tc>
      </w:tr>
      <w:tr w:rsidTr="005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RIIUMM304D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Construct and maintain underground roads</w:t>
            </w:r>
          </w:p>
        </w:tc>
      </w:tr>
      <w:tr w:rsidTr="005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RIIUMM305D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Install and remove a secondary fan</w:t>
            </w:r>
          </w:p>
        </w:tc>
      </w:tr>
      <w:tr w:rsidTr="005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RIIUMM306D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Conduct mechanical scaling</w:t>
            </w:r>
          </w:p>
        </w:tc>
      </w:tr>
      <w:tr w:rsidTr="005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RIIUMM307D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Maintain underground stockpiles</w:t>
            </w:r>
          </w:p>
        </w:tc>
      </w:tr>
      <w:tr w:rsidTr="005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RIIUND205D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Respond to a workforce incident</w:t>
            </w:r>
          </w:p>
        </w:tc>
      </w:tr>
      <w:tr w:rsidTr="005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RIIUND301D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Operate manual winder</w:t>
            </w:r>
          </w:p>
        </w:tc>
      </w:tr>
      <w:tr w:rsidTr="005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RIIUND302D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Conduct cage operations</w:t>
            </w:r>
          </w:p>
        </w:tc>
      </w:tr>
      <w:tr w:rsidTr="005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RIIUND303D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Operate winder for shaft sinking</w:t>
            </w:r>
          </w:p>
        </w:tc>
      </w:tr>
      <w:tr w:rsidTr="005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RIIUND304D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Recover equipment</w:t>
            </w:r>
          </w:p>
        </w:tc>
      </w:tr>
      <w:tr w:rsidTr="005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RIIUND305D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Recover underground equipment</w:t>
            </w:r>
          </w:p>
        </w:tc>
      </w:tr>
      <w:tr w:rsidTr="005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RIIUND306D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Conduct line of sight remote operations</w:t>
            </w:r>
          </w:p>
        </w:tc>
      </w:tr>
      <w:tr w:rsidTr="005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RIIUND307D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Conduct tele-remote operations</w:t>
            </w:r>
          </w:p>
        </w:tc>
      </w:tr>
      <w:tr w:rsidTr="005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RIIUND308D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Conduct control room operations</w:t>
            </w:r>
          </w:p>
        </w:tc>
      </w:tr>
      <w:tr w:rsidTr="005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RIIUND309D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Conduct mechanical underground ground support drilling and installation</w:t>
            </w:r>
          </w:p>
        </w:tc>
      </w:tr>
      <w:tr w:rsidTr="005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RIIVEH306D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Operate mine service vehicle</w:t>
            </w:r>
          </w:p>
        </w:tc>
      </w:tr>
      <w:tr w:rsidTr="005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Heading4"/>
              <w:rPr>
                <w:lang w:val="en-NZ"/>
              </w:rPr>
            </w:pPr>
            <w:r w:rsidRPr="00041265">
              <w:rPr>
                <w:rStyle w:val="SpecialBold"/>
              </w:rPr>
              <w:t xml:space="preserve">Group B </w:t>
            </w:r>
          </w:p>
        </w:tc>
      </w:tr>
      <w:tr w:rsidTr="005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265" w:rsidP="00041265">
            <w:pPr>
              <w:pStyle w:val="TableBodyText"/>
            </w:pPr>
            <w:r w:rsidRPr="00041265">
              <w:rPr>
                <w:rStyle w:val="BoldandItalics"/>
              </w:rPr>
              <w:t>Unit code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rPr>
                <w:rStyle w:val="BoldandItalics"/>
              </w:rPr>
              <w:t>Unit title</w:t>
            </w:r>
          </w:p>
        </w:tc>
      </w:tr>
      <w:tr w:rsidTr="005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BSBINN301A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Promote innovation in a team environment</w:t>
            </w:r>
          </w:p>
        </w:tc>
      </w:tr>
      <w:tr w:rsidTr="005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MSAPMPER300C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265" w:rsidP="00041265">
            <w:pPr>
              <w:pStyle w:val="TableBodyText"/>
            </w:pPr>
            <w:r w:rsidRPr="00041265">
              <w:t>Issue work permits</w:t>
            </w:r>
          </w:p>
          <w:p w:rsidR="00000000" w:rsidP="00041265">
            <w:pPr>
              <w:pStyle w:val="TableListBullet"/>
              <w:rPr>
                <w:lang w:val="en-NZ"/>
              </w:rPr>
            </w:pPr>
            <w:r w:rsidRPr="00041265">
              <w:t xml:space="preserve">Prerequisite unit: RIIRIS201D Conduct local risk control </w:t>
            </w:r>
          </w:p>
        </w:tc>
      </w:tr>
      <w:tr w:rsidTr="005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RIIBEF302D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Monitor site production activities</w:t>
            </w:r>
          </w:p>
        </w:tc>
      </w:tr>
      <w:tr w:rsidTr="005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RIIBLA306D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Conduct accretion firing</w:t>
            </w:r>
          </w:p>
        </w:tc>
      </w:tr>
      <w:tr w:rsidTr="005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RIIERR203D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Escape from hazardous situation unaided</w:t>
            </w:r>
          </w:p>
        </w:tc>
      </w:tr>
      <w:tr w:rsidTr="005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RIIERR204D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Provide aided rescue to endangered personnel</w:t>
            </w:r>
          </w:p>
        </w:tc>
      </w:tr>
      <w:tr w:rsidTr="005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RIIERR302D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Respond to local emergencies and incidents</w:t>
            </w:r>
          </w:p>
        </w:tc>
      </w:tr>
      <w:tr w:rsidTr="005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RIIHAN304D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Conduct slewing crane operations</w:t>
            </w:r>
          </w:p>
        </w:tc>
      </w:tr>
      <w:tr w:rsidTr="005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RIIHAN306D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Carry out lifting using multiple cranes</w:t>
            </w:r>
          </w:p>
        </w:tc>
      </w:tr>
      <w:tr w:rsidTr="005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RIIHAN309D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Conduct telescopic materials handler operations</w:t>
            </w:r>
          </w:p>
        </w:tc>
      </w:tr>
      <w:tr w:rsidTr="005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RIIHAN310D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Conduct crane operations underground</w:t>
            </w:r>
          </w:p>
        </w:tc>
      </w:tr>
      <w:tr w:rsidTr="005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RIIHAN311D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Conduct integrated tool carrier operations</w:t>
            </w:r>
          </w:p>
        </w:tc>
      </w:tr>
      <w:tr w:rsidTr="005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RIIMPO334D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 xml:space="preserve">Conduct operations using skid steer loader with attachments </w:t>
            </w:r>
          </w:p>
        </w:tc>
      </w:tr>
      <w:tr w:rsidTr="005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RIIMPO335D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 xml:space="preserve">Conduct </w:t>
            </w:r>
            <w:r w:rsidRPr="00041265">
              <w:t xml:space="preserve">operations using skid steer loader without attachments </w:t>
            </w:r>
          </w:p>
        </w:tc>
      </w:tr>
      <w:tr w:rsidTr="005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RIIRIS202D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Respond to site based spills</w:t>
            </w:r>
          </w:p>
        </w:tc>
      </w:tr>
      <w:tr w:rsidTr="005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RIISAM311D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Maintain winder equipment</w:t>
            </w:r>
          </w:p>
        </w:tc>
      </w:tr>
      <w:tr w:rsidTr="005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RIISAM313D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Monitor, inspect and service ropes and attachments</w:t>
            </w:r>
          </w:p>
        </w:tc>
      </w:tr>
      <w:tr w:rsidTr="005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RIISTD301D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Take environmental samples and measurements</w:t>
            </w:r>
          </w:p>
        </w:tc>
      </w:tr>
      <w:tr w:rsidTr="005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RIIUND310D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Apply shot-crete underground</w:t>
            </w:r>
          </w:p>
        </w:tc>
      </w:tr>
      <w:tr w:rsidTr="005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RIIVEH301D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Conduct rail haulage operations</w:t>
            </w:r>
          </w:p>
        </w:tc>
      </w:tr>
      <w:tr w:rsidTr="005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Heading4"/>
              <w:rPr>
                <w:lang w:val="en-NZ"/>
              </w:rPr>
            </w:pPr>
            <w:r w:rsidRPr="00041265">
              <w:rPr>
                <w:rStyle w:val="SpecialBold"/>
              </w:rPr>
              <w:t>Group C</w:t>
            </w:r>
          </w:p>
        </w:tc>
      </w:tr>
      <w:tr w:rsidTr="005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265" w:rsidP="00041265">
            <w:pPr>
              <w:pStyle w:val="TableBodyText"/>
            </w:pPr>
            <w:r w:rsidRPr="00041265">
              <w:rPr>
                <w:rStyle w:val="BoldandItalics"/>
              </w:rPr>
              <w:t>Unit code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rPr>
                <w:rStyle w:val="BoldandItalics"/>
              </w:rPr>
              <w:t>Unit title</w:t>
            </w:r>
          </w:p>
        </w:tc>
      </w:tr>
      <w:tr w:rsidTr="005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265">
            <w:pPr>
              <w:pStyle w:val="TableBodyText"/>
              <w:rPr>
                <w:lang w:val="en-NZ"/>
              </w:rPr>
            </w:pPr>
            <w:r w:rsidRPr="00041265">
              <w:t>TLILIC3008A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265" w:rsidP="00041265">
            <w:pPr>
              <w:pStyle w:val="TableBodyText"/>
            </w:pPr>
            <w:r w:rsidRPr="00041265">
              <w:t>Licence to operate a slewing mobile crane (up to 20 tonnes)</w:t>
            </w:r>
          </w:p>
        </w:tc>
      </w:tr>
    </w:tbl>
    <w:p w:rsidR="005E21D2" w:rsidP="00041265">
      <w:pPr>
        <w:pStyle w:val="BodyText"/>
      </w:pPr>
    </w:p>
    <w:p w:rsidR="005E21D2" w:rsidP="00041265">
      <w:pPr>
        <w:pStyle w:val="BodyText"/>
      </w:pPr>
    </w:p>
    <w:p w:rsidR="00000000" w:rsidRPr="00041265" w:rsidP="00041265">
      <w:pPr>
        <w:pStyle w:val="Heading1"/>
      </w:pPr>
      <w:bookmarkStart w:id="5" w:name="O_647759"/>
      <w:bookmarkEnd w:id="5"/>
      <w:r w:rsidRPr="00041265">
        <w:t>Qualification Mapping Information</w:t>
      </w:r>
    </w:p>
    <w:p w:rsidR="00000000" w:rsidRPr="00041265" w:rsidP="00041265">
      <w:pPr>
        <w:pStyle w:val="BodyText"/>
      </w:pPr>
      <w:r w:rsidRPr="00041265">
        <w:t>No equivalent qualification</w:t>
      </w:r>
    </w:p>
    <w:p w:rsidR="00000000" w:rsidRPr="00041265" w:rsidP="00041265">
      <w:pPr>
        <w:pStyle w:val="AllowPageBreak"/>
      </w:pPr>
    </w:p>
    <w:p w:rsidR="00000000" w:rsidRPr="00041265" w:rsidP="00041265">
      <w:pPr>
        <w:pStyle w:val="Heading1"/>
      </w:pPr>
      <w:bookmarkStart w:id="6" w:name="O_647774"/>
      <w:bookmarkEnd w:id="6"/>
      <w:r w:rsidRPr="00041265">
        <w:t>Links</w:t>
      </w:r>
    </w:p>
    <w:p w:rsidR="00000000" w:rsidRPr="00041265" w:rsidP="00041265">
      <w:pPr>
        <w:pStyle w:val="BodyText"/>
      </w:pPr>
      <w:r w:rsidRPr="00041265">
        <w:t>SkillsDMC RII Companion Volumes - http://www.skillsdmc.com.au/</w:t>
      </w:r>
    </w:p>
    <w:p w:rsidR="00000000" w:rsidRPr="00041265" w:rsidP="00041265"/>
    <w:sectPr w:rsidSect="0004126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2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265" w:rsidRPr="005E21D2" w:rsidP="005E21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2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1D2" w:rsidP="000412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5E21D2" w:rsidP="000412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5E21D2" w:rsidP="000412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2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265" w:rsidRPr="005E21D2" w:rsidP="005E21D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2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1D2" w:rsidRPr="002D2AF8" w:rsidP="000412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RII30313 Certificate III in Underground Metalliferous Mining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March 2014</w:t>
    </w:r>
    <w:r>
      <w:fldChar w:fldCharType="end"/>
    </w:r>
  </w:p>
  <w:p w:rsidR="005E21D2" w:rsidP="000412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5477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D2E14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2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12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12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12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12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12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12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12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12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12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12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1265"/>
  </w:style>
  <w:style w:type="character" w:customStyle="1" w:styleId="Heading1Char">
    <w:name w:val="Heading 1 Char"/>
    <w:basedOn w:val="DefaultParagraphFont"/>
    <w:link w:val="Heading1"/>
    <w:rsid w:val="000412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126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04126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12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126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1265"/>
    <w:rPr>
      <w:b/>
      <w:spacing w:val="0"/>
    </w:rPr>
  </w:style>
  <w:style w:type="paragraph" w:customStyle="1" w:styleId="SuperHeading">
    <w:name w:val="SuperHeading"/>
    <w:basedOn w:val="Normal"/>
    <w:rsid w:val="000412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4126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412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041265"/>
    <w:pPr>
      <w:spacing w:before="60" w:after="60"/>
    </w:pPr>
  </w:style>
  <w:style w:type="paragraph" w:customStyle="1" w:styleId="TableListBullet">
    <w:name w:val="Table List Bullet"/>
    <w:basedOn w:val="ListBullet"/>
    <w:rsid w:val="00041265"/>
    <w:pPr>
      <w:tabs>
        <w:tab w:val="num" w:pos="360"/>
      </w:tabs>
    </w:pPr>
  </w:style>
  <w:style w:type="character" w:customStyle="1" w:styleId="BoldandItalics">
    <w:name w:val="Bold and Italics"/>
    <w:qFormat/>
    <w:rsid w:val="0004126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412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12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12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12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12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12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12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12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12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12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12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12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12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12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12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12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12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12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12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12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12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12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126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12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12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12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12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12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12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12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12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12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1265"/>
    <w:rPr>
      <w:i/>
    </w:rPr>
  </w:style>
  <w:style w:type="paragraph" w:styleId="Caption">
    <w:name w:val="caption"/>
    <w:basedOn w:val="BodyText"/>
    <w:next w:val="Normal"/>
    <w:qFormat/>
    <w:rsid w:val="000412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12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12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1265"/>
  </w:style>
  <w:style w:type="paragraph" w:styleId="TableofFigures">
    <w:name w:val="table of figures"/>
    <w:basedOn w:val="Normal"/>
    <w:next w:val="Normal"/>
    <w:semiHidden/>
    <w:rsid w:val="000412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1265"/>
    <w:pPr>
      <w:numPr>
        <w:numId w:val="10"/>
      </w:numPr>
    </w:pPr>
  </w:style>
  <w:style w:type="character" w:customStyle="1" w:styleId="WingdingSymbols">
    <w:name w:val="Wingding Symbols"/>
    <w:rsid w:val="00041265"/>
    <w:rPr>
      <w:rFonts w:ascii="Wingdings" w:hAnsi="Wingdings"/>
    </w:rPr>
  </w:style>
  <w:style w:type="character" w:customStyle="1" w:styleId="HotSpot">
    <w:name w:val="HotSpot"/>
    <w:rsid w:val="00041265"/>
    <w:rPr>
      <w:color w:val="0033CC"/>
      <w:u w:val="none"/>
    </w:rPr>
  </w:style>
  <w:style w:type="paragraph" w:customStyle="1" w:styleId="BodyTextRight">
    <w:name w:val="Body Text Right"/>
    <w:basedOn w:val="BodyText"/>
    <w:rsid w:val="000412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12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126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12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12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12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1265"/>
    <w:rPr>
      <w:sz w:val="32"/>
    </w:rPr>
  </w:style>
  <w:style w:type="paragraph" w:customStyle="1" w:styleId="HeadingProcedure">
    <w:name w:val="Heading Procedure"/>
    <w:basedOn w:val="HeadingBase"/>
    <w:next w:val="Normal"/>
    <w:rsid w:val="000412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041265"/>
    <w:pPr>
      <w:ind w:firstLine="0"/>
    </w:pPr>
  </w:style>
  <w:style w:type="paragraph" w:customStyle="1" w:styleId="ListNote">
    <w:name w:val="List Note"/>
    <w:basedOn w:val="List"/>
    <w:rsid w:val="000412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12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12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1265"/>
    <w:rPr>
      <w:rFonts w:ascii="Courier New" w:hAnsi="Courier New"/>
    </w:rPr>
  </w:style>
  <w:style w:type="paragraph" w:customStyle="1" w:styleId="NoteBullet">
    <w:name w:val="Note Bullet"/>
    <w:basedOn w:val="Note"/>
    <w:rsid w:val="000412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12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12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12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styleId="PlainText">
    <w:name w:val="Plain Text"/>
    <w:basedOn w:val="Normal"/>
    <w:link w:val="PlainTextChar"/>
    <w:rsid w:val="000412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12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1265"/>
    <w:rPr>
      <w:b/>
      <w:smallCaps/>
    </w:rPr>
  </w:style>
  <w:style w:type="paragraph" w:customStyle="1" w:styleId="TableListNumber">
    <w:name w:val="Table List Number"/>
    <w:basedOn w:val="ListNumber"/>
    <w:rsid w:val="000412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12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1265"/>
    <w:pPr>
      <w:numPr>
        <w:numId w:val="8"/>
      </w:numPr>
    </w:pPr>
  </w:style>
  <w:style w:type="paragraph" w:customStyle="1" w:styleId="ListAlpha2">
    <w:name w:val="List Alpha 2"/>
    <w:basedOn w:val="List2"/>
    <w:rsid w:val="00041265"/>
    <w:pPr>
      <w:numPr>
        <w:numId w:val="7"/>
      </w:numPr>
    </w:pPr>
  </w:style>
  <w:style w:type="paragraph" w:styleId="List2">
    <w:name w:val="List 2"/>
    <w:basedOn w:val="BodyText"/>
    <w:rsid w:val="000412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12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12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12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126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1265"/>
    <w:pPr>
      <w:numPr>
        <w:numId w:val="2"/>
      </w:numPr>
    </w:pPr>
  </w:style>
  <w:style w:type="paragraph" w:styleId="ListBullet5">
    <w:name w:val="List Bullet 5"/>
    <w:basedOn w:val="List5"/>
    <w:rsid w:val="00041265"/>
    <w:pPr>
      <w:numPr>
        <w:numId w:val="3"/>
      </w:numPr>
    </w:pPr>
  </w:style>
  <w:style w:type="paragraph" w:styleId="ListContinue2">
    <w:name w:val="List Continue 2"/>
    <w:basedOn w:val="List2"/>
    <w:rsid w:val="00041265"/>
    <w:pPr>
      <w:ind w:firstLine="0"/>
    </w:pPr>
  </w:style>
  <w:style w:type="paragraph" w:styleId="ListContinue3">
    <w:name w:val="List Continue 3"/>
    <w:basedOn w:val="List3"/>
    <w:rsid w:val="00041265"/>
    <w:pPr>
      <w:ind w:left="1021" w:firstLine="0"/>
    </w:pPr>
  </w:style>
  <w:style w:type="paragraph" w:styleId="ListContinue4">
    <w:name w:val="List Continue 4"/>
    <w:basedOn w:val="List4"/>
    <w:rsid w:val="00041265"/>
    <w:pPr>
      <w:ind w:firstLine="0"/>
    </w:pPr>
  </w:style>
  <w:style w:type="paragraph" w:styleId="ListContinue5">
    <w:name w:val="List Continue 5"/>
    <w:basedOn w:val="List5"/>
    <w:rsid w:val="00041265"/>
    <w:pPr>
      <w:ind w:firstLine="0"/>
    </w:pPr>
  </w:style>
  <w:style w:type="paragraph" w:styleId="ListNumber3">
    <w:name w:val="List Number 3"/>
    <w:basedOn w:val="List3"/>
    <w:rsid w:val="00041265"/>
    <w:pPr>
      <w:numPr>
        <w:numId w:val="4"/>
      </w:numPr>
    </w:pPr>
  </w:style>
  <w:style w:type="paragraph" w:styleId="ListNumber4">
    <w:name w:val="List Number 4"/>
    <w:basedOn w:val="List4"/>
    <w:rsid w:val="00041265"/>
    <w:pPr>
      <w:numPr>
        <w:numId w:val="5"/>
      </w:numPr>
    </w:pPr>
  </w:style>
  <w:style w:type="paragraph" w:styleId="ListNumber5">
    <w:name w:val="List Number 5"/>
    <w:basedOn w:val="List5"/>
    <w:rsid w:val="00041265"/>
    <w:pPr>
      <w:numPr>
        <w:numId w:val="6"/>
      </w:numPr>
    </w:pPr>
  </w:style>
  <w:style w:type="paragraph" w:styleId="BlockText">
    <w:name w:val="Block Text"/>
    <w:basedOn w:val="Normal"/>
    <w:rsid w:val="000412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12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1265"/>
    <w:rPr>
      <w:sz w:val="16"/>
      <w:vertAlign w:val="superscript"/>
    </w:rPr>
  </w:style>
  <w:style w:type="character" w:customStyle="1" w:styleId="Symbols">
    <w:name w:val="Symbols"/>
    <w:basedOn w:val="DefaultParagraphFont"/>
    <w:rsid w:val="00041265"/>
    <w:rPr>
      <w:rFonts w:ascii="Symbol" w:hAnsi="Symbol"/>
    </w:rPr>
  </w:style>
  <w:style w:type="character" w:customStyle="1" w:styleId="MenuOptions">
    <w:name w:val="Menu Options"/>
    <w:basedOn w:val="DefaultParagraphFont"/>
    <w:rsid w:val="000412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1265"/>
    <w:rPr>
      <w:b/>
    </w:rPr>
  </w:style>
  <w:style w:type="character" w:customStyle="1" w:styleId="Underlined">
    <w:name w:val="Underlined"/>
    <w:basedOn w:val="DefaultParagraphFont"/>
    <w:rsid w:val="00041265"/>
    <w:rPr>
      <w:u w:val="single"/>
    </w:rPr>
  </w:style>
  <w:style w:type="paragraph" w:customStyle="1" w:styleId="TableBodyTextRight">
    <w:name w:val="Table Body Text Right"/>
    <w:basedOn w:val="TableBodyText"/>
    <w:rsid w:val="000412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1265"/>
    <w:rPr>
      <w:sz w:val="18"/>
    </w:rPr>
  </w:style>
  <w:style w:type="paragraph" w:customStyle="1" w:styleId="BodySmallRight">
    <w:name w:val="Body Small Right"/>
    <w:basedOn w:val="BodyTextRight"/>
    <w:rsid w:val="00041265"/>
    <w:rPr>
      <w:sz w:val="18"/>
      <w:szCs w:val="18"/>
    </w:rPr>
  </w:style>
  <w:style w:type="paragraph" w:customStyle="1" w:styleId="MarginEdition">
    <w:name w:val="Margin Edition"/>
    <w:basedOn w:val="MarginNote"/>
    <w:rsid w:val="000412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1265"/>
    <w:rPr>
      <w:sz w:val="2"/>
      <w:szCs w:val="2"/>
    </w:rPr>
  </w:style>
  <w:style w:type="character" w:customStyle="1" w:styleId="Small">
    <w:name w:val="Small"/>
    <w:basedOn w:val="DefaultParagraphFont"/>
    <w:rsid w:val="00041265"/>
    <w:rPr>
      <w:sz w:val="16"/>
    </w:rPr>
  </w:style>
  <w:style w:type="paragraph" w:customStyle="1" w:styleId="WideTable">
    <w:name w:val="Wide Table"/>
    <w:basedOn w:val="Normal"/>
    <w:rsid w:val="000412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1265"/>
  </w:style>
  <w:style w:type="paragraph" w:styleId="Quote">
    <w:name w:val="Quote"/>
    <w:basedOn w:val="Heading1"/>
    <w:link w:val="QuoteChar"/>
    <w:qFormat/>
    <w:rsid w:val="000412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12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1265"/>
    <w:pPr>
      <w:pageBreakBefore/>
    </w:pPr>
  </w:style>
  <w:style w:type="paragraph" w:customStyle="1" w:styleId="Border">
    <w:name w:val="Border"/>
    <w:basedOn w:val="Normal"/>
    <w:qFormat/>
    <w:rsid w:val="000412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12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12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12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12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12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12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12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12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1265"/>
    <w:rPr>
      <w:u w:val="single"/>
    </w:rPr>
  </w:style>
  <w:style w:type="paragraph" w:styleId="BalloonText">
    <w:name w:val="Balloon Text"/>
    <w:basedOn w:val="Normal"/>
    <w:link w:val="BalloonTextChar"/>
    <w:rsid w:val="000412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12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126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12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12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126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746</Words>
  <Characters>4936</Characters>
  <Application>Microsoft Office Word</Application>
  <DocSecurity>0</DocSecurity>
  <Lines>216</Lines>
  <Paragraphs>178</Paragraphs>
  <ScaleCrop>false</ScaleCrop>
  <Company>Author-it Software Corporation Ltd.</Company>
  <LinksUpToDate>false</LinksUpToDate>
  <CharactersWithSpaces>5521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RII30313 Certificate III in Underground Metalliferous Mining</dc:title>
  <dc:subject>Approved</dc:subject>
  <dc:creator>SkillsDMC</dc:creator>
  <cp:keywords>Release 3</cp:keywords>
  <dc:description>Review Date: 12 April 2008</dc:description>
  <cp:lastModifiedBy>HSD_TPCMSd.prod</cp:lastModifiedBy>
  <cp:revision>3</cp:revision>
  <dcterms:created xsi:type="dcterms:W3CDTF">2014-03-26T10:38:57Z</dcterms:created>
  <dcterms:modified xsi:type="dcterms:W3CDTF">2014-03-24T22:43:00Z</dcterms:modified>
</cp:coreProperties>
</file>