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09F7" w:rsidP="009009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RII30215 Certificate III in Underground Coal Operations</w:t>
      </w:r>
      <w:r>
        <w:fldChar w:fldCharType="end"/>
      </w:r>
    </w:p>
    <w:p w:rsidR="009009F7" w:rsidP="009009F7">
      <w:pPr>
        <w:pStyle w:val="Version"/>
        <w:sectPr w:rsidSect="004165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16535" w:rsidP="00416535">
      <w:pPr>
        <w:pStyle w:val="SuperHeading"/>
      </w:pPr>
      <w:r w:rsidRPr="00416535">
        <w:t>RII30215 Certificate III in Underground Coal Operations</w:t>
      </w:r>
    </w:p>
    <w:p w:rsidR="00000000" w:rsidRPr="00416535" w:rsidP="00416535">
      <w:pPr>
        <w:pStyle w:val="Heading1"/>
      </w:pPr>
      <w:bookmarkStart w:id="1" w:name="O_853333"/>
      <w:bookmarkEnd w:id="1"/>
      <w:r w:rsidRPr="004165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98"/>
        <w:gridCol w:w="7830"/>
      </w:tblGrid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Heading4"/>
              <w:rPr>
                <w:lang w:val="en-NZ"/>
              </w:rPr>
            </w:pPr>
            <w:r w:rsidRPr="00416535">
              <w:t>Release</w:t>
            </w:r>
          </w:p>
        </w:tc>
        <w:tc>
          <w:tcPr>
            <w:tcW w:w="7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Heading4"/>
              <w:rPr>
                <w:lang w:val="en-NZ"/>
              </w:rPr>
            </w:pPr>
            <w:r w:rsidRPr="00416535">
              <w:t>Comment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BodyText"/>
              <w:rPr>
                <w:lang w:val="en-NZ"/>
              </w:rPr>
            </w:pPr>
            <w:r w:rsidRPr="00416535">
              <w:t>1</w:t>
            </w:r>
          </w:p>
        </w:tc>
        <w:tc>
          <w:tcPr>
            <w:tcW w:w="7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35" w:rsidP="00416535">
            <w:pPr>
              <w:pStyle w:val="BodyText"/>
            </w:pPr>
            <w:r w:rsidRPr="00416535">
              <w:t>This qualification replaces RII30213 Certificate III in Underground Coal Operations. Packaging rules wording changed to clarify intent. Elective Groups B and C combined. Added new Group B elective BSB</w:t>
            </w:r>
            <w:r w:rsidRPr="00416535">
              <w:t>DIV301 Work effectively with diversity. Added qualification mapping information.</w:t>
            </w:r>
          </w:p>
        </w:tc>
      </w:tr>
    </w:tbl>
    <w:p w:rsidR="00000000" w:rsidRPr="00416535" w:rsidP="00416535">
      <w:pPr>
        <w:pStyle w:val="BodyText"/>
      </w:pPr>
    </w:p>
    <w:p w:rsidR="00000000" w:rsidRPr="00416535" w:rsidP="00416535">
      <w:pPr>
        <w:pStyle w:val="AllowPageBreak"/>
      </w:pPr>
    </w:p>
    <w:p w:rsidR="00000000" w:rsidRPr="00416535" w:rsidP="00416535">
      <w:pPr>
        <w:pStyle w:val="Heading1"/>
      </w:pPr>
      <w:bookmarkStart w:id="2" w:name="O_853334"/>
      <w:bookmarkEnd w:id="2"/>
      <w:r w:rsidRPr="00416535">
        <w:t>Qualification Description</w:t>
      </w:r>
    </w:p>
    <w:p w:rsidR="00000000" w:rsidRPr="00416535" w:rsidP="00416535">
      <w:pPr>
        <w:pStyle w:val="BodyText"/>
      </w:pPr>
      <w:r w:rsidRPr="00416535">
        <w:t>This qualification reflects the role of employees such as production operators in an underground coal mine, who perform tasks invo</w:t>
      </w:r>
      <w:r w:rsidRPr="00416535">
        <w:t>lving a broad range of skilled applications in a varied work context, using some discretion and judgement in selecting equipment, services or contingency measures.</w:t>
      </w:r>
    </w:p>
    <w:p w:rsidR="00000000" w:rsidRPr="00416535" w:rsidP="00416535">
      <w:pPr>
        <w:pStyle w:val="BodyText"/>
      </w:pPr>
      <w:r w:rsidRPr="00416535">
        <w:t>Licensing, legislative, regulatory and certification requirements that apply to this qualifi</w:t>
      </w:r>
      <w:r w:rsidRPr="00416535">
        <w:t>cation can vary between states, territories, and industry sectors. Relevant information must be sourced prior to application of the qualification.</w:t>
      </w:r>
    </w:p>
    <w:p w:rsidR="00000000" w:rsidRPr="00416535" w:rsidP="00416535">
      <w:pPr>
        <w:pStyle w:val="AllowPageBreak"/>
      </w:pPr>
    </w:p>
    <w:p w:rsidR="00000000" w:rsidRPr="00416535" w:rsidP="00416535">
      <w:pPr>
        <w:pStyle w:val="Heading1"/>
      </w:pPr>
      <w:bookmarkStart w:id="3" w:name="O_853335"/>
      <w:bookmarkEnd w:id="3"/>
      <w:r w:rsidRPr="00416535">
        <w:t>Entry Requirements</w:t>
      </w:r>
    </w:p>
    <w:p w:rsidR="00000000" w:rsidRPr="00416535" w:rsidP="00416535">
      <w:pPr>
        <w:pStyle w:val="BodyText"/>
      </w:pPr>
      <w:r w:rsidRPr="00416535">
        <w:t>There are no entry requirements for this qualification.</w:t>
      </w:r>
    </w:p>
    <w:p w:rsidR="00000000" w:rsidRPr="00416535" w:rsidP="00416535">
      <w:pPr>
        <w:pStyle w:val="AllowPageBreak"/>
      </w:pPr>
    </w:p>
    <w:p w:rsidR="00000000" w:rsidRPr="00416535" w:rsidP="00416535">
      <w:pPr>
        <w:pStyle w:val="Heading1"/>
      </w:pPr>
      <w:bookmarkStart w:id="4" w:name="O_853336"/>
      <w:bookmarkEnd w:id="4"/>
      <w:r w:rsidRPr="00416535">
        <w:t>Packaging Rules</w:t>
      </w:r>
    </w:p>
    <w:p w:rsidR="00000000" w:rsidRPr="00416535" w:rsidP="00416535">
      <w:pPr>
        <w:pStyle w:val="BodyText"/>
      </w:pPr>
      <w:r w:rsidRPr="00416535">
        <w:t>The following provides the packaging rules for this qualification, followed by the list of relevant units of competency.</w:t>
      </w:r>
    </w:p>
    <w:p w:rsidR="00000000" w:rsidRPr="00416535" w:rsidP="00416535">
      <w:pPr>
        <w:pStyle w:val="BodyText"/>
      </w:pPr>
      <w:r w:rsidRPr="00416535">
        <w:rPr>
          <w:rStyle w:val="SpecialBold"/>
        </w:rPr>
        <w:t>Total number of units = 16</w:t>
      </w:r>
    </w:p>
    <w:p w:rsidR="00000000" w:rsidRPr="00416535" w:rsidP="00416535">
      <w:pPr>
        <w:pStyle w:val="BodyText"/>
      </w:pPr>
      <w:r w:rsidRPr="00416535">
        <w:rPr>
          <w:rStyle w:val="SpecialBold"/>
        </w:rPr>
        <w:t xml:space="preserve">6 core units </w:t>
      </w:r>
      <w:r w:rsidRPr="00416535">
        <w:t>plus</w:t>
      </w:r>
    </w:p>
    <w:p w:rsidR="00000000" w:rsidRPr="00416535" w:rsidP="00416535">
      <w:pPr>
        <w:pStyle w:val="BodyText"/>
      </w:pPr>
      <w:r w:rsidRPr="00416535">
        <w:rPr>
          <w:rStyle w:val="SpecialBold"/>
        </w:rPr>
        <w:t>10 elective units,</w:t>
      </w:r>
      <w:r w:rsidRPr="00416535">
        <w:t xml:space="preserve"> of which:</w:t>
      </w:r>
    </w:p>
    <w:p w:rsidR="00000000" w:rsidRPr="00416535" w:rsidP="00416535">
      <w:pPr>
        <w:pStyle w:val="ListBullet"/>
      </w:pPr>
      <w:r w:rsidRPr="00416535">
        <w:t xml:space="preserve">at least five (5) must be chosen from Group A </w:t>
      </w:r>
    </w:p>
    <w:p w:rsidR="00000000" w:rsidRPr="00416535" w:rsidP="00416535">
      <w:pPr>
        <w:pStyle w:val="ListBullet"/>
      </w:pPr>
      <w:r w:rsidRPr="00416535">
        <w:t>up to five (5) may be chosen from Group B</w:t>
      </w:r>
    </w:p>
    <w:p w:rsidR="00000000" w:rsidRPr="00416535" w:rsidP="00416535">
      <w:pPr>
        <w:pStyle w:val="ListBullet"/>
      </w:pPr>
      <w:r w:rsidRPr="00416535">
        <w:t xml:space="preserve">no more than one (1) may be chosen from elsewhere within this training package, or from another endorsed training package, or from an accredited course. </w:t>
      </w:r>
    </w:p>
    <w:p w:rsidR="00000000" w:rsidRPr="00416535" w:rsidP="00416535">
      <w:pPr>
        <w:pStyle w:val="BodyText"/>
      </w:pPr>
      <w:r w:rsidRPr="00416535">
        <w:t xml:space="preserve">All elective </w:t>
      </w:r>
      <w:r w:rsidRPr="00416535">
        <w:t>units selected from outside this qualification must reflect current occupational and learning outcomes of this AQF qualification level.</w:t>
      </w:r>
    </w:p>
    <w:p w:rsidR="00000000" w:rsidRPr="00416535" w:rsidP="00416535">
      <w:pPr>
        <w:pStyle w:val="BodyText"/>
      </w:pPr>
      <w:r w:rsidRPr="00416535">
        <w:t>There are both licensed and non-licensed units of competency relating to high risk work in the Resources and Infrastruct</w:t>
      </w:r>
      <w:r w:rsidRPr="00416535">
        <w:t xml:space="preserve">ure Industry Training Package. To be appointed under any statutory requirements in related roles, units of competency should be selected to meet the state/territory licensing requirements. </w:t>
      </w:r>
    </w:p>
    <w:p w:rsidR="00000000" w:rsidRPr="00416535" w:rsidP="00416535">
      <w:pPr>
        <w:pStyle w:val="BodyText"/>
      </w:pPr>
      <w:r w:rsidRPr="00416535">
        <w:t>There are no prerequisites to imported units listed in this qualif</w:t>
      </w:r>
      <w:r w:rsidRPr="00416535">
        <w:t>ication. Where a unit is imported as an elective care must be taken to ensure that all prerequisites specified are complied with.</w:t>
      </w:r>
    </w:p>
    <w:p w:rsidR="00000000" w:rsidRPr="00416535" w:rsidP="0041653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0"/>
        <w:gridCol w:w="7239"/>
      </w:tblGrid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Heading"/>
              <w:rPr>
                <w:lang w:val="en-NZ"/>
              </w:rPr>
            </w:pPr>
            <w:r w:rsidRPr="00416535">
              <w:t xml:space="preserve">Core units of competency 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35" w:rsidP="00416535">
            <w:pPr>
              <w:pStyle w:val="BodyText"/>
            </w:pPr>
            <w:r w:rsidRPr="00416535">
              <w:rPr>
                <w:rStyle w:val="BoldandItalics"/>
              </w:rPr>
              <w:t>Unit code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BodyText"/>
              <w:rPr>
                <w:lang w:val="en-NZ"/>
              </w:rPr>
            </w:pPr>
            <w:r w:rsidRPr="00416535">
              <w:rPr>
                <w:rStyle w:val="BoldandItalics"/>
              </w:rPr>
              <w:t>Unit title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RIICOM301D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Communicate information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RIIERR201D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Conduct fire team operations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RIIGOV201D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Comply with site work processes/procedures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RIIMCU208D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Conduct basic strata control operations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RIIMCU214D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Conduct face ventilation operations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RIIRIS301D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Apply risk management processes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Heading4"/>
              <w:rPr>
                <w:lang w:val="en-NZ"/>
              </w:rPr>
            </w:pPr>
            <w:r w:rsidRPr="00416535">
              <w:t>Electives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Heading4"/>
              <w:rPr>
                <w:lang w:val="en-NZ"/>
              </w:rPr>
            </w:pPr>
            <w:r w:rsidRPr="00416535">
              <w:t xml:space="preserve">Group A  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35" w:rsidP="00416535">
            <w:pPr>
              <w:pStyle w:val="BodyText"/>
            </w:pPr>
            <w:r w:rsidRPr="00416535">
              <w:rPr>
                <w:rStyle w:val="BoldandItalics"/>
              </w:rPr>
              <w:t>Unit code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BodyText"/>
              <w:rPr>
                <w:lang w:val="en-NZ"/>
              </w:rPr>
            </w:pPr>
            <w:r w:rsidRPr="00416535">
              <w:rPr>
                <w:rStyle w:val="BoldandItalics"/>
              </w:rPr>
              <w:t>Unit title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RIIMCU209D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Conduct roadway maintenance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 xml:space="preserve">RIIMCU301D 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Conduct specialised strata control operations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RIIMCU302E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Construct and maintain ventilation devices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RIIMCU303D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Conduct continuous miner operations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RIIMCU304D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Conduct shuttle car operations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RIIMCU305D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Conduct outburst mining operations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RIIMCU306D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Conduct shearer operations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RIIMCU307D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Conduct longwall face equipment operations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RIIMCU308D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Install and recover longwall equipment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RIIMCU309D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Operate breaker line supports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RIIMCU310D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Conduct flexible conveyor train (FCT) operations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RIIMCU311D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Monitor control processes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RIIMCU401D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Conduct special roadway operations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RIIMCU402D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Apply spontaneous combustion management measures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RIINHB304D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Conduct air drilling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RIINHB310D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Conduct surface directional drilling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Heading4"/>
              <w:rPr>
                <w:lang w:val="en-NZ"/>
              </w:rPr>
            </w:pPr>
            <w:r w:rsidRPr="00416535">
              <w:t>Group B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35" w:rsidP="00416535">
            <w:pPr>
              <w:pStyle w:val="BodyText"/>
            </w:pPr>
            <w:r w:rsidRPr="00416535">
              <w:rPr>
                <w:rStyle w:val="BoldandItalics"/>
              </w:rPr>
              <w:t>Unit code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BodyText"/>
              <w:rPr>
                <w:lang w:val="en-NZ"/>
              </w:rPr>
            </w:pPr>
            <w:r w:rsidRPr="00416535">
              <w:rPr>
                <w:rStyle w:val="BoldandItalics"/>
              </w:rPr>
              <w:t>Unit title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BSBDIV301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Work effectively with diversity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RIIBLA302D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Conduct shotfiring operations in underground coal mines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RIIENV301D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Conduct atmospheric monitoring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RIIERR203D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Escape from hazardous situation unaided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RIIERR204D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Provide aided rescue to endangered personnel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RIIERR205D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Apply initial response First Aid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RIIERR301D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Respond to mine incident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RIIERR302D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Respond to local emergencies and incidents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RIIERR303D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Operate in self-contained regenerative oxygen breathing apparatus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RIIERR304D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Control emergencies and critical situations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RIIERR305D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Control underground fires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RIIERR306D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Conduct underground search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RIIERR307D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Extricate casualties from underground incident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RIIERR308D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Extricate and transport people involved in incidents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RIIERR309D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Establish and operate from fresh air base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RIIERR310D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Provide support for rescue operations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RIIHAN304D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Conduct slewing crane operat</w:t>
            </w:r>
            <w:r w:rsidRPr="00416535">
              <w:t>ions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RIIPEO202D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Provide deck support for conveyor-car high wall mining operations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RIIPEO301D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Conduct conveyor-car high wall mining operations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RIIRIS202D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Respond to site based spills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RIISAM304D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Install, commission and maintain major conveyor equipment and systems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RIISAM305D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Repair and splice conveyor belting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RIISAM311D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Maintain winder equipment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RIISAM312D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Inspect and maintain shafts and structures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RIISAM313D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Monitor, inspect and service ropes</w:t>
            </w:r>
            <w:r w:rsidRPr="00416535">
              <w:t xml:space="preserve"> and attachments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RIIUND205D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Respond to a workforce incident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RIIUND208D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Conduct skip operations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RIIUND209D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Operate automated winder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RIIUND301D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Operate manual winder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RIIUND302D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Conduct cage operations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RIIUND303D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Operate winder for shaft sinking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RIIWHS301D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Conduct safety and health investigations</w:t>
            </w:r>
          </w:p>
        </w:tc>
      </w:tr>
      <w:tr w:rsidTr="004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TableBodyText"/>
              <w:rPr>
                <w:lang w:val="en-NZ"/>
              </w:rPr>
            </w:pPr>
            <w:r w:rsidRPr="00416535">
              <w:t>TLILIC3008A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35" w:rsidP="00416535">
            <w:pPr>
              <w:pStyle w:val="TableBodyText"/>
            </w:pPr>
            <w:r w:rsidRPr="00416535">
              <w:t>Licence to operate a slewing mobile crane (up to 20 tonnes)</w:t>
            </w:r>
          </w:p>
        </w:tc>
      </w:tr>
    </w:tbl>
    <w:p w:rsidR="00000000" w:rsidRPr="00416535" w:rsidP="00416535">
      <w:pPr>
        <w:pStyle w:val="BodyText"/>
      </w:pPr>
    </w:p>
    <w:p w:rsidR="00000000" w:rsidRPr="00416535" w:rsidP="00416535">
      <w:pPr>
        <w:pStyle w:val="AllowPageBreak"/>
      </w:pPr>
    </w:p>
    <w:p w:rsidR="00000000" w:rsidRPr="00416535" w:rsidP="00416535">
      <w:pPr>
        <w:pStyle w:val="Heading1"/>
      </w:pPr>
      <w:bookmarkStart w:id="5" w:name="O_853337"/>
      <w:bookmarkEnd w:id="5"/>
      <w:r w:rsidRPr="00416535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28"/>
        <w:gridCol w:w="2228"/>
        <w:gridCol w:w="3764"/>
        <w:gridCol w:w="976"/>
      </w:tblGrid>
      <w:tr w:rsidTr="009009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35" w:rsidP="00416535">
            <w:pPr>
              <w:pStyle w:val="Heading4"/>
            </w:pPr>
            <w:r w:rsidRPr="00416535">
              <w:t>Code and title</w:t>
            </w:r>
          </w:p>
          <w:p w:rsidR="00000000" w:rsidP="00416535">
            <w:pPr>
              <w:pStyle w:val="Heading4"/>
              <w:rPr>
                <w:lang w:val="en-NZ"/>
              </w:rPr>
            </w:pPr>
            <w:r w:rsidRPr="00416535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35" w:rsidP="00416535">
            <w:pPr>
              <w:pStyle w:val="Heading4"/>
            </w:pPr>
            <w:r w:rsidRPr="00416535">
              <w:t>Code and title</w:t>
            </w:r>
          </w:p>
          <w:p w:rsidR="00000000" w:rsidP="00416535">
            <w:pPr>
              <w:pStyle w:val="Heading4"/>
              <w:rPr>
                <w:lang w:val="en-NZ"/>
              </w:rPr>
            </w:pPr>
            <w:r w:rsidRPr="00416535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Heading4"/>
              <w:rPr>
                <w:lang w:val="en-NZ"/>
              </w:rPr>
            </w:pPr>
            <w:r w:rsidRPr="00416535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Heading4"/>
              <w:rPr>
                <w:lang w:val="en-NZ"/>
              </w:rPr>
            </w:pPr>
            <w:r w:rsidRPr="00416535">
              <w:t>Equiva</w:t>
            </w:r>
            <w:r w:rsidRPr="00416535">
              <w:t>lence status</w:t>
            </w:r>
          </w:p>
        </w:tc>
      </w:tr>
      <w:tr w:rsidTr="009009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BodyText"/>
              <w:rPr>
                <w:lang w:val="en-NZ"/>
              </w:rPr>
            </w:pPr>
            <w:r w:rsidRPr="00416535">
              <w:t>RII30215 Certificate III in Underground Coal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BodyText"/>
              <w:rPr>
                <w:lang w:val="en-NZ"/>
              </w:rPr>
            </w:pPr>
            <w:r w:rsidRPr="00416535">
              <w:t>RII30213 Certificate III in Underground Coal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35">
            <w:pPr>
              <w:pStyle w:val="BodyText"/>
              <w:rPr>
                <w:lang w:val="en-NZ"/>
              </w:rPr>
            </w:pPr>
            <w:r w:rsidRPr="00416535">
              <w:t>Packaging rules changed to clarify intent; elective Groups B and C combined; added elective unit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35" w:rsidP="00416535">
            <w:pPr>
              <w:pStyle w:val="BodyText"/>
            </w:pPr>
            <w:r w:rsidRPr="00416535">
              <w:t>Equivalent qualification</w:t>
            </w:r>
          </w:p>
        </w:tc>
      </w:tr>
    </w:tbl>
    <w:p w:rsidR="00000000" w:rsidRPr="00416535" w:rsidP="00416535">
      <w:pPr>
        <w:pStyle w:val="BodyText"/>
      </w:pPr>
    </w:p>
    <w:p w:rsidR="00000000" w:rsidRPr="00416535" w:rsidP="00416535">
      <w:pPr>
        <w:pStyle w:val="AllowPageBreak"/>
      </w:pPr>
    </w:p>
    <w:p w:rsidR="00000000" w:rsidRPr="00416535" w:rsidP="00416535">
      <w:pPr>
        <w:pStyle w:val="Heading1"/>
      </w:pPr>
      <w:bookmarkStart w:id="6" w:name="O_853338"/>
      <w:bookmarkEnd w:id="6"/>
      <w:r w:rsidRPr="00416535">
        <w:t>Links</w:t>
      </w:r>
    </w:p>
    <w:p w:rsidR="00000000" w:rsidRPr="00416535" w:rsidP="00416535">
      <w:pPr>
        <w:pStyle w:val="BodyText"/>
      </w:pPr>
      <w:r w:rsidRPr="00416535">
        <w:t>SkillsDMC RII Companion Volumes - http://www.skillsdmc.com.au/</w:t>
      </w:r>
    </w:p>
    <w:p w:rsidR="00000000" w:rsidRPr="00416535" w:rsidP="00416535"/>
    <w:sectPr w:rsidSect="004165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5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535" w:rsidRPr="009009F7" w:rsidP="009009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5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9F7" w:rsidP="004165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009F7" w:rsidP="004165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9009F7" w:rsidP="004165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5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535" w:rsidRPr="009009F7" w:rsidP="009009F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5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9F7" w:rsidRPr="002D2AF8" w:rsidP="004165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RII30215 Certificate III in Underground Coal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9009F7" w:rsidP="004165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687E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18F3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5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65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65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65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65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65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65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65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65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65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65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6535"/>
  </w:style>
  <w:style w:type="character" w:customStyle="1" w:styleId="Heading1Char">
    <w:name w:val="Heading 1 Char"/>
    <w:basedOn w:val="DefaultParagraphFont"/>
    <w:link w:val="Heading1"/>
    <w:rsid w:val="004165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653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1653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65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65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6535"/>
    <w:rPr>
      <w:b/>
      <w:spacing w:val="0"/>
    </w:rPr>
  </w:style>
  <w:style w:type="paragraph" w:customStyle="1" w:styleId="SuperHeading">
    <w:name w:val="SuperHeading"/>
    <w:basedOn w:val="Normal"/>
    <w:rsid w:val="004165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1653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165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416535"/>
    <w:pPr>
      <w:spacing w:before="60" w:after="60"/>
    </w:pPr>
  </w:style>
  <w:style w:type="character" w:customStyle="1" w:styleId="BoldandItalics">
    <w:name w:val="Bold and Italics"/>
    <w:qFormat/>
    <w:rsid w:val="0041653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165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65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65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65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65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65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65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65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65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65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65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65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65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65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65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65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65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65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65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65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65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65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653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65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65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65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65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65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65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65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65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65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6535"/>
    <w:rPr>
      <w:i/>
    </w:rPr>
  </w:style>
  <w:style w:type="paragraph" w:styleId="Caption">
    <w:name w:val="caption"/>
    <w:basedOn w:val="BodyText"/>
    <w:next w:val="Normal"/>
    <w:qFormat/>
    <w:rsid w:val="004165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65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65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6535"/>
  </w:style>
  <w:style w:type="paragraph" w:styleId="TableofFigures">
    <w:name w:val="table of figures"/>
    <w:basedOn w:val="Normal"/>
    <w:next w:val="Normal"/>
    <w:semiHidden/>
    <w:rsid w:val="004165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6535"/>
    <w:pPr>
      <w:numPr>
        <w:numId w:val="10"/>
      </w:numPr>
    </w:pPr>
  </w:style>
  <w:style w:type="character" w:customStyle="1" w:styleId="WingdingSymbols">
    <w:name w:val="Wingding Symbols"/>
    <w:rsid w:val="00416535"/>
    <w:rPr>
      <w:rFonts w:ascii="Wingdings" w:hAnsi="Wingdings"/>
    </w:rPr>
  </w:style>
  <w:style w:type="character" w:customStyle="1" w:styleId="HotSpot">
    <w:name w:val="HotSpot"/>
    <w:rsid w:val="00416535"/>
    <w:rPr>
      <w:color w:val="0033CC"/>
      <w:u w:val="none"/>
    </w:rPr>
  </w:style>
  <w:style w:type="paragraph" w:customStyle="1" w:styleId="BodyTextRight">
    <w:name w:val="Body Text Right"/>
    <w:basedOn w:val="BodyText"/>
    <w:rsid w:val="004165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65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65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65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65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65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6535"/>
    <w:rPr>
      <w:sz w:val="32"/>
    </w:rPr>
  </w:style>
  <w:style w:type="paragraph" w:customStyle="1" w:styleId="HeadingProcedure">
    <w:name w:val="Heading Procedure"/>
    <w:basedOn w:val="HeadingBase"/>
    <w:next w:val="Normal"/>
    <w:rsid w:val="004165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416535"/>
    <w:pPr>
      <w:ind w:firstLine="0"/>
    </w:pPr>
  </w:style>
  <w:style w:type="paragraph" w:customStyle="1" w:styleId="ListNote">
    <w:name w:val="List Note"/>
    <w:basedOn w:val="List"/>
    <w:rsid w:val="004165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65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65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6535"/>
    <w:rPr>
      <w:rFonts w:ascii="Courier New" w:hAnsi="Courier New"/>
    </w:rPr>
  </w:style>
  <w:style w:type="paragraph" w:customStyle="1" w:styleId="NoteBullet">
    <w:name w:val="Note Bullet"/>
    <w:basedOn w:val="Note"/>
    <w:rsid w:val="004165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65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65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65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65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65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65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6535"/>
    <w:rPr>
      <w:b/>
      <w:smallCaps/>
    </w:rPr>
  </w:style>
  <w:style w:type="paragraph" w:customStyle="1" w:styleId="TableListNumber">
    <w:name w:val="Table List Number"/>
    <w:basedOn w:val="ListNumber"/>
    <w:rsid w:val="004165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65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6535"/>
    <w:pPr>
      <w:numPr>
        <w:numId w:val="8"/>
      </w:numPr>
    </w:pPr>
  </w:style>
  <w:style w:type="paragraph" w:customStyle="1" w:styleId="ListAlpha2">
    <w:name w:val="List Alpha 2"/>
    <w:basedOn w:val="List2"/>
    <w:rsid w:val="00416535"/>
    <w:pPr>
      <w:numPr>
        <w:numId w:val="7"/>
      </w:numPr>
    </w:pPr>
  </w:style>
  <w:style w:type="paragraph" w:styleId="List2">
    <w:name w:val="List 2"/>
    <w:basedOn w:val="BodyText"/>
    <w:rsid w:val="004165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65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65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65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65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65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6535"/>
    <w:pPr>
      <w:numPr>
        <w:numId w:val="3"/>
      </w:numPr>
    </w:pPr>
  </w:style>
  <w:style w:type="paragraph" w:styleId="ListContinue2">
    <w:name w:val="List Continue 2"/>
    <w:basedOn w:val="List2"/>
    <w:rsid w:val="00416535"/>
    <w:pPr>
      <w:ind w:firstLine="0"/>
    </w:pPr>
  </w:style>
  <w:style w:type="paragraph" w:styleId="ListContinue3">
    <w:name w:val="List Continue 3"/>
    <w:basedOn w:val="List3"/>
    <w:rsid w:val="00416535"/>
    <w:pPr>
      <w:ind w:left="1021" w:firstLine="0"/>
    </w:pPr>
  </w:style>
  <w:style w:type="paragraph" w:styleId="ListContinue4">
    <w:name w:val="List Continue 4"/>
    <w:basedOn w:val="List4"/>
    <w:rsid w:val="00416535"/>
    <w:pPr>
      <w:ind w:firstLine="0"/>
    </w:pPr>
  </w:style>
  <w:style w:type="paragraph" w:styleId="ListContinue5">
    <w:name w:val="List Continue 5"/>
    <w:basedOn w:val="List5"/>
    <w:rsid w:val="00416535"/>
    <w:pPr>
      <w:ind w:firstLine="0"/>
    </w:pPr>
  </w:style>
  <w:style w:type="paragraph" w:styleId="ListNumber3">
    <w:name w:val="List Number 3"/>
    <w:basedOn w:val="List3"/>
    <w:rsid w:val="00416535"/>
    <w:pPr>
      <w:numPr>
        <w:numId w:val="4"/>
      </w:numPr>
    </w:pPr>
  </w:style>
  <w:style w:type="paragraph" w:styleId="ListNumber4">
    <w:name w:val="List Number 4"/>
    <w:basedOn w:val="List4"/>
    <w:rsid w:val="00416535"/>
    <w:pPr>
      <w:numPr>
        <w:numId w:val="5"/>
      </w:numPr>
    </w:pPr>
  </w:style>
  <w:style w:type="paragraph" w:styleId="ListNumber5">
    <w:name w:val="List Number 5"/>
    <w:basedOn w:val="List5"/>
    <w:rsid w:val="00416535"/>
    <w:pPr>
      <w:numPr>
        <w:numId w:val="6"/>
      </w:numPr>
    </w:pPr>
  </w:style>
  <w:style w:type="paragraph" w:styleId="BlockText">
    <w:name w:val="Block Text"/>
    <w:basedOn w:val="Normal"/>
    <w:rsid w:val="004165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65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6535"/>
    <w:rPr>
      <w:sz w:val="16"/>
      <w:vertAlign w:val="superscript"/>
    </w:rPr>
  </w:style>
  <w:style w:type="character" w:customStyle="1" w:styleId="Symbols">
    <w:name w:val="Symbols"/>
    <w:basedOn w:val="DefaultParagraphFont"/>
    <w:rsid w:val="00416535"/>
    <w:rPr>
      <w:rFonts w:ascii="Symbol" w:hAnsi="Symbol"/>
    </w:rPr>
  </w:style>
  <w:style w:type="character" w:customStyle="1" w:styleId="MenuOptions">
    <w:name w:val="Menu Options"/>
    <w:basedOn w:val="DefaultParagraphFont"/>
    <w:rsid w:val="004165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6535"/>
    <w:rPr>
      <w:b/>
    </w:rPr>
  </w:style>
  <w:style w:type="character" w:customStyle="1" w:styleId="Underlined">
    <w:name w:val="Underlined"/>
    <w:basedOn w:val="DefaultParagraphFont"/>
    <w:rsid w:val="00416535"/>
    <w:rPr>
      <w:u w:val="single"/>
    </w:rPr>
  </w:style>
  <w:style w:type="paragraph" w:customStyle="1" w:styleId="TableBodyTextRight">
    <w:name w:val="Table Body Text Right"/>
    <w:basedOn w:val="TableBodyText"/>
    <w:rsid w:val="004165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6535"/>
    <w:rPr>
      <w:sz w:val="18"/>
    </w:rPr>
  </w:style>
  <w:style w:type="paragraph" w:customStyle="1" w:styleId="BodySmallRight">
    <w:name w:val="Body Small Right"/>
    <w:basedOn w:val="BodyTextRight"/>
    <w:rsid w:val="00416535"/>
    <w:rPr>
      <w:sz w:val="18"/>
      <w:szCs w:val="18"/>
    </w:rPr>
  </w:style>
  <w:style w:type="paragraph" w:customStyle="1" w:styleId="MarginEdition">
    <w:name w:val="Margin Edition"/>
    <w:basedOn w:val="MarginNote"/>
    <w:rsid w:val="004165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6535"/>
    <w:rPr>
      <w:sz w:val="2"/>
      <w:szCs w:val="2"/>
    </w:rPr>
  </w:style>
  <w:style w:type="character" w:customStyle="1" w:styleId="Small">
    <w:name w:val="Small"/>
    <w:basedOn w:val="DefaultParagraphFont"/>
    <w:rsid w:val="00416535"/>
    <w:rPr>
      <w:sz w:val="16"/>
    </w:rPr>
  </w:style>
  <w:style w:type="paragraph" w:customStyle="1" w:styleId="WideTable">
    <w:name w:val="Wide Table"/>
    <w:basedOn w:val="Normal"/>
    <w:rsid w:val="004165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6535"/>
  </w:style>
  <w:style w:type="paragraph" w:styleId="Quote">
    <w:name w:val="Quote"/>
    <w:basedOn w:val="Heading1"/>
    <w:link w:val="QuoteChar"/>
    <w:qFormat/>
    <w:rsid w:val="004165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65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6535"/>
    <w:pPr>
      <w:pageBreakBefore/>
    </w:pPr>
  </w:style>
  <w:style w:type="paragraph" w:customStyle="1" w:styleId="Border">
    <w:name w:val="Border"/>
    <w:basedOn w:val="Normal"/>
    <w:qFormat/>
    <w:rsid w:val="004165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65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5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5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65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65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65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65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65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6535"/>
    <w:rPr>
      <w:u w:val="single"/>
    </w:rPr>
  </w:style>
  <w:style w:type="paragraph" w:styleId="BalloonText">
    <w:name w:val="Balloon Text"/>
    <w:basedOn w:val="Normal"/>
    <w:link w:val="BalloonTextChar"/>
    <w:rsid w:val="004165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65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653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65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65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653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713</Words>
  <Characters>4708</Characters>
  <Application>Microsoft Office Word</Application>
  <DocSecurity>0</DocSecurity>
  <Lines>188</Lines>
  <Paragraphs>157</Paragraphs>
  <ScaleCrop>false</ScaleCrop>
  <Company>Author-it Software Corporation Ltd.</Company>
  <LinksUpToDate>false</LinksUpToDate>
  <CharactersWithSpaces>5274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RII30215 Certificate III in Underground Coal Operations</dc:title>
  <dc:subject>Approved</dc:subject>
  <dc:creator>SkillsDMC</dc:creator>
  <cp:keywords>Release 1</cp:keywords>
  <dc:description>Review Date: 12 April 2008</dc:description>
  <cp:lastModifiedBy>HSD_TPCMSd.prod</cp:lastModifiedBy>
  <cp:revision>3</cp:revision>
  <dcterms:created xsi:type="dcterms:W3CDTF">2015-12-14T19:23:49Z</dcterms:created>
  <dcterms:modified xsi:type="dcterms:W3CDTF">2015-12-11T04:32:00Z</dcterms:modified>
</cp:coreProperties>
</file>