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B63" w:rsidP="003A7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RII30113 Certificate III in Surface Extraction Operations</w:t>
      </w:r>
      <w:r>
        <w:fldChar w:fldCharType="end"/>
      </w:r>
    </w:p>
    <w:p w:rsidR="003A7B63" w:rsidP="003A7B63">
      <w:pPr>
        <w:pStyle w:val="Version"/>
        <w:sectPr w:rsidSect="00763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7639AB" w:rsidP="007639AB">
      <w:pPr>
        <w:pStyle w:val="SuperHeading"/>
      </w:pPr>
      <w:r w:rsidRPr="007639AB">
        <w:t>RII30113 Certificate III in Surface Extraction Operations</w:t>
      </w:r>
    </w:p>
    <w:p w:rsidR="00000000" w:rsidRPr="007639AB" w:rsidP="007639AB">
      <w:pPr>
        <w:pStyle w:val="Heading1"/>
      </w:pPr>
      <w:bookmarkStart w:id="1" w:name="O_672721"/>
      <w:bookmarkEnd w:id="1"/>
      <w:r w:rsidRPr="007639A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3A7B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Heading4"/>
              <w:rPr>
                <w:lang w:val="en-NZ"/>
              </w:rPr>
            </w:pPr>
            <w:r w:rsidRPr="007639A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Heading4"/>
              <w:rPr>
                <w:lang w:val="en-NZ"/>
              </w:rPr>
            </w:pPr>
            <w:r w:rsidRPr="007639AB">
              <w:t>Comments</w:t>
            </w:r>
          </w:p>
        </w:tc>
      </w:tr>
      <w:tr w:rsidTr="003A7B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BodyText"/>
              <w:rPr>
                <w:lang w:val="en-NZ"/>
              </w:rPr>
            </w:pPr>
            <w:r w:rsidRPr="007639A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AB" w:rsidP="007639AB">
            <w:pPr>
              <w:pStyle w:val="BodyText"/>
            </w:pPr>
            <w:r w:rsidRPr="007639AB">
              <w:t>This qualification replaces RII30112 Certificate III in Surface Extraction Operations.</w:t>
            </w:r>
          </w:p>
          <w:p w:rsidR="00000000" w:rsidP="007639AB">
            <w:pPr>
              <w:pStyle w:val="BodyText"/>
              <w:rPr>
                <w:lang w:val="en-NZ"/>
              </w:rPr>
            </w:pPr>
            <w:r w:rsidRPr="007639AB">
              <w:t>Unit RIIMPO206D Conduct bulk water truck operations removed from Group D electives.</w:t>
            </w:r>
          </w:p>
        </w:tc>
      </w:tr>
      <w:tr w:rsidTr="003A7B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BodyText"/>
              <w:rPr>
                <w:lang w:val="en-NZ"/>
              </w:rPr>
            </w:pPr>
            <w:r w:rsidRPr="007639A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BodyText"/>
              <w:rPr>
                <w:lang w:val="en-NZ"/>
              </w:rPr>
            </w:pPr>
            <w:r w:rsidRPr="007639AB">
              <w:t>Superseded imported units</w:t>
            </w:r>
            <w:r w:rsidRPr="007639AB">
              <w:t xml:space="preserve"> updated.</w:t>
            </w:r>
          </w:p>
        </w:tc>
      </w:tr>
      <w:tr w:rsidTr="003A7B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BodyText"/>
              <w:rPr>
                <w:lang w:val="en-NZ"/>
              </w:rPr>
            </w:pPr>
            <w:r w:rsidRPr="007639A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BodyText"/>
              <w:rPr>
                <w:lang w:val="en-NZ"/>
              </w:rPr>
            </w:pPr>
            <w:r w:rsidRPr="007639AB">
              <w:t>Mandatory unit information removed from Packaging Rules.</w:t>
            </w:r>
          </w:p>
        </w:tc>
      </w:tr>
      <w:tr w:rsidTr="003A7B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BodyText"/>
              <w:rPr>
                <w:lang w:val="en-NZ"/>
              </w:rPr>
            </w:pPr>
            <w:r w:rsidRPr="007639AB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AB" w:rsidP="007639AB">
            <w:pPr>
              <w:pStyle w:val="BodyText"/>
            </w:pPr>
            <w:r w:rsidRPr="007639AB">
              <w:t>Added RIIVEH305D Operate and maintain a four wheel drive vehicle to Group C electives.</w:t>
            </w:r>
          </w:p>
        </w:tc>
      </w:tr>
    </w:tbl>
    <w:p w:rsidR="00000000" w:rsidRPr="007639AB" w:rsidP="007639AB">
      <w:pPr>
        <w:pStyle w:val="BodyText"/>
      </w:pPr>
    </w:p>
    <w:p w:rsidR="00000000" w:rsidRPr="007639AB" w:rsidP="007639AB">
      <w:pPr>
        <w:pStyle w:val="AllowPageBreak"/>
      </w:pPr>
    </w:p>
    <w:p w:rsidR="00000000" w:rsidRPr="007639AB" w:rsidP="007639AB">
      <w:pPr>
        <w:pStyle w:val="Heading1"/>
      </w:pPr>
      <w:bookmarkStart w:id="2" w:name="O_672720"/>
      <w:bookmarkEnd w:id="2"/>
      <w:r w:rsidRPr="007639AB">
        <w:t>Qualification Description</w:t>
      </w:r>
    </w:p>
    <w:p w:rsidR="00000000" w:rsidRPr="007639AB" w:rsidP="007639AB">
      <w:pPr>
        <w:pStyle w:val="BodyText"/>
      </w:pPr>
      <w:r w:rsidRPr="007639AB">
        <w:t>This qualification reflects the role of employees such as production operators in an open cut mine or quarry, who perform tasks involving a broad range of skilled applications in a varied work context, using some discretion and judgement in selecting equip</w:t>
      </w:r>
      <w:r w:rsidRPr="007639AB">
        <w:t>ment, services or contingency measures.</w:t>
      </w:r>
    </w:p>
    <w:p w:rsidR="003A7B63" w:rsidP="007639AB">
      <w:pPr>
        <w:pStyle w:val="BodyText"/>
      </w:pPr>
      <w:r w:rsidRPr="007639AB">
        <w:t>Licensing, legislative, regulatory and certification requirements that apply to this qualification can vary between states, territories, and industry sectors.  Relevant information must be sourced prior to applicatio</w:t>
      </w:r>
      <w:r w:rsidRPr="007639AB">
        <w:t>n of the qualification.</w:t>
      </w:r>
    </w:p>
    <w:p w:rsidR="003A7B63" w:rsidP="007639AB">
      <w:pPr>
        <w:pStyle w:val="BodyText"/>
      </w:pPr>
    </w:p>
    <w:p w:rsidR="00000000" w:rsidRPr="007639AB" w:rsidP="007639AB">
      <w:pPr>
        <w:pStyle w:val="Heading1"/>
      </w:pPr>
      <w:bookmarkStart w:id="3" w:name="O_672719"/>
      <w:bookmarkEnd w:id="3"/>
      <w:r w:rsidRPr="007639AB">
        <w:t>Entry Requirements</w:t>
      </w:r>
    </w:p>
    <w:p w:rsidR="00000000" w:rsidRPr="007639AB" w:rsidP="007639AB">
      <w:pPr>
        <w:pStyle w:val="BodyText"/>
      </w:pPr>
      <w:r w:rsidRPr="007639AB">
        <w:t xml:space="preserve">There are no entry requirements for this qualification. </w:t>
      </w:r>
    </w:p>
    <w:p w:rsidR="00000000" w:rsidRPr="007639AB" w:rsidP="007639AB">
      <w:pPr>
        <w:pStyle w:val="AllowPageBreak"/>
      </w:pPr>
    </w:p>
    <w:p w:rsidR="00000000" w:rsidRPr="007639AB" w:rsidP="007639AB">
      <w:pPr>
        <w:pStyle w:val="Heading1"/>
      </w:pPr>
      <w:bookmarkStart w:id="4" w:name="O_672718"/>
      <w:bookmarkEnd w:id="4"/>
      <w:r w:rsidRPr="007639AB">
        <w:t>Packaging Rules</w:t>
      </w:r>
    </w:p>
    <w:p w:rsidR="00000000" w:rsidRPr="007639AB" w:rsidP="007639AB">
      <w:pPr>
        <w:pStyle w:val="Heading4"/>
      </w:pPr>
      <w:r w:rsidRPr="007639AB">
        <w:rPr>
          <w:rStyle w:val="SpecialBold"/>
        </w:rPr>
        <w:t>Requirements for completion of the qualification</w:t>
      </w:r>
    </w:p>
    <w:p w:rsidR="00000000" w:rsidRPr="007639AB" w:rsidP="007639AB">
      <w:pPr>
        <w:pStyle w:val="BodyText"/>
      </w:pPr>
      <w:r w:rsidRPr="007639AB">
        <w:t>The following provides the packaging rules for this qual</w:t>
      </w:r>
      <w:r w:rsidRPr="007639AB">
        <w:t>ification, followed by the list of relevant units of competency.</w:t>
      </w:r>
    </w:p>
    <w:p w:rsidR="00000000" w:rsidRPr="007639AB" w:rsidP="007639AB">
      <w:pPr>
        <w:pStyle w:val="BodyText"/>
      </w:pPr>
      <w:r w:rsidRPr="007639AB">
        <w:t>Successful completion of thirteen (13) units of competency made up of:</w:t>
      </w:r>
    </w:p>
    <w:p w:rsidR="00000000" w:rsidRPr="007639AB" w:rsidP="007639AB">
      <w:pPr>
        <w:pStyle w:val="ListBullet"/>
      </w:pPr>
      <w:r w:rsidRPr="007639AB">
        <w:t xml:space="preserve">three (3) core units, and </w:t>
      </w:r>
    </w:p>
    <w:p w:rsidR="00000000" w:rsidRPr="007639AB" w:rsidP="007639AB">
      <w:pPr>
        <w:pStyle w:val="ListBullet"/>
      </w:pPr>
      <w:r w:rsidRPr="007639AB">
        <w:t>ten (10) elective units of which</w:t>
      </w:r>
    </w:p>
    <w:p w:rsidR="00000000" w:rsidRPr="007639AB" w:rsidP="007639AB">
      <w:pPr>
        <w:pStyle w:val="ListBullet2"/>
      </w:pPr>
      <w:r w:rsidRPr="007639AB">
        <w:t xml:space="preserve">one (1) must be chosen from group A </w:t>
      </w:r>
    </w:p>
    <w:p w:rsidR="00000000" w:rsidRPr="007639AB" w:rsidP="007639AB">
      <w:pPr>
        <w:pStyle w:val="ListBullet2"/>
      </w:pPr>
      <w:r w:rsidRPr="007639AB">
        <w:t xml:space="preserve">one (1) must be chosen from group B </w:t>
      </w:r>
    </w:p>
    <w:p w:rsidR="00000000" w:rsidRPr="007639AB" w:rsidP="007639AB">
      <w:pPr>
        <w:pStyle w:val="ListBullet2"/>
      </w:pPr>
      <w:r w:rsidRPr="007639AB">
        <w:t>at least three (3) must be chosen from group C</w:t>
      </w:r>
    </w:p>
    <w:p w:rsidR="00000000" w:rsidRPr="007639AB" w:rsidP="007639AB">
      <w:pPr>
        <w:pStyle w:val="ListBullet2"/>
      </w:pPr>
      <w:r w:rsidRPr="007639AB">
        <w:t>up to three (3) may be chosen from group D and/or group E</w:t>
      </w:r>
    </w:p>
    <w:p w:rsidR="00000000" w:rsidRPr="007639AB" w:rsidP="007639AB">
      <w:pPr>
        <w:pStyle w:val="ListBullet2"/>
      </w:pPr>
      <w:r w:rsidRPr="007639AB">
        <w:t>up to two (2) may be chosen from Certificate II, Certificate III or Certificate IV level from this, or any other T</w:t>
      </w:r>
      <w:r w:rsidRPr="007639AB">
        <w:t>raining Package or accredited course</w:t>
      </w:r>
    </w:p>
    <w:p w:rsidR="00000000" w:rsidRPr="007639AB" w:rsidP="007639AB">
      <w:pPr>
        <w:pStyle w:val="BodyText"/>
      </w:pPr>
      <w:r w:rsidRPr="007639AB">
        <w:t>Units chosen must be relevant to the job function.</w:t>
      </w:r>
    </w:p>
    <w:p w:rsidR="00000000" w:rsidRPr="007639AB" w:rsidP="007639AB">
      <w:pPr>
        <w:pStyle w:val="BodyText"/>
      </w:pPr>
      <w:r w:rsidRPr="007639AB">
        <w:t>There are both licensed and non-licensed units of competency relating to high risk work in the Resources and Infrastructure Industry Training Package. To be appointed u</w:t>
      </w:r>
      <w:r w:rsidRPr="007639AB">
        <w:t>nder any statutory requirements in related roles, units of competency should be selected to meet the state/territory licensing requirements.</w:t>
      </w:r>
      <w:r w:rsidRPr="007639AB">
        <w:rPr>
          <w:rStyle w:val="SpecialBold"/>
        </w:rPr>
        <w:t xml:space="preserve"> </w:t>
      </w:r>
    </w:p>
    <w:p w:rsidR="00000000" w:rsidRPr="007639AB" w:rsidP="007639AB">
      <w:pPr>
        <w:pStyle w:val="BodyText"/>
      </w:pPr>
      <w:r w:rsidRPr="007639AB">
        <w:t>There are no prerequisites to imported units listed in this qualification. Where a unit is imported as an elective</w:t>
      </w:r>
      <w:r w:rsidRPr="007639AB">
        <w:t xml:space="preserve">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5296"/>
      </w:tblGrid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Heading"/>
              <w:rPr>
                <w:lang w:val="en-NZ"/>
              </w:rPr>
            </w:pPr>
            <w:r w:rsidRPr="007639AB">
              <w:rPr>
                <w:rStyle w:val="SpecialBold"/>
              </w:rPr>
              <w:t xml:space="preserve">Core units of competency 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AB" w:rsidP="007639AB">
            <w:pPr>
              <w:pStyle w:val="TableBodyText"/>
            </w:pPr>
            <w:r w:rsidRPr="007639AB">
              <w:rPr>
                <w:rStyle w:val="BoldandItalics"/>
              </w:rPr>
              <w:t>Unit code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rPr>
                <w:rStyle w:val="BoldandItalics"/>
              </w:rPr>
              <w:t>Unit title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RIIWHS201D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Work safely and follow WHS policies and procedures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RIIENV201D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Identify and assess environmental and heritage concerns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RIIRIS301D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 xml:space="preserve">Apply risk management processes 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Heading4"/>
              <w:rPr>
                <w:lang w:val="en-NZ"/>
              </w:rPr>
            </w:pPr>
            <w:r w:rsidRPr="007639AB">
              <w:rPr>
                <w:rStyle w:val="SpecialBold"/>
              </w:rPr>
              <w:t>Electives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Heading4"/>
              <w:rPr>
                <w:lang w:val="en-NZ"/>
              </w:rPr>
            </w:pPr>
            <w:r w:rsidRPr="007639AB">
              <w:rPr>
                <w:rStyle w:val="SpecialBold"/>
              </w:rPr>
              <w:t>Group A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AB" w:rsidP="007639AB">
            <w:pPr>
              <w:pStyle w:val="TableBodyText"/>
            </w:pPr>
            <w:r w:rsidRPr="007639AB">
              <w:rPr>
                <w:rStyle w:val="BoldandItalics"/>
              </w:rPr>
              <w:t>Unit code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rPr>
                <w:rStyle w:val="BoldandItalics"/>
              </w:rPr>
              <w:t>Unit title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RIICOM301D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 xml:space="preserve">Communicate information 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RIICOM302D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Communicate workplace information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Heading4"/>
              <w:rPr>
                <w:lang w:val="en-NZ"/>
              </w:rPr>
            </w:pPr>
            <w:r w:rsidRPr="007639AB">
              <w:rPr>
                <w:rStyle w:val="SpecialBold"/>
              </w:rPr>
              <w:t xml:space="preserve">Group B 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AB" w:rsidP="007639AB">
            <w:pPr>
              <w:pStyle w:val="TableBodyText"/>
            </w:pPr>
            <w:r w:rsidRPr="007639AB">
              <w:rPr>
                <w:rStyle w:val="BoldandItalics"/>
              </w:rPr>
              <w:t>Unit code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rPr>
                <w:rStyle w:val="BoldandItalics"/>
              </w:rPr>
              <w:t>Unit title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RIIGOV201D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Comply with site work processes/procedures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RIIQUA201D</w:t>
            </w:r>
          </w:p>
        </w:tc>
        <w:tc>
          <w:tcPr>
            <w:tcW w:w="5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Maintain and monitor site quality standards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Heading4"/>
              <w:rPr>
                <w:lang w:val="en-NZ"/>
              </w:rPr>
            </w:pPr>
            <w:r w:rsidRPr="007639AB">
              <w:rPr>
                <w:rStyle w:val="SpecialBold"/>
              </w:rPr>
              <w:t xml:space="preserve">Group C 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AB" w:rsidP="007639AB">
            <w:pPr>
              <w:pStyle w:val="TableBodyText"/>
            </w:pPr>
            <w:r w:rsidRPr="007639AB">
              <w:rPr>
                <w:rStyle w:val="BoldandItalics"/>
              </w:rPr>
              <w:t>Unit code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rPr>
                <w:rStyle w:val="BoldandItalics"/>
              </w:rPr>
              <w:t>Unit title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MSAPMPER300C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Issue work permits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RIIBHD301D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surface blast hole drilling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RIIBHD304D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Set up and prepare for open cut drilling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RIIBHD305D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down-hole hammer drilling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RIIBLA301D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surface shotfiring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RIIMCO301D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control centre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RIIMCO302D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surface miner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RIIMC</w:t>
            </w:r>
            <w:r w:rsidRPr="007639AB">
              <w:t>O303D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auger miner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RIIMEX301D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dredging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RIIMEX302D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Assess ground conditions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RIIMPG301D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Control and monitor automated plant/machinery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RIIMPO206D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bulk water truck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hydraulic excavator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RIIMPO302D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hydraulic shovel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RIIMPO303D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rope shovel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RIIMPO304D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wheel loader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 xml:space="preserve">RIIMPO305D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coal stockpile dozer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RIIMPO306D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Operate plant/machinery on live stockpiles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RIIMPO308D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tracked dozer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RIIMPO309D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wheeled dozer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RIIMPO310D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grader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RIIMPO312D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scraper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RIIMPO313D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face loading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RIIMPO329D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dragline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RIIMPO330D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bucket wheel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RIIMPO331D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stockpile dozer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RIIMPO336D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 xml:space="preserve">Conduct belly dump truck operations 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RIIMPO337D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 xml:space="preserve">Conduct articulated truck operations 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RIIMPO338D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rigid h</w:t>
            </w:r>
            <w:r w:rsidRPr="007639AB">
              <w:t>aul truck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RIINHB307D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conventional core drilling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RIIPEO301D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conveyor-car high wall mining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RIIPRO301D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crushing and screening plant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RIIPRO302D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Perform process control room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RIIPRO303D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sand wash plant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RIISAM202D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Isolate and access plant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RIISAM301D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Test operational functions of vehicles and equipment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 xml:space="preserve">RIISRM301D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Blend stockpile materials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RIISRM302D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stockpile reclaiming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RIISRM303D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Move and position materials to form stockpiles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RIISRM304D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Maintain stockpiles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RIIVEH201D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Operate light vehicle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RIIVEH305D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Operate and maintain a four wheel drive vehicle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RIIVEH307D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Operate heavy rigid vehicle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Heading4"/>
              <w:rPr>
                <w:lang w:val="en-NZ"/>
              </w:rPr>
            </w:pPr>
            <w:r w:rsidRPr="007639AB">
              <w:rPr>
                <w:rStyle w:val="SpecialBold"/>
              </w:rPr>
              <w:t xml:space="preserve">Group D 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AB" w:rsidP="007639AB">
            <w:pPr>
              <w:pStyle w:val="TableBodyText"/>
            </w:pPr>
            <w:r w:rsidRPr="007639AB">
              <w:rPr>
                <w:rStyle w:val="BoldandItalics"/>
              </w:rPr>
              <w:t>Unit code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rPr>
                <w:rStyle w:val="BoldandItalics"/>
              </w:rPr>
              <w:t>Unit title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BSBINN301A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Promote innovation in a team environment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BSBPUR301B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Purchase goods and services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HLTAID003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Provide first aid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MSL924001A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Process and interpret data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MSL943001A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Work safely with instruments that emit ionising radiation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MSL913002A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Plan and conduct laboratory/field work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MSL973001A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Perform basic tests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RIIBEF302D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Monitor site production activities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RIIBLA201D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Support shotfiring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RIIBLA205D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Store, handle and transport explosives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RIIBLA304D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underground production sh</w:t>
            </w:r>
            <w:r w:rsidRPr="007639AB">
              <w:t>otfiring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RIIBLA305D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secondary blasting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RIIBLA306D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accretion firing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RIIBLA307D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blast survey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RIICRC310D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Construct and maintain roads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RIIERR301D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Respond to mine incident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RIIERR302D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Respond to local emergencies and incidents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RIIERR308D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Extricate and transport people involved in incidents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RIIERR310D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Provide support for rescue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RIIHAN208D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Perform dogging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RIIHAN301D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Operate elevating work platforms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RIIHAN302D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intermediate scaffolding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RIIHAN304D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slewing crane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RIIHAN305D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Operate a gantry or overhead crane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RIIHAN306D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Carry out lifting using multiple cranes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RIIHAN307D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Operate a vehicle loading crane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RIIHAN311D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operations with integrated tool carrier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RIIWHS301D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safety and health investigations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RIIPEO206D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Lay and recover cables and hoses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RIIRIS202D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Respond to site based spills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RIISAM303D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Shut down dredge for operator maintenance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RIISAM304D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 xml:space="preserve">Install, commission and maintain major conveyor equipment and </w:t>
            </w:r>
            <w:r w:rsidRPr="007639AB">
              <w:t>systems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RIISAM305D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Repair and splice conveyor belting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RIISAM306D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Service and maintain conveyors, feeders and hoppers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RIISAM307D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Service and maintain crushers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RIISAM308D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Service and maintain screens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RIISAM309D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Service and maintain pumps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RIISTD301D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Tak</w:t>
            </w:r>
            <w:r w:rsidRPr="007639AB">
              <w:t>e environmental samples and measurements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RIIVEH302D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Operate multi-combination vehicle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RIIVEH303D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Drive heavy combination vehicle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RIIVEH306D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Operate mine services vehicle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AHCNAR303A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Implement revegetation works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AHCSAW301A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Construct conservation earthworks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TLIC3004A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Drive heavy rigid vehicle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TLID2022A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Conduct weighbridge operations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Heading4"/>
              <w:rPr>
                <w:lang w:val="en-NZ"/>
              </w:rPr>
            </w:pPr>
            <w:r w:rsidRPr="007639AB">
              <w:rPr>
                <w:rStyle w:val="SpecialBold"/>
              </w:rPr>
              <w:t xml:space="preserve">Group E 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AB" w:rsidP="007639AB">
            <w:pPr>
              <w:pStyle w:val="TableBodyText"/>
            </w:pPr>
            <w:r w:rsidRPr="007639AB">
              <w:rPr>
                <w:rStyle w:val="BoldandItalics"/>
              </w:rPr>
              <w:t>Unit code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rPr>
                <w:rStyle w:val="BoldandItalics"/>
              </w:rPr>
              <w:t>Unit title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CPCCLDG3001A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 xml:space="preserve">Licence to perform dogging 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CPCCLSF3001A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Licence to erect, alter and dismantle scaffolding intermediate level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 xml:space="preserve">TLILIC0012A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Licence to operate a vehicle loading crane (capacity 10 metre tonnes and above)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TLILIC2005A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Licence to operate a boom-type elevating work platform (boom length 11 meters or more)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TLILIC3003A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Licence to operate a bridge and gantry crane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TLILIC3008A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Licence to operate a slewing mobile crane (up to 20 tonnes)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TLILIC2016B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 xml:space="preserve">Licence to drive a heavy </w:t>
            </w:r>
            <w:r w:rsidRPr="007639AB">
              <w:t xml:space="preserve">rigid vehicle 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TLILIC3017B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Licence to drive a heavy combination vehicle</w:t>
            </w:r>
          </w:p>
        </w:tc>
      </w:tr>
      <w:tr w:rsidTr="003A7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AB">
            <w:pPr>
              <w:pStyle w:val="TableBodyText"/>
              <w:rPr>
                <w:lang w:val="en-NZ"/>
              </w:rPr>
            </w:pPr>
            <w:r w:rsidRPr="007639AB">
              <w:t>TLILIC3018B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AB" w:rsidP="007639AB">
            <w:pPr>
              <w:pStyle w:val="TableBodyText"/>
            </w:pPr>
            <w:r w:rsidRPr="007639AB">
              <w:t>Licence to drive a multi combination vehicle</w:t>
            </w:r>
          </w:p>
        </w:tc>
      </w:tr>
    </w:tbl>
    <w:p w:rsidR="00000000" w:rsidRPr="007639AB" w:rsidP="007639AB">
      <w:pPr>
        <w:pStyle w:val="BodyText"/>
      </w:pPr>
    </w:p>
    <w:p w:rsidR="00000000" w:rsidRPr="007639AB" w:rsidP="007639AB">
      <w:pPr>
        <w:pStyle w:val="AllowPageBreak"/>
      </w:pPr>
    </w:p>
    <w:p w:rsidR="00000000" w:rsidRPr="007639AB" w:rsidP="007639AB">
      <w:pPr>
        <w:pStyle w:val="Heading1"/>
      </w:pPr>
      <w:bookmarkStart w:id="5" w:name="O_672717"/>
      <w:bookmarkEnd w:id="5"/>
      <w:r w:rsidRPr="007639AB">
        <w:t>Qualification Mapping Information</w:t>
      </w:r>
    </w:p>
    <w:p w:rsidR="00000000" w:rsidRPr="007639AB" w:rsidP="007639AB">
      <w:pPr>
        <w:pStyle w:val="BodyText"/>
      </w:pPr>
      <w:r w:rsidRPr="007639AB">
        <w:t>No equivalent qualfication</w:t>
      </w:r>
    </w:p>
    <w:p w:rsidR="00000000" w:rsidRPr="007639AB" w:rsidP="007639AB">
      <w:pPr>
        <w:pStyle w:val="AllowPageBreak"/>
      </w:pPr>
    </w:p>
    <w:p w:rsidR="00000000" w:rsidRPr="007639AB" w:rsidP="007639AB">
      <w:pPr>
        <w:pStyle w:val="Heading1"/>
      </w:pPr>
      <w:bookmarkStart w:id="6" w:name="O_672722"/>
      <w:bookmarkEnd w:id="6"/>
      <w:r w:rsidRPr="007639AB">
        <w:t>Links</w:t>
      </w:r>
    </w:p>
    <w:p w:rsidR="00000000" w:rsidRPr="007639AB" w:rsidP="007639AB">
      <w:pPr>
        <w:pStyle w:val="BodyText"/>
      </w:pPr>
      <w:r w:rsidRPr="007639AB">
        <w:t>SkillsDMC RII Companion Volumes - http://www.skillsdmc.com.au/</w:t>
      </w:r>
    </w:p>
    <w:p w:rsidR="00000000" w:rsidRPr="007639AB" w:rsidP="007639AB"/>
    <w:sectPr w:rsidSect="007639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AB" w:rsidRPr="003A7B63" w:rsidP="003A7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63" w:rsidP="00763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A7B63" w:rsidP="00763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3A7B63" w:rsidP="00763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AB" w:rsidRPr="003A7B63" w:rsidP="003A7B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63" w:rsidRPr="002D2AF8" w:rsidP="00763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RII30113 Certificate III in Surface Extraction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3A7B63" w:rsidP="00763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525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D69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4E83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9AB"/>
  </w:style>
  <w:style w:type="character" w:customStyle="1" w:styleId="Heading1Char">
    <w:name w:val="Heading 1 Char"/>
    <w:basedOn w:val="DefaultParagraphFont"/>
    <w:link w:val="Heading1"/>
    <w:rsid w:val="00763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9A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639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9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9A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39AB"/>
    <w:rPr>
      <w:b/>
      <w:spacing w:val="0"/>
    </w:rPr>
  </w:style>
  <w:style w:type="paragraph" w:styleId="ListBullet2">
    <w:name w:val="List Bullet 2"/>
    <w:basedOn w:val="List2"/>
    <w:rsid w:val="007639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3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639A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63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639AB"/>
    <w:pPr>
      <w:spacing w:before="60" w:after="60"/>
    </w:pPr>
  </w:style>
  <w:style w:type="character" w:customStyle="1" w:styleId="BoldandItalics">
    <w:name w:val="Bold and Italics"/>
    <w:qFormat/>
    <w:rsid w:val="007639A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63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9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9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3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9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9AB"/>
    <w:rPr>
      <w:i/>
    </w:rPr>
  </w:style>
  <w:style w:type="paragraph" w:styleId="Caption">
    <w:name w:val="caption"/>
    <w:basedOn w:val="BodyText"/>
    <w:next w:val="Normal"/>
    <w:qFormat/>
    <w:rsid w:val="00763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9AB"/>
  </w:style>
  <w:style w:type="paragraph" w:styleId="TableofFigures">
    <w:name w:val="table of figures"/>
    <w:basedOn w:val="Normal"/>
    <w:next w:val="Normal"/>
    <w:semiHidden/>
    <w:rsid w:val="00763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9AB"/>
    <w:pPr>
      <w:numPr>
        <w:numId w:val="11"/>
      </w:numPr>
    </w:pPr>
  </w:style>
  <w:style w:type="character" w:customStyle="1" w:styleId="WingdingSymbols">
    <w:name w:val="Wingding Symbols"/>
    <w:rsid w:val="007639AB"/>
    <w:rPr>
      <w:rFonts w:ascii="Wingdings" w:hAnsi="Wingdings"/>
    </w:rPr>
  </w:style>
  <w:style w:type="character" w:customStyle="1" w:styleId="HotSpot">
    <w:name w:val="HotSpot"/>
    <w:rsid w:val="007639AB"/>
    <w:rPr>
      <w:color w:val="0033CC"/>
      <w:u w:val="none"/>
    </w:rPr>
  </w:style>
  <w:style w:type="paragraph" w:customStyle="1" w:styleId="BodyTextRight">
    <w:name w:val="Body Text Right"/>
    <w:basedOn w:val="BodyText"/>
    <w:rsid w:val="00763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9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9AB"/>
    <w:rPr>
      <w:sz w:val="32"/>
    </w:rPr>
  </w:style>
  <w:style w:type="paragraph" w:customStyle="1" w:styleId="HeadingProcedure">
    <w:name w:val="Heading Procedure"/>
    <w:basedOn w:val="HeadingBase"/>
    <w:next w:val="Normal"/>
    <w:rsid w:val="00763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639AB"/>
    <w:pPr>
      <w:ind w:firstLine="0"/>
    </w:pPr>
  </w:style>
  <w:style w:type="paragraph" w:customStyle="1" w:styleId="ListNote">
    <w:name w:val="List Note"/>
    <w:basedOn w:val="List"/>
    <w:rsid w:val="00763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9AB"/>
    <w:rPr>
      <w:rFonts w:ascii="Courier New" w:hAnsi="Courier New"/>
    </w:rPr>
  </w:style>
  <w:style w:type="paragraph" w:customStyle="1" w:styleId="NoteBullet">
    <w:name w:val="Note Bullet"/>
    <w:basedOn w:val="Note"/>
    <w:rsid w:val="00763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9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3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9AB"/>
    <w:rPr>
      <w:b/>
      <w:smallCaps/>
    </w:rPr>
  </w:style>
  <w:style w:type="paragraph" w:customStyle="1" w:styleId="TableListNumber">
    <w:name w:val="Table List Number"/>
    <w:basedOn w:val="ListNumber"/>
    <w:rsid w:val="00763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9AB"/>
    <w:pPr>
      <w:numPr>
        <w:numId w:val="9"/>
      </w:numPr>
    </w:pPr>
  </w:style>
  <w:style w:type="paragraph" w:customStyle="1" w:styleId="ListAlpha2">
    <w:name w:val="List Alpha 2"/>
    <w:basedOn w:val="List2"/>
    <w:rsid w:val="007639AB"/>
    <w:pPr>
      <w:numPr>
        <w:numId w:val="8"/>
      </w:numPr>
    </w:pPr>
  </w:style>
  <w:style w:type="paragraph" w:styleId="List2">
    <w:name w:val="List 2"/>
    <w:basedOn w:val="BodyText"/>
    <w:rsid w:val="00763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9A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9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39AB"/>
    <w:pPr>
      <w:numPr>
        <w:numId w:val="4"/>
      </w:numPr>
    </w:pPr>
  </w:style>
  <w:style w:type="paragraph" w:styleId="ListContinue2">
    <w:name w:val="List Continue 2"/>
    <w:basedOn w:val="List2"/>
    <w:rsid w:val="007639AB"/>
    <w:pPr>
      <w:ind w:firstLine="0"/>
    </w:pPr>
  </w:style>
  <w:style w:type="paragraph" w:styleId="ListContinue3">
    <w:name w:val="List Continue 3"/>
    <w:basedOn w:val="List3"/>
    <w:rsid w:val="007639AB"/>
    <w:pPr>
      <w:ind w:left="1021" w:firstLine="0"/>
    </w:pPr>
  </w:style>
  <w:style w:type="paragraph" w:styleId="ListContinue4">
    <w:name w:val="List Continue 4"/>
    <w:basedOn w:val="List4"/>
    <w:rsid w:val="007639AB"/>
    <w:pPr>
      <w:ind w:firstLine="0"/>
    </w:pPr>
  </w:style>
  <w:style w:type="paragraph" w:styleId="ListContinue5">
    <w:name w:val="List Continue 5"/>
    <w:basedOn w:val="List5"/>
    <w:rsid w:val="007639AB"/>
    <w:pPr>
      <w:ind w:firstLine="0"/>
    </w:pPr>
  </w:style>
  <w:style w:type="paragraph" w:styleId="ListNumber3">
    <w:name w:val="List Number 3"/>
    <w:basedOn w:val="List3"/>
    <w:rsid w:val="007639AB"/>
    <w:pPr>
      <w:numPr>
        <w:numId w:val="5"/>
      </w:numPr>
    </w:pPr>
  </w:style>
  <w:style w:type="paragraph" w:styleId="ListNumber4">
    <w:name w:val="List Number 4"/>
    <w:basedOn w:val="List4"/>
    <w:rsid w:val="007639AB"/>
    <w:pPr>
      <w:numPr>
        <w:numId w:val="6"/>
      </w:numPr>
    </w:pPr>
  </w:style>
  <w:style w:type="paragraph" w:styleId="ListNumber5">
    <w:name w:val="List Number 5"/>
    <w:basedOn w:val="List5"/>
    <w:rsid w:val="007639AB"/>
    <w:pPr>
      <w:numPr>
        <w:numId w:val="7"/>
      </w:numPr>
    </w:pPr>
  </w:style>
  <w:style w:type="paragraph" w:styleId="BlockText">
    <w:name w:val="Block Text"/>
    <w:basedOn w:val="Normal"/>
    <w:rsid w:val="00763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9AB"/>
    <w:rPr>
      <w:sz w:val="16"/>
      <w:vertAlign w:val="superscript"/>
    </w:rPr>
  </w:style>
  <w:style w:type="character" w:customStyle="1" w:styleId="Symbols">
    <w:name w:val="Symbols"/>
    <w:basedOn w:val="DefaultParagraphFont"/>
    <w:rsid w:val="007639AB"/>
    <w:rPr>
      <w:rFonts w:ascii="Symbol" w:hAnsi="Symbol"/>
    </w:rPr>
  </w:style>
  <w:style w:type="character" w:customStyle="1" w:styleId="MenuOptions">
    <w:name w:val="Menu Options"/>
    <w:basedOn w:val="DefaultParagraphFont"/>
    <w:rsid w:val="00763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9AB"/>
    <w:rPr>
      <w:b/>
    </w:rPr>
  </w:style>
  <w:style w:type="character" w:customStyle="1" w:styleId="Underlined">
    <w:name w:val="Underlined"/>
    <w:basedOn w:val="DefaultParagraphFont"/>
    <w:rsid w:val="007639AB"/>
    <w:rPr>
      <w:u w:val="single"/>
    </w:rPr>
  </w:style>
  <w:style w:type="paragraph" w:customStyle="1" w:styleId="TableBodyTextRight">
    <w:name w:val="Table Body Text Right"/>
    <w:basedOn w:val="TableBodyText"/>
    <w:rsid w:val="00763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9AB"/>
    <w:rPr>
      <w:sz w:val="18"/>
    </w:rPr>
  </w:style>
  <w:style w:type="paragraph" w:customStyle="1" w:styleId="BodySmallRight">
    <w:name w:val="Body Small Right"/>
    <w:basedOn w:val="BodyTextRight"/>
    <w:rsid w:val="007639AB"/>
    <w:rPr>
      <w:sz w:val="18"/>
      <w:szCs w:val="18"/>
    </w:rPr>
  </w:style>
  <w:style w:type="paragraph" w:customStyle="1" w:styleId="MarginEdition">
    <w:name w:val="Margin Edition"/>
    <w:basedOn w:val="MarginNote"/>
    <w:rsid w:val="00763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9AB"/>
    <w:rPr>
      <w:sz w:val="2"/>
      <w:szCs w:val="2"/>
    </w:rPr>
  </w:style>
  <w:style w:type="character" w:customStyle="1" w:styleId="Small">
    <w:name w:val="Small"/>
    <w:basedOn w:val="DefaultParagraphFont"/>
    <w:rsid w:val="007639AB"/>
    <w:rPr>
      <w:sz w:val="16"/>
    </w:rPr>
  </w:style>
  <w:style w:type="paragraph" w:customStyle="1" w:styleId="WideTable">
    <w:name w:val="Wide Table"/>
    <w:basedOn w:val="Normal"/>
    <w:rsid w:val="00763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9AB"/>
  </w:style>
  <w:style w:type="paragraph" w:styleId="Quote">
    <w:name w:val="Quote"/>
    <w:basedOn w:val="Heading1"/>
    <w:link w:val="QuoteChar"/>
    <w:qFormat/>
    <w:rsid w:val="00763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9AB"/>
    <w:pPr>
      <w:pageBreakBefore/>
    </w:pPr>
  </w:style>
  <w:style w:type="paragraph" w:customStyle="1" w:styleId="Border">
    <w:name w:val="Border"/>
    <w:basedOn w:val="Normal"/>
    <w:qFormat/>
    <w:rsid w:val="00763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9AB"/>
    <w:rPr>
      <w:u w:val="single"/>
    </w:rPr>
  </w:style>
  <w:style w:type="paragraph" w:styleId="BalloonText">
    <w:name w:val="Balloon Text"/>
    <w:basedOn w:val="Normal"/>
    <w:link w:val="BalloonTextChar"/>
    <w:rsid w:val="00763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9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9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1022</Words>
  <Characters>6690</Characters>
  <Application>Microsoft Office Word</Application>
  <DocSecurity>0</DocSecurity>
  <Lines>294</Lines>
  <Paragraphs>265</Paragraphs>
  <ScaleCrop>false</ScaleCrop>
  <Company>Author-it Software Corporation Ltd.</Company>
  <LinksUpToDate>false</LinksUpToDate>
  <CharactersWithSpaces>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RII30113 Certificate III in Surface Extraction Operations</dc:title>
  <dc:subject>Approved</dc:subject>
  <dc:creator>SkillsDMC</dc:creator>
  <cp:keywords>Release 4</cp:keywords>
  <dc:description>Review Date: 12 April 2008</dc:description>
  <cp:lastModifiedBy>HSD_TPCMSd.prod</cp:lastModifiedBy>
  <cp:revision>3</cp:revision>
  <dcterms:created xsi:type="dcterms:W3CDTF">2014-12-07T14:11:41Z</dcterms:created>
  <dcterms:modified xsi:type="dcterms:W3CDTF">2014-12-05T05:39:00Z</dcterms:modified>
</cp:coreProperties>
</file>