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7B66" w:rsidP="00117B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RII21115 Certificate II in Drilling Oil/Gas (On shore)</w:t>
      </w:r>
      <w:r>
        <w:fldChar w:fldCharType="end"/>
      </w:r>
    </w:p>
    <w:p w:rsidR="00117B66" w:rsidP="00117B66">
      <w:pPr>
        <w:pStyle w:val="Version"/>
        <w:sectPr w:rsidSect="00E94E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94E39" w:rsidP="00E94E39">
      <w:pPr>
        <w:pStyle w:val="SuperHeading"/>
      </w:pPr>
      <w:r w:rsidRPr="00E94E39">
        <w:t>RII21115 Certificate II in Drilling Oil/Gas (On shore)</w:t>
      </w:r>
    </w:p>
    <w:p w:rsidR="00000000" w:rsidRPr="00E94E39" w:rsidP="00E94E39">
      <w:pPr>
        <w:pStyle w:val="Heading1"/>
      </w:pPr>
      <w:bookmarkStart w:id="1" w:name="O_1017843"/>
      <w:bookmarkEnd w:id="1"/>
      <w:r w:rsidRPr="00E94E3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3"/>
        <w:gridCol w:w="8743"/>
      </w:tblGrid>
      <w:tr w:rsidTr="00117B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Heading4"/>
              <w:rPr>
                <w:lang w:val="en-NZ"/>
              </w:rPr>
            </w:pPr>
            <w:r w:rsidRPr="00E94E3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Heading4"/>
              <w:rPr>
                <w:lang w:val="en-NZ"/>
              </w:rPr>
            </w:pPr>
            <w:r w:rsidRPr="00E94E39">
              <w:t>Comments</w:t>
            </w:r>
          </w:p>
        </w:tc>
      </w:tr>
      <w:tr w:rsidTr="00117B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This qualification replaces RII21113 Certificate II in Drilling Oil/Gas (On shore). Packaging rules wording changed to clarify intent. Elective groups combined. Added BSBDIV301 Work effectively wit</w:t>
            </w:r>
            <w:r w:rsidRPr="00E94E39">
              <w:t>h diversity to Group A electives. Updated codes of imported units. Added qualification mapping information.</w:t>
            </w:r>
          </w:p>
        </w:tc>
      </w:tr>
      <w:tr w:rsidTr="00117B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39" w:rsidP="00E94E39">
            <w:pPr>
              <w:pStyle w:val="BodyText"/>
            </w:pPr>
            <w:r w:rsidRPr="00E94E39">
              <w:t>This version was released with RII Resources and Infrastructure Training Package version 3.0.</w:t>
            </w:r>
          </w:p>
        </w:tc>
      </w:tr>
    </w:tbl>
    <w:p w:rsidR="00000000" w:rsidRPr="00E94E39" w:rsidP="00E94E39">
      <w:pPr>
        <w:pStyle w:val="BodyText"/>
      </w:pPr>
    </w:p>
    <w:p w:rsidR="00000000" w:rsidRPr="00E94E39" w:rsidP="00E94E39">
      <w:pPr>
        <w:pStyle w:val="AllowPageBreak"/>
      </w:pPr>
    </w:p>
    <w:p w:rsidR="00000000" w:rsidRPr="00E94E39" w:rsidP="00E94E39">
      <w:pPr>
        <w:pStyle w:val="Heading1"/>
      </w:pPr>
      <w:bookmarkStart w:id="2" w:name="O_1017842"/>
      <w:bookmarkEnd w:id="2"/>
      <w:r w:rsidRPr="00E94E39">
        <w:t>Qualification Description</w:t>
      </w:r>
    </w:p>
    <w:p w:rsidR="00000000" w:rsidRPr="00E94E39" w:rsidP="00117B66">
      <w:pPr>
        <w:pStyle w:val="BodyText"/>
      </w:pPr>
      <w:r w:rsidRPr="00E94E39">
        <w:t>This</w:t>
      </w:r>
      <w:r w:rsidRPr="00E94E39">
        <w:t xml:space="preserve"> qualification reflects the role of an employee such as a floorman, who undertakes a prescribed range of functions involving known routines and procedures and who take some responsibility for the quality of work outcomes.</w:t>
      </w:r>
    </w:p>
    <w:p w:rsidR="00000000" w:rsidRPr="00E94E39" w:rsidP="00117B66">
      <w:pPr>
        <w:pStyle w:val="BodyText"/>
      </w:pPr>
      <w:r w:rsidRPr="00E94E39">
        <w:t>No licencing, legislative or certification requirements apply to this qualification at the time of publication.</w:t>
      </w:r>
    </w:p>
    <w:p w:rsidR="00000000" w:rsidRPr="00E94E39" w:rsidP="00E94E39">
      <w:pPr>
        <w:pStyle w:val="Heading1"/>
      </w:pPr>
      <w:bookmarkStart w:id="3" w:name="O_1017841"/>
      <w:bookmarkEnd w:id="3"/>
      <w:r w:rsidRPr="00E94E39">
        <w:t>Entry Requirements</w:t>
      </w:r>
    </w:p>
    <w:p w:rsidR="00000000" w:rsidRPr="00E94E39" w:rsidP="00117B66">
      <w:pPr>
        <w:pStyle w:val="BodyText"/>
      </w:pPr>
      <w:r w:rsidRPr="00E94E39">
        <w:t>There are no entry requirements for this qualification.</w:t>
      </w:r>
    </w:p>
    <w:p w:rsidR="00000000" w:rsidRPr="00E94E39" w:rsidP="00E94E39">
      <w:pPr>
        <w:pStyle w:val="Heading1"/>
      </w:pPr>
      <w:bookmarkStart w:id="4" w:name="O_1017840"/>
      <w:bookmarkEnd w:id="4"/>
      <w:r w:rsidRPr="00E94E39">
        <w:t>Packaging Rules</w:t>
      </w:r>
    </w:p>
    <w:p w:rsidR="00000000" w:rsidRPr="00E94E39" w:rsidP="00117B66">
      <w:pPr>
        <w:pStyle w:val="BodyText"/>
      </w:pPr>
      <w:r w:rsidRPr="00E94E39">
        <w:t>The following p</w:t>
      </w:r>
      <w:r w:rsidRPr="00E94E39">
        <w:t>rovides the packaging rules for this qualification, followed by the list of relevant units of competency.</w:t>
      </w:r>
    </w:p>
    <w:p w:rsidR="00000000" w:rsidRPr="00E94E39" w:rsidP="00117B66">
      <w:pPr>
        <w:pStyle w:val="Heading3"/>
      </w:pPr>
      <w:r w:rsidRPr="00E94E39">
        <w:rPr>
          <w:rStyle w:val="SpecialBold"/>
        </w:rPr>
        <w:t>Total number of units = 12</w:t>
      </w:r>
    </w:p>
    <w:p w:rsidR="00000000" w:rsidRPr="00E94E39" w:rsidP="00117B66">
      <w:pPr>
        <w:pStyle w:val="List"/>
      </w:pPr>
      <w:r w:rsidRPr="00E94E39">
        <w:rPr>
          <w:rStyle w:val="SpecialBold"/>
        </w:rPr>
        <w:t>8 core units</w:t>
      </w:r>
      <w:r w:rsidRPr="00E94E39">
        <w:t xml:space="preserve"> plus</w:t>
      </w:r>
    </w:p>
    <w:p w:rsidR="00000000" w:rsidRPr="00E94E39" w:rsidP="00117B66">
      <w:pPr>
        <w:pStyle w:val="List"/>
      </w:pPr>
      <w:r w:rsidRPr="00E94E39">
        <w:rPr>
          <w:rStyle w:val="SpecialBold"/>
        </w:rPr>
        <w:t xml:space="preserve">4 elective units, </w:t>
      </w:r>
      <w:r w:rsidRPr="00E94E39">
        <w:t>of which:</w:t>
      </w:r>
    </w:p>
    <w:p w:rsidR="00000000" w:rsidRPr="00E94E39" w:rsidP="00E94E39">
      <w:pPr>
        <w:pStyle w:val="ListBullet"/>
      </w:pPr>
      <w:r w:rsidRPr="00E94E39">
        <w:t>at least two (2) must be chosen from electives</w:t>
      </w:r>
    </w:p>
    <w:p w:rsidR="00000000" w:rsidRPr="00E94E39" w:rsidP="00E94E39">
      <w:pPr>
        <w:pStyle w:val="ListBullet"/>
      </w:pPr>
      <w:r w:rsidRPr="00E94E39">
        <w:t>no more than two (2) may be c</w:t>
      </w:r>
      <w:r w:rsidRPr="00E94E39">
        <w:t xml:space="preserve">hosen from elsewhere within this training package, or from another endorsed training package, or from an accredited course. </w:t>
      </w:r>
    </w:p>
    <w:p w:rsidR="00000000" w:rsidRPr="00E94E39" w:rsidP="00117B66">
      <w:pPr>
        <w:pStyle w:val="BodyText"/>
      </w:pPr>
      <w:r w:rsidRPr="00E94E39">
        <w:t>All elective units selected from outside this qualification must reflect current occupational and learning outcomes of this AQF qua</w:t>
      </w:r>
      <w:r w:rsidRPr="00E94E39">
        <w:t>lification level.</w:t>
      </w:r>
    </w:p>
    <w:p w:rsidR="00000000" w:rsidRPr="00E94E39" w:rsidP="00117B66">
      <w:pPr>
        <w:pStyle w:val="BodyText"/>
      </w:pPr>
      <w:r w:rsidRPr="00E94E39">
        <w:t xml:space="preserve">There are both licensed and non-licensed units of competency relating to high risk work in the Resources and Infrastructure Industry Training Package. To be appointed under any statutory requirements in related roles, units of competency </w:t>
      </w:r>
      <w:r w:rsidRPr="00E94E39">
        <w:t>should be selected to meet the state/territory licensing requirements.</w:t>
      </w:r>
      <w:r w:rsidRPr="00E94E39">
        <w:rPr>
          <w:rStyle w:val="SpecialBold"/>
        </w:rPr>
        <w:t xml:space="preserve"> </w:t>
      </w:r>
    </w:p>
    <w:p w:rsidR="00000000" w:rsidRPr="00E94E39" w:rsidP="00117B66">
      <w:pPr>
        <w:pStyle w:val="BodyText"/>
      </w:pPr>
      <w:r w:rsidRPr="00E94E39">
        <w:t>There are prerequisites to imported units listed in this qualification. Where a unit is imported as an elective care must be taken to ensure that all prerequisites specified are compli</w:t>
      </w:r>
      <w:r w:rsidRPr="00E94E39">
        <w:t>ed with.</w:t>
      </w:r>
    </w:p>
    <w:tbl>
      <w:tblPr>
        <w:tblW w:w="928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8"/>
        <w:gridCol w:w="7403"/>
      </w:tblGrid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TableHeading"/>
              <w:rPr>
                <w:lang w:val="en-NZ"/>
              </w:rPr>
            </w:pPr>
            <w:r w:rsidRPr="00E94E39">
              <w:rPr>
                <w:rStyle w:val="SpecialBold"/>
              </w:rPr>
              <w:t xml:space="preserve">Core units of competency 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39" w:rsidP="00E94E39">
            <w:pPr>
              <w:pStyle w:val="BodyText"/>
            </w:pPr>
            <w:r w:rsidRPr="00E94E39">
              <w:rPr>
                <w:rStyle w:val="BoldandItalics"/>
              </w:rPr>
              <w:t>Unit code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rPr>
                <w:rStyle w:val="BoldandItalics"/>
              </w:rPr>
              <w:t>Unit title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MSMENV172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Identify and minimise environmental hazards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RIICOM201D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Communicate in the workplace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RIIERR202E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Contribute to the control of emergencies and critical situations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RIIOGD204E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Perform rig floor operations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RIIOGN201E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Carry out rig lease operations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RIIRIS201D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Conduct local risk control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RIISAM209D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Carry out operational maintenance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RIIWHS201D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Work safely and follow WHS policies and procedures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Heading4"/>
              <w:rPr>
                <w:lang w:val="en-NZ"/>
              </w:rPr>
            </w:pPr>
            <w:r w:rsidRPr="00E94E39">
              <w:rPr>
                <w:rStyle w:val="SpecialBold"/>
              </w:rPr>
              <w:t>Electives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39" w:rsidP="00E94E39">
            <w:pPr>
              <w:pStyle w:val="BodyText"/>
            </w:pPr>
            <w:r w:rsidRPr="00E94E39">
              <w:rPr>
                <w:rStyle w:val="BoldandItalics"/>
              </w:rPr>
              <w:t>Unit code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rPr>
                <w:rStyle w:val="BoldandItalics"/>
              </w:rPr>
              <w:t>Unit title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BSBDIV301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Work effectively with diversity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 xml:space="preserve">CPCCLDG3001A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Licence to perform dogging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 xml:space="preserve">CPCCLRG3001A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4E39" w:rsidP="00E94E39">
            <w:pPr>
              <w:pStyle w:val="BodyText"/>
            </w:pPr>
            <w:r w:rsidRPr="00E94E39">
              <w:t>Licence to perform rigging basic level</w:t>
            </w:r>
          </w:p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•</w:t>
            </w:r>
            <w:r w:rsidRPr="00E94E39">
              <w:tab/>
              <w:t>Prerequisite unit: CPCCLDG3001A Licence to perform dogging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HLTAID003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Provide first aid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MSMPER200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Work in accordanc</w:t>
            </w:r>
            <w:r w:rsidRPr="00E94E39">
              <w:t>e with an issued permit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RIIHAN201E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Operate a forklift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RIIHAN208D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Perform dogging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RIIHAN209E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Perform basic rigging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RIIHAN307E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Operate a vehicle loading crane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RIIHAN309F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Conduct telescopic materials handler operations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RIIMPO304E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Conduct wheel loader operations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RIIOGD202D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Carry out equipment and basic rig maintenance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RIIOGD205D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Support blow out prevention operations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RIIOGD206D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Assist with coal seam gas control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RIIRIS202D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Respond to site based spills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RIISAM205D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Cut, weld and bend materials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RIIWHS202D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Enter and work in confined spaces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RIIWHS204D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Work safely at heights</w:t>
            </w:r>
          </w:p>
        </w:tc>
      </w:tr>
      <w:tr w:rsidTr="00E94E39">
        <w:tblPrEx>
          <w:tblW w:w="92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TLILIC0003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4E39" w:rsidP="00E94E39">
            <w:pPr>
              <w:pStyle w:val="BodyText"/>
            </w:pPr>
            <w:r w:rsidRPr="00E94E39">
              <w:t>Licence to operate a forklift truck</w:t>
            </w:r>
          </w:p>
        </w:tc>
      </w:tr>
    </w:tbl>
    <w:p w:rsidR="00000000" w:rsidRPr="00E94E39" w:rsidP="00E94E39">
      <w:pPr>
        <w:pStyle w:val="TableBodyText"/>
      </w:pPr>
    </w:p>
    <w:p w:rsidR="00000000" w:rsidRPr="00E94E39" w:rsidP="00E94E39">
      <w:pPr>
        <w:pStyle w:val="AllowPageBreak"/>
      </w:pPr>
    </w:p>
    <w:p w:rsidR="00000000" w:rsidRPr="00E94E39" w:rsidP="00E94E39">
      <w:pPr>
        <w:pStyle w:val="Heading1"/>
      </w:pPr>
      <w:bookmarkStart w:id="5" w:name="O_1017839"/>
      <w:bookmarkEnd w:id="5"/>
      <w:r w:rsidRPr="00E94E39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86"/>
        <w:gridCol w:w="2186"/>
        <w:gridCol w:w="3793"/>
        <w:gridCol w:w="1031"/>
      </w:tblGrid>
      <w:tr w:rsidTr="00117B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2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39" w:rsidP="00E94E39">
            <w:pPr>
              <w:pStyle w:val="BodyText"/>
            </w:pPr>
            <w:r w:rsidRPr="00E94E39">
              <w:rPr>
                <w:rStyle w:val="SpecialBold"/>
              </w:rPr>
              <w:t>Code and title</w:t>
            </w:r>
          </w:p>
          <w:p w:rsidR="00000000" w:rsidRPr="00E94E39" w:rsidP="00E94E39">
            <w:pPr>
              <w:pStyle w:val="BodyText"/>
            </w:pPr>
            <w:r w:rsidRPr="00E94E39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39" w:rsidP="00E94E39">
            <w:pPr>
              <w:pStyle w:val="BodyText"/>
            </w:pPr>
            <w:r w:rsidRPr="00E94E39">
              <w:rPr>
                <w:rStyle w:val="SpecialBold"/>
              </w:rPr>
              <w:t>Code and title</w:t>
            </w:r>
          </w:p>
          <w:p w:rsidR="00000000" w:rsidRPr="00E94E39" w:rsidP="00E94E39">
            <w:pPr>
              <w:pStyle w:val="BodyText"/>
            </w:pPr>
            <w:r w:rsidRPr="00E94E39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39" w:rsidP="00E94E39">
            <w:pPr>
              <w:pStyle w:val="BodyText"/>
            </w:pPr>
            <w:r w:rsidRPr="00E94E39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rPr>
                <w:rStyle w:val="SpecialBold"/>
              </w:rPr>
              <w:t>Equivalence status</w:t>
            </w:r>
          </w:p>
        </w:tc>
      </w:tr>
      <w:tr w:rsidTr="00117B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RII21115 Certificate II in Drilling Oil/Gas (On shore)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RII21113 Certificate II in Drilling Oil/Gas (On shore)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39">
            <w:pPr>
              <w:pStyle w:val="BodyText"/>
              <w:rPr>
                <w:lang w:val="en-NZ"/>
              </w:rPr>
            </w:pPr>
            <w:r w:rsidRPr="00E94E39">
              <w:t>Packaging rules changed to clarify intent; elective groups combined; added one electi</w:t>
            </w:r>
            <w:r w:rsidRPr="00E94E39">
              <w:t>ve unit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39" w:rsidP="00E94E39">
            <w:pPr>
              <w:pStyle w:val="BodyText"/>
            </w:pPr>
            <w:r w:rsidRPr="00E94E39">
              <w:t>Equivalent qualification</w:t>
            </w:r>
          </w:p>
        </w:tc>
      </w:tr>
    </w:tbl>
    <w:p w:rsidR="00000000" w:rsidRPr="00E94E39" w:rsidP="00E94E39">
      <w:pPr>
        <w:pStyle w:val="BodyText"/>
      </w:pPr>
    </w:p>
    <w:p w:rsidR="00000000" w:rsidRPr="00E94E39" w:rsidP="00E94E39">
      <w:pPr>
        <w:pStyle w:val="AllowPageBreak"/>
      </w:pPr>
    </w:p>
    <w:p w:rsidR="00000000" w:rsidRPr="00E94E39" w:rsidP="00E94E39">
      <w:pPr>
        <w:pStyle w:val="Heading1"/>
      </w:pPr>
      <w:bookmarkStart w:id="6" w:name="O_1017844"/>
      <w:bookmarkEnd w:id="6"/>
      <w:r w:rsidRPr="00E94E39">
        <w:t>Links</w:t>
      </w:r>
    </w:p>
    <w:p w:rsidR="00000000" w:rsidRPr="00E94E39" w:rsidP="00117B66">
      <w:pPr>
        <w:pStyle w:val="BodyText"/>
      </w:pPr>
      <w:r w:rsidRPr="00E94E3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"https://vetnet.education.gov.au/Pages/TrainingDocs.aspx?q=88a61002-9a21-4386-aaf8-69c76e675272" </w:instrText>
      </w:r>
      <w:r>
        <w:fldChar w:fldCharType="separate"/>
      </w:r>
      <w:r w:rsidRPr="001B7963">
        <w:rPr>
          <w:rStyle w:val="Hyperlink"/>
        </w:rPr>
        <w:t>https://vetnet.education.gov.au/Pages/TrainingDocs.aspx?q=88a61002-9a21-4386-aaf8-69c76e675272</w:t>
      </w:r>
      <w:r>
        <w:fldChar w:fldCharType="end"/>
      </w:r>
    </w:p>
    <w:p w:rsidR="00000000" w:rsidRPr="00E94E39" w:rsidP="00E94E39"/>
    <w:sectPr w:rsidSect="00E94E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39" w:rsidRPr="00117B66" w:rsidP="00117B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B66" w:rsidP="00E94E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7B66" w:rsidP="00E94E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7B66" w:rsidP="00E94E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B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4E39" w:rsidRPr="00117B66" w:rsidP="00117B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B66" w:rsidRPr="002D2AF8" w:rsidP="00E94E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RII21115 Certificate II in Drilling Oil/Gas (On shore)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117B66" w:rsidP="00E94E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323D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261C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E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4E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4E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4E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4E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4E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4E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4E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4E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4E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4E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4E39"/>
  </w:style>
  <w:style w:type="character" w:customStyle="1" w:styleId="Heading1Char">
    <w:name w:val="Heading 1 Char"/>
    <w:basedOn w:val="DefaultParagraphFont"/>
    <w:link w:val="Heading1"/>
    <w:rsid w:val="00E94E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4E3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94E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4E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4E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4E39"/>
    <w:rPr>
      <w:b/>
      <w:spacing w:val="0"/>
    </w:rPr>
  </w:style>
  <w:style w:type="paragraph" w:customStyle="1" w:styleId="SuperHeading">
    <w:name w:val="SuperHeading"/>
    <w:basedOn w:val="Normal"/>
    <w:rsid w:val="00E94E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94E3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94E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94E39"/>
    <w:pPr>
      <w:spacing w:before="60" w:after="60"/>
    </w:pPr>
  </w:style>
  <w:style w:type="character" w:customStyle="1" w:styleId="BoldandItalics">
    <w:name w:val="Bold and Italics"/>
    <w:qFormat/>
    <w:rsid w:val="00E94E3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94E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4E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4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4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4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4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4E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4E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4E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4E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4E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4E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4E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4E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4E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4E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4E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4E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4E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4E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4E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4E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4E3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4E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4E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4E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4E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4E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4E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4E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4E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4E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4E39"/>
    <w:rPr>
      <w:i/>
    </w:rPr>
  </w:style>
  <w:style w:type="paragraph" w:styleId="Caption">
    <w:name w:val="caption"/>
    <w:basedOn w:val="BodyText"/>
    <w:next w:val="Normal"/>
    <w:qFormat/>
    <w:rsid w:val="00E94E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4E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4E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4E39"/>
  </w:style>
  <w:style w:type="paragraph" w:styleId="TableofFigures">
    <w:name w:val="table of figures"/>
    <w:basedOn w:val="Normal"/>
    <w:next w:val="Normal"/>
    <w:semiHidden/>
    <w:rsid w:val="00E94E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4E39"/>
    <w:pPr>
      <w:numPr>
        <w:numId w:val="10"/>
      </w:numPr>
    </w:pPr>
  </w:style>
  <w:style w:type="character" w:customStyle="1" w:styleId="WingdingSymbols">
    <w:name w:val="Wingding Symbols"/>
    <w:rsid w:val="00E94E39"/>
    <w:rPr>
      <w:rFonts w:ascii="Wingdings" w:hAnsi="Wingdings"/>
    </w:rPr>
  </w:style>
  <w:style w:type="character" w:customStyle="1" w:styleId="HotSpot">
    <w:name w:val="HotSpot"/>
    <w:rsid w:val="00E94E39"/>
    <w:rPr>
      <w:color w:val="0033CC"/>
      <w:u w:val="none"/>
    </w:rPr>
  </w:style>
  <w:style w:type="paragraph" w:customStyle="1" w:styleId="BodyTextRight">
    <w:name w:val="Body Text Right"/>
    <w:basedOn w:val="BodyText"/>
    <w:rsid w:val="00E94E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4E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4E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4E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4E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4E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4E39"/>
    <w:rPr>
      <w:sz w:val="32"/>
    </w:rPr>
  </w:style>
  <w:style w:type="paragraph" w:customStyle="1" w:styleId="HeadingProcedure">
    <w:name w:val="Heading Procedure"/>
    <w:basedOn w:val="HeadingBase"/>
    <w:next w:val="Normal"/>
    <w:rsid w:val="00E94E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94E39"/>
    <w:pPr>
      <w:ind w:firstLine="0"/>
    </w:pPr>
  </w:style>
  <w:style w:type="paragraph" w:customStyle="1" w:styleId="ListNote">
    <w:name w:val="List Note"/>
    <w:basedOn w:val="List"/>
    <w:rsid w:val="00E94E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4E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4E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4E39"/>
    <w:rPr>
      <w:rFonts w:ascii="Courier New" w:hAnsi="Courier New"/>
    </w:rPr>
  </w:style>
  <w:style w:type="paragraph" w:customStyle="1" w:styleId="NoteBullet">
    <w:name w:val="Note Bullet"/>
    <w:basedOn w:val="Note"/>
    <w:rsid w:val="00E94E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4E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4E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4E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4E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4E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4E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4E39"/>
    <w:rPr>
      <w:b/>
      <w:smallCaps/>
    </w:rPr>
  </w:style>
  <w:style w:type="paragraph" w:customStyle="1" w:styleId="TableListNumber">
    <w:name w:val="Table List Number"/>
    <w:basedOn w:val="ListNumber"/>
    <w:rsid w:val="00E94E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4E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4E39"/>
    <w:pPr>
      <w:numPr>
        <w:numId w:val="8"/>
      </w:numPr>
    </w:pPr>
  </w:style>
  <w:style w:type="paragraph" w:customStyle="1" w:styleId="ListAlpha2">
    <w:name w:val="List Alpha 2"/>
    <w:basedOn w:val="List2"/>
    <w:rsid w:val="00E94E39"/>
    <w:pPr>
      <w:numPr>
        <w:numId w:val="7"/>
      </w:numPr>
    </w:pPr>
  </w:style>
  <w:style w:type="paragraph" w:styleId="List2">
    <w:name w:val="List 2"/>
    <w:basedOn w:val="BodyText"/>
    <w:rsid w:val="00E94E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4E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4E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4E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4E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4E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4E39"/>
    <w:pPr>
      <w:numPr>
        <w:numId w:val="3"/>
      </w:numPr>
    </w:pPr>
  </w:style>
  <w:style w:type="paragraph" w:styleId="ListContinue2">
    <w:name w:val="List Continue 2"/>
    <w:basedOn w:val="List2"/>
    <w:rsid w:val="00E94E39"/>
    <w:pPr>
      <w:ind w:firstLine="0"/>
    </w:pPr>
  </w:style>
  <w:style w:type="paragraph" w:styleId="ListContinue3">
    <w:name w:val="List Continue 3"/>
    <w:basedOn w:val="List3"/>
    <w:rsid w:val="00E94E39"/>
    <w:pPr>
      <w:ind w:left="1021" w:firstLine="0"/>
    </w:pPr>
  </w:style>
  <w:style w:type="paragraph" w:styleId="ListContinue4">
    <w:name w:val="List Continue 4"/>
    <w:basedOn w:val="List4"/>
    <w:rsid w:val="00E94E39"/>
    <w:pPr>
      <w:ind w:firstLine="0"/>
    </w:pPr>
  </w:style>
  <w:style w:type="paragraph" w:styleId="ListContinue5">
    <w:name w:val="List Continue 5"/>
    <w:basedOn w:val="List5"/>
    <w:rsid w:val="00E94E39"/>
    <w:pPr>
      <w:ind w:firstLine="0"/>
    </w:pPr>
  </w:style>
  <w:style w:type="paragraph" w:styleId="ListNumber3">
    <w:name w:val="List Number 3"/>
    <w:basedOn w:val="List3"/>
    <w:rsid w:val="00E94E39"/>
    <w:pPr>
      <w:numPr>
        <w:numId w:val="4"/>
      </w:numPr>
    </w:pPr>
  </w:style>
  <w:style w:type="paragraph" w:styleId="ListNumber4">
    <w:name w:val="List Number 4"/>
    <w:basedOn w:val="List4"/>
    <w:rsid w:val="00E94E39"/>
    <w:pPr>
      <w:numPr>
        <w:numId w:val="5"/>
      </w:numPr>
    </w:pPr>
  </w:style>
  <w:style w:type="paragraph" w:styleId="ListNumber5">
    <w:name w:val="List Number 5"/>
    <w:basedOn w:val="List5"/>
    <w:rsid w:val="00E94E39"/>
    <w:pPr>
      <w:numPr>
        <w:numId w:val="6"/>
      </w:numPr>
    </w:pPr>
  </w:style>
  <w:style w:type="paragraph" w:styleId="BlockText">
    <w:name w:val="Block Text"/>
    <w:basedOn w:val="Normal"/>
    <w:rsid w:val="00E94E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4E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4E39"/>
    <w:rPr>
      <w:sz w:val="16"/>
      <w:vertAlign w:val="superscript"/>
    </w:rPr>
  </w:style>
  <w:style w:type="character" w:customStyle="1" w:styleId="Symbols">
    <w:name w:val="Symbols"/>
    <w:basedOn w:val="DefaultParagraphFont"/>
    <w:rsid w:val="00E94E39"/>
    <w:rPr>
      <w:rFonts w:ascii="Symbol" w:hAnsi="Symbol"/>
    </w:rPr>
  </w:style>
  <w:style w:type="character" w:customStyle="1" w:styleId="MenuOptions">
    <w:name w:val="Menu Options"/>
    <w:basedOn w:val="DefaultParagraphFont"/>
    <w:rsid w:val="00E94E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4E39"/>
    <w:rPr>
      <w:b/>
    </w:rPr>
  </w:style>
  <w:style w:type="character" w:customStyle="1" w:styleId="Underlined">
    <w:name w:val="Underlined"/>
    <w:basedOn w:val="DefaultParagraphFont"/>
    <w:rsid w:val="00E94E39"/>
    <w:rPr>
      <w:u w:val="single"/>
    </w:rPr>
  </w:style>
  <w:style w:type="paragraph" w:customStyle="1" w:styleId="TableBodyTextRight">
    <w:name w:val="Table Body Text Right"/>
    <w:basedOn w:val="TableBodyText"/>
    <w:rsid w:val="00E94E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4E39"/>
    <w:rPr>
      <w:sz w:val="18"/>
    </w:rPr>
  </w:style>
  <w:style w:type="paragraph" w:customStyle="1" w:styleId="BodySmallRight">
    <w:name w:val="Body Small Right"/>
    <w:basedOn w:val="BodyTextRight"/>
    <w:rsid w:val="00E94E39"/>
    <w:rPr>
      <w:sz w:val="18"/>
      <w:szCs w:val="18"/>
    </w:rPr>
  </w:style>
  <w:style w:type="paragraph" w:customStyle="1" w:styleId="MarginEdition">
    <w:name w:val="Margin Edition"/>
    <w:basedOn w:val="MarginNote"/>
    <w:rsid w:val="00E94E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4E39"/>
    <w:rPr>
      <w:sz w:val="2"/>
      <w:szCs w:val="2"/>
    </w:rPr>
  </w:style>
  <w:style w:type="character" w:customStyle="1" w:styleId="Small">
    <w:name w:val="Small"/>
    <w:basedOn w:val="DefaultParagraphFont"/>
    <w:rsid w:val="00E94E39"/>
    <w:rPr>
      <w:sz w:val="16"/>
    </w:rPr>
  </w:style>
  <w:style w:type="paragraph" w:customStyle="1" w:styleId="WideTable">
    <w:name w:val="Wide Table"/>
    <w:basedOn w:val="Normal"/>
    <w:rsid w:val="00E94E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4E39"/>
  </w:style>
  <w:style w:type="paragraph" w:styleId="Quote">
    <w:name w:val="Quote"/>
    <w:basedOn w:val="Heading1"/>
    <w:link w:val="QuoteChar"/>
    <w:qFormat/>
    <w:rsid w:val="00E94E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4E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4E39"/>
    <w:pPr>
      <w:pageBreakBefore/>
    </w:pPr>
  </w:style>
  <w:style w:type="paragraph" w:customStyle="1" w:styleId="Border">
    <w:name w:val="Border"/>
    <w:basedOn w:val="Normal"/>
    <w:qFormat/>
    <w:rsid w:val="00E94E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4E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E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E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4E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4E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4E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4E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4E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4E39"/>
    <w:rPr>
      <w:u w:val="single"/>
    </w:rPr>
  </w:style>
  <w:style w:type="paragraph" w:styleId="BalloonText">
    <w:name w:val="Balloon Text"/>
    <w:basedOn w:val="Normal"/>
    <w:link w:val="BalloonTextChar"/>
    <w:rsid w:val="00E94E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E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4E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4E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4E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4E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4E3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7B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3574</Characters>
  <Application>Microsoft Office Word</Application>
  <DocSecurity>0</DocSecurity>
  <Lines>137</Lines>
  <Paragraphs>118</Paragraphs>
  <ScaleCrop>false</ScaleCrop>
  <Company>Author-it Software Corporation Ltd.</Company>
  <LinksUpToDate>false</LinksUpToDate>
  <CharactersWithSpaces>4027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RII21115 Certificate II in Drilling Oil/Gas (On shore)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2018-12-11T20:49:44Z</dcterms:created>
  <dcterms:modified xsi:type="dcterms:W3CDTF">2018-12-06T23:40:00Z</dcterms:modified>
</cp:coreProperties>
</file>