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E15" w:rsidP="00DC7E15">
      <w:pPr>
        <w:pStyle w:val="Title"/>
      </w:pPr>
      <w:r>
        <w:fldChar w:fldCharType="begin"/>
      </w:r>
      <w:r>
        <w:instrText xml:space="preserve"> TITLE   \* MERGEFORMAT </w:instrText>
      </w:r>
      <w:r>
        <w:fldChar w:fldCharType="separate"/>
      </w:r>
      <w:r>
        <w:t>RII20913 Certificate II in Drilling Operations</w:t>
      </w:r>
      <w:r>
        <w:fldChar w:fldCharType="end"/>
      </w:r>
    </w:p>
    <w:p w:rsidR="00DC7E15" w:rsidP="00DC7E15">
      <w:pPr>
        <w:pStyle w:val="Version"/>
        <w:sectPr w:rsidSect="007F5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F580B" w:rsidP="007F580B">
      <w:pPr>
        <w:pStyle w:val="SuperHeading"/>
      </w:pPr>
      <w:r w:rsidRPr="007F580B">
        <w:t>RII20913 Certificate II in Drilling Operations</w:t>
      </w:r>
    </w:p>
    <w:p w:rsidR="00000000" w:rsidRPr="007F580B" w:rsidP="007F580B">
      <w:pPr>
        <w:pStyle w:val="Heading1"/>
      </w:pPr>
      <w:bookmarkStart w:id="1" w:name="O_715425"/>
      <w:bookmarkEnd w:id="1"/>
      <w:r w:rsidRPr="007F580B">
        <w:t>Modification History</w:t>
      </w:r>
    </w:p>
    <w:tbl>
      <w:tblPr>
        <w:tblW w:w="0" w:type="auto"/>
        <w:tblCellMar>
          <w:left w:w="62" w:type="dxa"/>
          <w:right w:w="62" w:type="dxa"/>
        </w:tblCellMar>
        <w:tblLook w:val="0000"/>
      </w:tblPr>
      <w:tblGrid>
        <w:gridCol w:w="943"/>
        <w:gridCol w:w="8253"/>
      </w:tblGrid>
      <w:tr w:rsidTr="00DC7E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Heading4"/>
              <w:rPr>
                <w:lang w:val="en-NZ"/>
              </w:rPr>
            </w:pPr>
            <w:r w:rsidRPr="007F580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Heading4"/>
              <w:rPr>
                <w:lang w:val="en-NZ"/>
              </w:rPr>
            </w:pPr>
            <w:r w:rsidRPr="007F580B">
              <w:t>Comments</w:t>
            </w:r>
          </w:p>
        </w:tc>
      </w:tr>
      <w:tr w:rsidTr="00DC7E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BodyText"/>
              <w:rPr>
                <w:lang w:val="en-NZ"/>
              </w:rPr>
            </w:pPr>
            <w:r w:rsidRPr="007F580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BodyText"/>
              <w:rPr>
                <w:lang w:val="en-NZ"/>
              </w:rPr>
            </w:pPr>
            <w:r w:rsidRPr="007F580B">
              <w:t>Replaces RII20909 Certificate II in Drilling Operations.</w:t>
            </w:r>
          </w:p>
        </w:tc>
      </w:tr>
      <w:tr w:rsidTr="00DC7E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BodyText"/>
              <w:rPr>
                <w:lang w:val="en-NZ"/>
              </w:rPr>
            </w:pPr>
            <w:r w:rsidRPr="007F580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BodyText"/>
              <w:rPr>
                <w:lang w:val="en-NZ"/>
              </w:rPr>
            </w:pPr>
            <w:r w:rsidRPr="007F580B">
              <w:t>Superseded imported units updated.</w:t>
            </w:r>
          </w:p>
        </w:tc>
      </w:tr>
      <w:tr w:rsidTr="00DC7E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BodyText"/>
              <w:rPr>
                <w:lang w:val="en-NZ"/>
              </w:rPr>
            </w:pPr>
            <w:r w:rsidRPr="007F58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BodyText"/>
              <w:rPr>
                <w:lang w:val="en-NZ"/>
              </w:rPr>
            </w:pPr>
            <w:r w:rsidRPr="007F580B">
              <w:t>Editorial corrections.</w:t>
            </w:r>
          </w:p>
        </w:tc>
      </w:tr>
      <w:tr w:rsidTr="00DC7E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80B">
            <w:pPr>
              <w:pStyle w:val="BodyText"/>
              <w:rPr>
                <w:lang w:val="en-NZ"/>
              </w:rPr>
            </w:pPr>
            <w:r w:rsidRPr="007F580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80B" w:rsidP="007F580B">
            <w:pPr>
              <w:pStyle w:val="BodyText"/>
            </w:pPr>
            <w:r w:rsidRPr="007F580B">
              <w:t>Corrected modification history.</w:t>
            </w:r>
          </w:p>
        </w:tc>
      </w:tr>
    </w:tbl>
    <w:p w:rsidR="00000000" w:rsidRPr="007F580B" w:rsidP="007F580B">
      <w:pPr>
        <w:pStyle w:val="BodyText"/>
      </w:pPr>
    </w:p>
    <w:p w:rsidR="00000000" w:rsidRPr="007F580B" w:rsidP="007F580B">
      <w:pPr>
        <w:pStyle w:val="AllowPageBreak"/>
      </w:pPr>
    </w:p>
    <w:p w:rsidR="00000000" w:rsidRPr="007F580B" w:rsidP="007F580B">
      <w:pPr>
        <w:pStyle w:val="Heading1"/>
      </w:pPr>
      <w:bookmarkStart w:id="2" w:name="O_715424"/>
      <w:bookmarkEnd w:id="2"/>
      <w:r w:rsidRPr="007F580B">
        <w:t>Qualification Description</w:t>
      </w:r>
    </w:p>
    <w:p w:rsidR="00000000" w:rsidRPr="007F580B" w:rsidP="007F580B">
      <w:pPr>
        <w:pStyle w:val="BodyText"/>
      </w:pPr>
      <w:r w:rsidRPr="007F580B">
        <w:t>This qualification reflects the role of employees such as drillers’ assistants who undertake a prescribed range of functions involving known routines and procedures and who take some responsibility for the quality of work outcomes.</w:t>
      </w:r>
    </w:p>
    <w:p w:rsidR="00000000" w:rsidRPr="007F580B" w:rsidP="007F580B">
      <w:pPr>
        <w:pStyle w:val="BodyText"/>
      </w:pPr>
      <w:r w:rsidRPr="007F580B">
        <w:t xml:space="preserve">Licensing, legislative, </w:t>
      </w:r>
      <w:r w:rsidRPr="007F580B">
        <w:t>regulatory and certification requirements that apply to this qualification can vary between states, territories, and Industry sectors. Relevant information must be sourced prior to application of the qualification.</w:t>
      </w:r>
    </w:p>
    <w:p w:rsidR="00000000" w:rsidRPr="007F580B" w:rsidP="007F580B">
      <w:pPr>
        <w:pStyle w:val="AllowPageBreak"/>
      </w:pPr>
    </w:p>
    <w:p w:rsidR="00000000" w:rsidRPr="007F580B" w:rsidP="007F580B">
      <w:pPr>
        <w:pStyle w:val="Heading1"/>
      </w:pPr>
      <w:bookmarkStart w:id="3" w:name="O_715423"/>
      <w:bookmarkEnd w:id="3"/>
      <w:r w:rsidRPr="007F580B">
        <w:t>Entry Requirements</w:t>
      </w:r>
    </w:p>
    <w:p w:rsidR="00000000" w:rsidRPr="007F580B" w:rsidP="007F580B">
      <w:pPr>
        <w:pStyle w:val="BodyText"/>
      </w:pPr>
      <w:r w:rsidRPr="007F580B">
        <w:t>There</w:t>
      </w:r>
      <w:r w:rsidRPr="007F580B">
        <w:t xml:space="preserve"> are no entry requirements for this Qualification.</w:t>
      </w:r>
    </w:p>
    <w:p w:rsidR="00000000" w:rsidRPr="007F580B" w:rsidP="007F580B">
      <w:pPr>
        <w:pStyle w:val="AllowPageBreak"/>
      </w:pPr>
    </w:p>
    <w:p w:rsidR="00000000" w:rsidRPr="007F580B" w:rsidP="007F580B">
      <w:pPr>
        <w:pStyle w:val="Heading1"/>
      </w:pPr>
      <w:bookmarkStart w:id="4" w:name="O_715422"/>
      <w:bookmarkEnd w:id="4"/>
      <w:r w:rsidRPr="007F580B">
        <w:t>Packaging Rules</w:t>
      </w:r>
    </w:p>
    <w:p w:rsidR="00000000" w:rsidRPr="007F580B" w:rsidP="007F580B">
      <w:pPr>
        <w:pStyle w:val="Heading4"/>
      </w:pPr>
      <w:r w:rsidRPr="007F580B">
        <w:t>Requirements for completion of the qualification</w:t>
      </w:r>
    </w:p>
    <w:p w:rsidR="00000000" w:rsidRPr="007F580B" w:rsidP="007F580B">
      <w:pPr>
        <w:pStyle w:val="TableBodyText"/>
      </w:pPr>
      <w:r w:rsidRPr="007F580B">
        <w:t>The following provides the packaging rules for this qualification, followed by the list of relevant units of competency.</w:t>
      </w:r>
    </w:p>
    <w:p w:rsidR="00000000" w:rsidRPr="007F580B" w:rsidP="007F580B">
      <w:pPr>
        <w:pStyle w:val="TableBodyText"/>
      </w:pPr>
      <w:r w:rsidRPr="007F580B">
        <w:t>Su</w:t>
      </w:r>
      <w:r w:rsidRPr="007F580B">
        <w:t xml:space="preserve">ccessful completion of twelve (12) units of competency made up of: </w:t>
      </w:r>
    </w:p>
    <w:p w:rsidR="00000000" w:rsidRPr="007F580B" w:rsidP="007F580B">
      <w:pPr>
        <w:pStyle w:val="ListBullet"/>
      </w:pPr>
      <w:r w:rsidRPr="007F580B">
        <w:t>eight (8) core units, and</w:t>
      </w:r>
    </w:p>
    <w:p w:rsidR="00000000" w:rsidRPr="007F580B" w:rsidP="007F580B">
      <w:pPr>
        <w:pStyle w:val="ListBullet"/>
      </w:pPr>
      <w:r w:rsidRPr="007F580B">
        <w:t>four (4) elective units of which:</w:t>
      </w:r>
    </w:p>
    <w:p w:rsidR="00000000" w:rsidRPr="007F580B" w:rsidP="007F580B">
      <w:pPr>
        <w:pStyle w:val="ListBullet2"/>
      </w:pPr>
      <w:r w:rsidRPr="007F580B">
        <w:t>at least one (1) must be chosen from the group A</w:t>
      </w:r>
    </w:p>
    <w:p w:rsidR="00000000" w:rsidRPr="007F580B" w:rsidP="007F580B">
      <w:pPr>
        <w:pStyle w:val="ListBullet2"/>
      </w:pPr>
      <w:r w:rsidRPr="007F580B">
        <w:t xml:space="preserve">up to three (3) may be chosen from  group B and/or group C </w:t>
      </w:r>
    </w:p>
    <w:p w:rsidR="00000000" w:rsidRPr="007F580B" w:rsidP="007F580B">
      <w:pPr>
        <w:pStyle w:val="ListBullet2"/>
      </w:pPr>
      <w:r w:rsidRPr="007F580B">
        <w:t>up to one (1) may be chosen from Certificate II or Certificate III level from this, or any other Training Package or accredited course</w:t>
      </w:r>
    </w:p>
    <w:p w:rsidR="00000000" w:rsidRPr="007F580B" w:rsidP="007F580B">
      <w:pPr>
        <w:pStyle w:val="TableBodyText"/>
      </w:pPr>
      <w:r w:rsidRPr="007F580B">
        <w:t>Units chosen must be relevant to the job function.</w:t>
      </w:r>
    </w:p>
    <w:p w:rsidR="00000000" w:rsidRPr="007F580B" w:rsidP="007F580B">
      <w:pPr>
        <w:pStyle w:val="TableBodyText"/>
      </w:pPr>
      <w:r w:rsidRPr="007F580B">
        <w:t xml:space="preserve">There are both licensed and non-licensed units of competency relating </w:t>
      </w:r>
      <w:r w:rsidRPr="007F580B">
        <w:t xml:space="preserve">to high risk work in the Resources and Infrastructure Industry Training Package. To be appointed under any statutory requirements in related roles, units of competency should be selected to meet the state/territory licensing requirements. </w:t>
      </w:r>
    </w:p>
    <w:p w:rsidR="00000000" w:rsidRPr="007F580B" w:rsidP="007F580B">
      <w:pPr>
        <w:pStyle w:val="TableBodyText"/>
      </w:pPr>
      <w:r w:rsidRPr="007F580B">
        <w:t>There are no pre</w:t>
      </w:r>
      <w:r w:rsidRPr="007F580B">
        <w:t>requisites to imported units listed in this qualification. Where a unit is imported as an elective care must be taken to ensure that all prerequisites specified are complied with.</w:t>
      </w:r>
    </w:p>
    <w:tbl>
      <w:tblPr>
        <w:tblW w:w="9251" w:type="dxa"/>
        <w:tblLayout w:type="fixed"/>
        <w:tblCellMar>
          <w:left w:w="62" w:type="dxa"/>
          <w:right w:w="62" w:type="dxa"/>
        </w:tblCellMar>
        <w:tblLook w:val="0000"/>
      </w:tblPr>
      <w:tblGrid>
        <w:gridCol w:w="1800"/>
        <w:gridCol w:w="15"/>
        <w:gridCol w:w="7436"/>
      </w:tblGrid>
      <w:tr w:rsidTr="00DC7E15">
        <w:tblPrEx>
          <w:tblW w:w="9251" w:type="dxa"/>
          <w:tblLayout w:type="fixed"/>
          <w:tblCellMar>
            <w:left w:w="62" w:type="dxa"/>
            <w:right w:w="62" w:type="dxa"/>
          </w:tblCellMar>
          <w:tblLook w:val="0000"/>
        </w:tblPrEx>
        <w:tc>
          <w:tcPr>
            <w:tcW w:w="925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Heading"/>
              <w:rPr>
                <w:lang w:val="en-NZ"/>
              </w:rPr>
            </w:pPr>
            <w:r w:rsidRPr="007F580B">
              <w:t xml:space="preserve">Core units of competency </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80B" w:rsidP="007F580B">
            <w:pPr>
              <w:pStyle w:val="TableBodyText"/>
            </w:pPr>
            <w:r w:rsidRPr="007F580B">
              <w:rPr>
                <w:rStyle w:val="BoldandItalics"/>
              </w:rPr>
              <w:t>Unit code</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rPr>
                <w:rStyle w:val="BoldandItalics"/>
              </w:rPr>
              <w:t>Unit title</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BSBWOR203B</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Work effectively with others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RIICOM201D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Communicate in the workplace</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RIIENV201D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Identify and assess environmental and heritage concerns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RIINHB201D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Load, secure and unload drilling equipment and materials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RIINHB202D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Set up/pack up drill site</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RIINHB203D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Support drilling process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 xml:space="preserve">RIIWHS201D </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Work safely and follow WHS policies and procedures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RIIRIS201D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Conduct local risk control</w:t>
            </w:r>
          </w:p>
        </w:tc>
      </w:tr>
      <w:tr w:rsidTr="00DC7E15">
        <w:tblPrEx>
          <w:tblW w:w="9251" w:type="dxa"/>
          <w:tblLayout w:type="fixed"/>
          <w:tblCellMar>
            <w:left w:w="62" w:type="dxa"/>
            <w:right w:w="62" w:type="dxa"/>
          </w:tblCellMar>
          <w:tblLook w:val="0000"/>
        </w:tblPrEx>
        <w:tc>
          <w:tcPr>
            <w:tcW w:w="925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Heading4"/>
              <w:rPr>
                <w:lang w:val="en-NZ"/>
              </w:rPr>
            </w:pPr>
            <w:r w:rsidRPr="007F580B">
              <w:t>Electives</w:t>
            </w:r>
          </w:p>
        </w:tc>
      </w:tr>
      <w:tr w:rsidTr="00DC7E15">
        <w:tblPrEx>
          <w:tblW w:w="9251" w:type="dxa"/>
          <w:tblLayout w:type="fixed"/>
          <w:tblCellMar>
            <w:left w:w="62" w:type="dxa"/>
            <w:right w:w="62" w:type="dxa"/>
          </w:tblCellMar>
          <w:tblLook w:val="0000"/>
        </w:tblPrEx>
        <w:tc>
          <w:tcPr>
            <w:tcW w:w="925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Heading4"/>
              <w:rPr>
                <w:lang w:val="en-NZ"/>
              </w:rPr>
            </w:pPr>
            <w:r w:rsidRPr="007F580B">
              <w:t>Group A</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80B" w:rsidP="007F580B">
            <w:pPr>
              <w:pStyle w:val="TableBodyText"/>
            </w:pPr>
            <w:r w:rsidRPr="007F580B">
              <w:rPr>
                <w:rStyle w:val="BoldandItalics"/>
              </w:rPr>
              <w:t>Unit code</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rPr>
                <w:rStyle w:val="BoldandItalics"/>
              </w:rPr>
              <w:t>Unit title</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RIINHB205D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Assist continuous flight auger drilling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RIINHB206D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Assist large diameter auger drilling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RIINHB208D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Assist diamond core drilling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RIINHB209D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Assist guided boring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RIINHB210D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Assist surface directional drilling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RIINHB211D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Assist mud rotary boring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RIINHB213D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Assist cable tool drilling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RIINHB216D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Assist un</w:t>
            </w:r>
            <w:r w:rsidRPr="007F580B">
              <w:t>derground in-seam directional drilling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RIINHB217D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Assist horizontal direction drilling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RIINHB218D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Assist grouting or cementing operations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RIINHB219D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Assist with air drilling</w:t>
            </w:r>
          </w:p>
        </w:tc>
      </w:tr>
      <w:tr w:rsidTr="00DC7E15">
        <w:tblPrEx>
          <w:tblW w:w="9251" w:type="dxa"/>
          <w:tblLayout w:type="fixed"/>
          <w:tblCellMar>
            <w:left w:w="62" w:type="dxa"/>
            <w:right w:w="62" w:type="dxa"/>
          </w:tblCellMar>
          <w:tblLook w:val="0000"/>
        </w:tblPrEx>
        <w:tc>
          <w:tcPr>
            <w:tcW w:w="925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Heading4"/>
              <w:rPr>
                <w:lang w:val="en-NZ"/>
              </w:rPr>
            </w:pPr>
            <w:r w:rsidRPr="007F580B">
              <w:t xml:space="preserve">Group B </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80B" w:rsidP="007F580B">
            <w:pPr>
              <w:pStyle w:val="TableBodyText"/>
            </w:pPr>
            <w:r w:rsidRPr="007F580B">
              <w:rPr>
                <w:rStyle w:val="BoldandItalics"/>
              </w:rPr>
              <w:t>Unit code</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rPr>
                <w:rStyle w:val="BoldandItalics"/>
              </w:rPr>
              <w:t>Unit title</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HLTAID003</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Provide first aid</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RIIERR202D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Contribute to the control of emergencies and critical situations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RIIHAN201D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Operate a forklift</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RIIHAN206D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Transport plant, equipment and personnel</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RIIHAN208D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Perform dogging</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RIIHAN213D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Work effectively in the drilling industry</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RIIHAN307D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Operate a veh</w:t>
            </w:r>
            <w:r w:rsidRPr="007F580B">
              <w:t>icle loading crane</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RIIOGD205D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Support blow out prevention operations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RIIOGD206D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Assist with coal seam gas control</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RIIWHS204D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Work safely at heights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RIIQUA201D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Maintain and monitor site quality standards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RIIRIS202D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Respond to site based spills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RIISAM202D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Isolate and access plant</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RIISAM205D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Cut, weld and bend materials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RIIVEH203D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Operate light vehicle underground</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RIISTD202D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Collect routine site samples</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RIIUND206D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Install hand held underground ground support</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RIIVEH201D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Operate light vehicle</w:t>
            </w:r>
          </w:p>
        </w:tc>
      </w:tr>
      <w:tr w:rsidTr="00DC7E15">
        <w:tblPrEx>
          <w:tblW w:w="9251" w:type="dxa"/>
          <w:tblLayout w:type="fixed"/>
          <w:tblCellMar>
            <w:left w:w="62" w:type="dxa"/>
            <w:right w:w="62" w:type="dxa"/>
          </w:tblCellMar>
          <w:tblLook w:val="0000"/>
        </w:tblPrEx>
        <w:tc>
          <w:tcPr>
            <w:tcW w:w="18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RIIVEH305D</w:t>
            </w:r>
          </w:p>
        </w:tc>
        <w:tc>
          <w:tcPr>
            <w:tcW w:w="7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t>Operate and maintain a four wheel drive vehicle</w:t>
            </w:r>
          </w:p>
        </w:tc>
      </w:tr>
      <w:tr w:rsidTr="00DC7E15">
        <w:tblPrEx>
          <w:tblW w:w="9251" w:type="dxa"/>
          <w:tblLayout w:type="fixed"/>
          <w:tblCellMar>
            <w:left w:w="62" w:type="dxa"/>
            <w:right w:w="62" w:type="dxa"/>
          </w:tblCellMar>
          <w:tblLook w:val="0000"/>
        </w:tblPrEx>
        <w:tc>
          <w:tcPr>
            <w:tcW w:w="925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Heading4"/>
              <w:rPr>
                <w:lang w:val="en-NZ"/>
              </w:rPr>
            </w:pPr>
            <w:r w:rsidRPr="007F580B">
              <w:t>Group C</w:t>
            </w:r>
          </w:p>
        </w:tc>
      </w:tr>
      <w:tr w:rsidTr="00DC7E15">
        <w:tblPrEx>
          <w:tblW w:w="9251"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80B" w:rsidP="007F580B">
            <w:pPr>
              <w:pStyle w:val="TableBodyText"/>
            </w:pPr>
            <w:r w:rsidRPr="007F580B">
              <w:rPr>
                <w:rStyle w:val="BoldandItalics"/>
              </w:rPr>
              <w:t>Unit Code</w:t>
            </w:r>
          </w:p>
        </w:tc>
        <w:tc>
          <w:tcPr>
            <w:tcW w:w="745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80B">
            <w:pPr>
              <w:pStyle w:val="TableBodyText"/>
              <w:rPr>
                <w:lang w:val="en-NZ"/>
              </w:rPr>
            </w:pPr>
            <w:r w:rsidRPr="007F580B">
              <w:rPr>
                <w:rStyle w:val="BoldandItalics"/>
              </w:rPr>
              <w:t>Unit Title</w:t>
            </w:r>
          </w:p>
        </w:tc>
      </w:tr>
      <w:tr w:rsidTr="00DC7E15">
        <w:tblPrEx>
          <w:tblW w:w="9251"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 xml:space="preserve">CPCCLDG3001A </w:t>
            </w:r>
          </w:p>
        </w:tc>
        <w:tc>
          <w:tcPr>
            <w:tcW w:w="745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Licence to perform dogging</w:t>
            </w:r>
          </w:p>
        </w:tc>
      </w:tr>
      <w:tr w:rsidTr="00DC7E15">
        <w:tblPrEx>
          <w:tblW w:w="9251" w:type="dxa"/>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80B">
            <w:pPr>
              <w:pStyle w:val="TableBodyText"/>
              <w:rPr>
                <w:lang w:val="en-NZ"/>
              </w:rPr>
            </w:pPr>
            <w:r w:rsidRPr="007F580B">
              <w:t xml:space="preserve">TLILIC2001A </w:t>
            </w:r>
          </w:p>
        </w:tc>
        <w:tc>
          <w:tcPr>
            <w:tcW w:w="745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580B" w:rsidP="007F580B">
            <w:pPr>
              <w:pStyle w:val="TableBodyText"/>
            </w:pPr>
            <w:r w:rsidRPr="007F580B">
              <w:t>Licence to operate a forklift truck</w:t>
            </w:r>
          </w:p>
        </w:tc>
      </w:tr>
    </w:tbl>
    <w:p w:rsidR="00000000" w:rsidRPr="007F580B" w:rsidP="007F580B">
      <w:pPr>
        <w:pStyle w:val="TableBodyText"/>
      </w:pPr>
    </w:p>
    <w:p w:rsidR="00000000" w:rsidRPr="007F580B" w:rsidP="007F580B">
      <w:pPr>
        <w:pStyle w:val="AllowPageBreak"/>
      </w:pPr>
    </w:p>
    <w:p w:rsidR="00000000" w:rsidRPr="007F580B" w:rsidP="007F580B">
      <w:pPr>
        <w:pStyle w:val="Heading1"/>
      </w:pPr>
      <w:bookmarkStart w:id="5" w:name="O_715421"/>
      <w:bookmarkEnd w:id="5"/>
      <w:r w:rsidRPr="007F580B">
        <w:t>Qualification Mapping Information</w:t>
      </w:r>
    </w:p>
    <w:p w:rsidR="00000000" w:rsidRPr="007F580B" w:rsidP="007F580B">
      <w:pPr>
        <w:pStyle w:val="BodyText"/>
      </w:pPr>
      <w:r w:rsidRPr="007F580B">
        <w:t>No equivalent qualification.</w:t>
      </w:r>
    </w:p>
    <w:p w:rsidR="00000000" w:rsidRPr="007F580B" w:rsidP="007F580B">
      <w:pPr>
        <w:pStyle w:val="AllowPageBreak"/>
      </w:pPr>
    </w:p>
    <w:p w:rsidR="00000000" w:rsidRPr="007F580B" w:rsidP="007F580B">
      <w:pPr>
        <w:pStyle w:val="Heading1"/>
      </w:pPr>
      <w:bookmarkStart w:id="6" w:name="O_715426"/>
      <w:bookmarkEnd w:id="6"/>
      <w:r w:rsidRPr="007F580B">
        <w:t>Links</w:t>
      </w:r>
    </w:p>
    <w:p w:rsidR="00000000" w:rsidRPr="007F580B" w:rsidP="007F580B">
      <w:pPr>
        <w:pStyle w:val="BodyText"/>
      </w:pPr>
      <w:r w:rsidRPr="007F580B">
        <w:t>SkillsDMC RII Companion Volumes - http://www.skillsdmc.com.au/</w:t>
      </w:r>
    </w:p>
    <w:p w:rsidR="00000000" w:rsidRPr="007F580B" w:rsidP="007F580B"/>
    <w:sectPr w:rsidSect="007F5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80B" w:rsidRPr="00DC7E15" w:rsidP="00DC7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E15" w:rsidP="007F5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7E15" w:rsidP="007F580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DC7E15" w:rsidP="007F5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80B" w:rsidRPr="00DC7E15" w:rsidP="00DC7E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E15" w:rsidRPr="002D2AF8" w:rsidP="007F580B">
    <w:pPr>
      <w:pStyle w:val="Header"/>
      <w:framePr w:wrap="around"/>
    </w:pPr>
    <w:r>
      <w:fldChar w:fldCharType="begin"/>
    </w:r>
    <w:r>
      <w:instrText xml:space="preserve"> TITLE   \* MERGEFORMAT </w:instrText>
    </w:r>
    <w:r>
      <w:fldChar w:fldCharType="separate"/>
    </w:r>
    <w:r>
      <w:t>RII20913 Certificate II in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DC7E15" w:rsidP="007F5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C0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668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E5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80B"/>
    <w:pPr>
      <w:spacing w:before="360" w:after="60"/>
      <w:outlineLvl w:val="0"/>
    </w:pPr>
    <w:rPr>
      <w:sz w:val="32"/>
    </w:rPr>
  </w:style>
  <w:style w:type="paragraph" w:styleId="Heading2">
    <w:name w:val="heading 2"/>
    <w:basedOn w:val="HeadingBase"/>
    <w:next w:val="BodyText"/>
    <w:link w:val="Heading2Char"/>
    <w:qFormat/>
    <w:rsid w:val="007F580B"/>
    <w:pPr>
      <w:keepLines/>
      <w:spacing w:before="240" w:after="120"/>
      <w:outlineLvl w:val="1"/>
    </w:pPr>
    <w:rPr>
      <w:sz w:val="28"/>
      <w:szCs w:val="40"/>
    </w:rPr>
  </w:style>
  <w:style w:type="paragraph" w:styleId="Heading3">
    <w:name w:val="heading 3"/>
    <w:basedOn w:val="HeadingBase"/>
    <w:next w:val="BodyText"/>
    <w:link w:val="Heading3Char"/>
    <w:qFormat/>
    <w:rsid w:val="007F580B"/>
    <w:pPr>
      <w:spacing w:before="180" w:after="120"/>
      <w:outlineLvl w:val="2"/>
    </w:pPr>
    <w:rPr>
      <w:spacing w:val="-10"/>
      <w:kern w:val="32"/>
    </w:rPr>
  </w:style>
  <w:style w:type="paragraph" w:styleId="Heading4">
    <w:name w:val="heading 4"/>
    <w:basedOn w:val="HeadingBase"/>
    <w:next w:val="BodyText"/>
    <w:link w:val="Heading4Char"/>
    <w:qFormat/>
    <w:rsid w:val="007F580B"/>
    <w:pPr>
      <w:spacing w:before="160" w:after="120"/>
      <w:outlineLvl w:val="3"/>
    </w:pPr>
    <w:rPr>
      <w:sz w:val="22"/>
    </w:rPr>
  </w:style>
  <w:style w:type="paragraph" w:styleId="Heading5">
    <w:name w:val="heading 5"/>
    <w:basedOn w:val="HeadingBase"/>
    <w:next w:val="Normal"/>
    <w:link w:val="Heading5Char"/>
    <w:qFormat/>
    <w:rsid w:val="007F580B"/>
    <w:pPr>
      <w:spacing w:before="80"/>
      <w:outlineLvl w:val="4"/>
    </w:pPr>
    <w:rPr>
      <w:color w:val="918585"/>
      <w:sz w:val="20"/>
    </w:rPr>
  </w:style>
  <w:style w:type="paragraph" w:styleId="Heading6">
    <w:name w:val="heading 6"/>
    <w:basedOn w:val="HeadingBase"/>
    <w:next w:val="Normal"/>
    <w:link w:val="Heading6Char"/>
    <w:qFormat/>
    <w:rsid w:val="007F580B"/>
    <w:pPr>
      <w:spacing w:before="60"/>
      <w:outlineLvl w:val="5"/>
    </w:pPr>
    <w:rPr>
      <w:color w:val="918585"/>
      <w:sz w:val="20"/>
    </w:rPr>
  </w:style>
  <w:style w:type="paragraph" w:styleId="Heading7">
    <w:name w:val="heading 7"/>
    <w:basedOn w:val="Normal"/>
    <w:next w:val="Normal"/>
    <w:link w:val="Heading7Char"/>
    <w:qFormat/>
    <w:rsid w:val="007F580B"/>
    <w:pPr>
      <w:ind w:left="720"/>
      <w:outlineLvl w:val="6"/>
    </w:pPr>
    <w:rPr>
      <w:i/>
    </w:rPr>
  </w:style>
  <w:style w:type="paragraph" w:styleId="Heading8">
    <w:name w:val="heading 8"/>
    <w:basedOn w:val="Normal"/>
    <w:next w:val="Normal"/>
    <w:link w:val="Heading8Char"/>
    <w:qFormat/>
    <w:rsid w:val="007F580B"/>
    <w:pPr>
      <w:ind w:left="720"/>
      <w:outlineLvl w:val="7"/>
    </w:pPr>
    <w:rPr>
      <w:i/>
    </w:rPr>
  </w:style>
  <w:style w:type="paragraph" w:styleId="Heading9">
    <w:name w:val="heading 9"/>
    <w:basedOn w:val="Normal"/>
    <w:next w:val="Normal"/>
    <w:link w:val="Heading9Char"/>
    <w:qFormat/>
    <w:rsid w:val="007F580B"/>
    <w:pPr>
      <w:ind w:left="720"/>
      <w:outlineLvl w:val="8"/>
    </w:pPr>
    <w:rPr>
      <w:i/>
    </w:rPr>
  </w:style>
  <w:style w:type="character" w:default="1" w:styleId="DefaultParagraphFont">
    <w:name w:val="Default Paragraph Font"/>
    <w:uiPriority w:val="1"/>
    <w:unhideWhenUsed/>
    <w:rsid w:val="007F5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80B"/>
  </w:style>
  <w:style w:type="character" w:customStyle="1" w:styleId="Heading1Char">
    <w:name w:val="Heading 1 Char"/>
    <w:basedOn w:val="DefaultParagraphFont"/>
    <w:link w:val="Heading1"/>
    <w:rsid w:val="007F58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F580B"/>
    <w:rPr>
      <w:rFonts w:ascii="Times New Roman" w:eastAsia="Times New Roman" w:hAnsi="Times New Roman" w:cs="Times New Roman"/>
      <w:b/>
      <w:szCs w:val="20"/>
      <w:lang w:eastAsia="en-US"/>
    </w:rPr>
  </w:style>
  <w:style w:type="paragraph" w:styleId="BodyText">
    <w:name w:val="Body Text"/>
    <w:basedOn w:val="Normal"/>
    <w:link w:val="BodyTextChar"/>
    <w:rsid w:val="007F58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580B"/>
    <w:rPr>
      <w:rFonts w:ascii="Times New Roman" w:eastAsia="Times New Roman" w:hAnsi="Times New Roman" w:cs="Times New Roman"/>
      <w:sz w:val="24"/>
      <w:lang w:eastAsia="en-US"/>
    </w:rPr>
  </w:style>
  <w:style w:type="paragraph" w:styleId="ListBullet">
    <w:name w:val="List Bullet"/>
    <w:basedOn w:val="List"/>
    <w:rsid w:val="007F580B"/>
    <w:pPr>
      <w:numPr>
        <w:numId w:val="13"/>
      </w:numPr>
      <w:tabs>
        <w:tab w:val="clear" w:pos="340"/>
      </w:tabs>
      <w:spacing w:before="40" w:after="40"/>
    </w:pPr>
  </w:style>
  <w:style w:type="paragraph" w:styleId="ListBullet2">
    <w:name w:val="List Bullet 2"/>
    <w:basedOn w:val="List2"/>
    <w:rsid w:val="007F580B"/>
    <w:pPr>
      <w:numPr>
        <w:numId w:val="14"/>
      </w:numPr>
      <w:tabs>
        <w:tab w:val="clear" w:pos="680"/>
      </w:tabs>
    </w:pPr>
  </w:style>
  <w:style w:type="paragraph" w:customStyle="1" w:styleId="SuperHeading">
    <w:name w:val="SuperHeading"/>
    <w:basedOn w:val="Normal"/>
    <w:rsid w:val="007F580B"/>
    <w:pPr>
      <w:spacing w:before="240" w:after="120"/>
      <w:outlineLvl w:val="0"/>
    </w:pPr>
    <w:rPr>
      <w:rFonts w:ascii="Times New Roman" w:hAnsi="Times New Roman"/>
      <w:b/>
      <w:sz w:val="32"/>
    </w:rPr>
  </w:style>
  <w:style w:type="paragraph" w:customStyle="1" w:styleId="TableHeading">
    <w:name w:val="Table Heading"/>
    <w:basedOn w:val="HeadingBase"/>
    <w:rsid w:val="007F580B"/>
    <w:pPr>
      <w:keepLines/>
      <w:pBdr>
        <w:bottom w:val="single" w:sz="6" w:space="1" w:color="918585"/>
      </w:pBdr>
      <w:spacing w:before="240"/>
    </w:pPr>
  </w:style>
  <w:style w:type="paragraph" w:customStyle="1" w:styleId="AllowPageBreak">
    <w:name w:val="AllowPageBreak"/>
    <w:rsid w:val="007F58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F580B"/>
    <w:pPr>
      <w:spacing w:before="60" w:after="60"/>
    </w:pPr>
  </w:style>
  <w:style w:type="character" w:customStyle="1" w:styleId="BoldandItalics">
    <w:name w:val="Bold and Italics"/>
    <w:qFormat/>
    <w:rsid w:val="007F580B"/>
    <w:rPr>
      <w:b/>
      <w:i/>
      <w:u w:val="none"/>
    </w:rPr>
  </w:style>
  <w:style w:type="character" w:customStyle="1" w:styleId="Heading2Char">
    <w:name w:val="Heading 2 Char"/>
    <w:basedOn w:val="DefaultParagraphFont"/>
    <w:link w:val="Heading2"/>
    <w:rsid w:val="007F5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8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F5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80B"/>
    <w:rPr>
      <w:rFonts w:ascii="Courier New" w:eastAsia="Times New Roman" w:hAnsi="Courier New" w:cs="Times New Roman"/>
      <w:i/>
      <w:szCs w:val="20"/>
      <w:lang w:eastAsia="en-US"/>
    </w:rPr>
  </w:style>
  <w:style w:type="paragraph" w:customStyle="1" w:styleId="HeadingBase">
    <w:name w:val="Heading Base"/>
    <w:rsid w:val="007F5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80B"/>
    <w:pPr>
      <w:tabs>
        <w:tab w:val="right" w:leader="dot" w:pos="9072"/>
      </w:tabs>
      <w:ind w:left="567"/>
    </w:pPr>
    <w:rPr>
      <w:szCs w:val="22"/>
    </w:rPr>
  </w:style>
  <w:style w:type="paragraph" w:customStyle="1" w:styleId="TOCBase">
    <w:name w:val="TOC Base"/>
    <w:rsid w:val="007F5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80B"/>
    <w:pPr>
      <w:tabs>
        <w:tab w:val="right" w:leader="dot" w:pos="9072"/>
      </w:tabs>
      <w:spacing w:before="40" w:after="40"/>
      <w:ind w:left="284"/>
    </w:pPr>
    <w:rPr>
      <w:rFonts w:ascii="Times New Roman" w:hAnsi="Times New Roman"/>
    </w:rPr>
  </w:style>
  <w:style w:type="paragraph" w:styleId="TOC1">
    <w:name w:val="toc 1"/>
    <w:basedOn w:val="TOCBase"/>
    <w:next w:val="Normal"/>
    <w:rsid w:val="007F5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80B"/>
    <w:rPr>
      <w:rFonts w:ascii="Times New Roman" w:eastAsia="Times New Roman" w:hAnsi="Times New Roman" w:cs="Times New Roman"/>
      <w:sz w:val="16"/>
      <w:lang w:eastAsia="en-US"/>
    </w:rPr>
  </w:style>
  <w:style w:type="paragraph" w:styleId="Title">
    <w:name w:val="Title"/>
    <w:basedOn w:val="HeadingBase"/>
    <w:link w:val="TitleChar"/>
    <w:qFormat/>
    <w:rsid w:val="007F580B"/>
    <w:pPr>
      <w:spacing w:before="5040"/>
      <w:jc w:val="center"/>
    </w:pPr>
    <w:rPr>
      <w:sz w:val="48"/>
      <w:szCs w:val="72"/>
      <w:lang w:val="en-US"/>
    </w:rPr>
  </w:style>
  <w:style w:type="character" w:customStyle="1" w:styleId="TitleChar">
    <w:name w:val="Title Char"/>
    <w:basedOn w:val="DefaultParagraphFont"/>
    <w:link w:val="Title"/>
    <w:rsid w:val="007F5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80B"/>
    <w:pPr>
      <w:tabs>
        <w:tab w:val="left" w:pos="3600"/>
        <w:tab w:val="left" w:pos="3958"/>
      </w:tabs>
    </w:pPr>
  </w:style>
  <w:style w:type="paragraph" w:styleId="List">
    <w:name w:val="List"/>
    <w:basedOn w:val="BodyText"/>
    <w:next w:val="BodyText"/>
    <w:rsid w:val="007F580B"/>
    <w:pPr>
      <w:tabs>
        <w:tab w:val="left" w:pos="340"/>
      </w:tabs>
      <w:spacing w:before="60" w:after="60"/>
      <w:ind w:left="340" w:hanging="340"/>
    </w:pPr>
  </w:style>
  <w:style w:type="paragraph" w:customStyle="1" w:styleId="Note">
    <w:name w:val="Note"/>
    <w:basedOn w:val="BodyText"/>
    <w:rsid w:val="007F58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580B"/>
    <w:rPr>
      <w:b/>
      <w:spacing w:val="0"/>
    </w:rPr>
  </w:style>
  <w:style w:type="paragraph" w:customStyle="1" w:styleId="SuperTitle">
    <w:name w:val="SuperTitle"/>
    <w:basedOn w:val="Title"/>
    <w:rsid w:val="007F580B"/>
    <w:pPr>
      <w:framePr w:wrap="auto" w:hAnchor="text" w:y="6049"/>
    </w:pPr>
    <w:rPr>
      <w:color w:val="000000"/>
      <w:sz w:val="40"/>
    </w:rPr>
  </w:style>
  <w:style w:type="paragraph" w:customStyle="1" w:styleId="TOCTitle">
    <w:name w:val="TOCTitle"/>
    <w:basedOn w:val="Heading1"/>
    <w:rsid w:val="007F580B"/>
    <w:pPr>
      <w:spacing w:after="240"/>
      <w:jc w:val="center"/>
      <w:outlineLvl w:val="9"/>
    </w:pPr>
    <w:rPr>
      <w:caps/>
    </w:rPr>
  </w:style>
  <w:style w:type="paragraph" w:customStyle="1" w:styleId="Version">
    <w:name w:val="Version"/>
    <w:rsid w:val="007F5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80B"/>
    <w:pPr>
      <w:keepNext w:val="0"/>
      <w:tabs>
        <w:tab w:val="right" w:pos="4176"/>
      </w:tabs>
      <w:ind w:left="198" w:hanging="198"/>
    </w:pPr>
    <w:rPr>
      <w:rFonts w:ascii="Garamond" w:hAnsi="Garamond"/>
    </w:rPr>
  </w:style>
  <w:style w:type="paragraph" w:styleId="IndexHeading">
    <w:name w:val="index heading"/>
    <w:basedOn w:val="Normal"/>
    <w:next w:val="Index1"/>
    <w:semiHidden/>
    <w:rsid w:val="007F580B"/>
    <w:pPr>
      <w:spacing w:before="120" w:after="120"/>
    </w:pPr>
    <w:rPr>
      <w:rFonts w:ascii="Arial" w:hAnsi="Arial"/>
      <w:b/>
      <w:color w:val="918585"/>
      <w:sz w:val="24"/>
    </w:rPr>
  </w:style>
  <w:style w:type="paragraph" w:styleId="Header">
    <w:name w:val="header"/>
    <w:basedOn w:val="Normal"/>
    <w:link w:val="HeaderChar"/>
    <w:rsid w:val="007F5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80B"/>
    <w:rPr>
      <w:rFonts w:ascii="Times New Roman" w:eastAsia="Times New Roman" w:hAnsi="Times New Roman" w:cs="Times New Roman"/>
      <w:sz w:val="16"/>
      <w:szCs w:val="20"/>
      <w:lang w:val="en-GB" w:eastAsia="en-US"/>
    </w:rPr>
  </w:style>
  <w:style w:type="paragraph" w:customStyle="1" w:styleId="Chapter">
    <w:name w:val="Chapter"/>
    <w:basedOn w:val="Normal"/>
    <w:rsid w:val="007F580B"/>
    <w:pPr>
      <w:spacing w:before="240"/>
    </w:pPr>
    <w:rPr>
      <w:rFonts w:ascii="Times New Roman" w:hAnsi="Times New Roman"/>
      <w:smallCaps/>
      <w:spacing w:val="80"/>
      <w:sz w:val="28"/>
    </w:rPr>
  </w:style>
  <w:style w:type="paragraph" w:customStyle="1" w:styleId="InChapter">
    <w:name w:val="InChapter"/>
    <w:basedOn w:val="Heading3"/>
    <w:rsid w:val="007F580B"/>
    <w:pPr>
      <w:spacing w:after="240"/>
      <w:outlineLvl w:val="9"/>
    </w:pPr>
    <w:rPr>
      <w:noProof/>
    </w:rPr>
  </w:style>
  <w:style w:type="paragraph" w:styleId="Index2">
    <w:name w:val="index 2"/>
    <w:basedOn w:val="Normal"/>
    <w:next w:val="Normal"/>
    <w:semiHidden/>
    <w:rsid w:val="007F580B"/>
    <w:pPr>
      <w:tabs>
        <w:tab w:val="right" w:pos="4176"/>
      </w:tabs>
      <w:ind w:left="568" w:hanging="284"/>
    </w:pPr>
    <w:rPr>
      <w:rFonts w:ascii="Garamond" w:hAnsi="Garamond"/>
    </w:rPr>
  </w:style>
  <w:style w:type="paragraph" w:customStyle="1" w:styleId="Byline">
    <w:name w:val="Byline"/>
    <w:rsid w:val="007F5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80B"/>
    <w:pPr>
      <w:tabs>
        <w:tab w:val="clear" w:pos="3600"/>
        <w:tab w:val="clear" w:pos="3958"/>
      </w:tabs>
      <w:jc w:val="right"/>
    </w:pPr>
  </w:style>
  <w:style w:type="character" w:styleId="Emphasis">
    <w:name w:val="Emphasis"/>
    <w:basedOn w:val="DefaultParagraphFont"/>
    <w:qFormat/>
    <w:rsid w:val="007F580B"/>
    <w:rPr>
      <w:i/>
    </w:rPr>
  </w:style>
  <w:style w:type="paragraph" w:styleId="Caption">
    <w:name w:val="caption"/>
    <w:basedOn w:val="BodyText"/>
    <w:next w:val="Normal"/>
    <w:qFormat/>
    <w:rsid w:val="007F580B"/>
    <w:pPr>
      <w:framePr w:w="2268" w:hSpace="181" w:vSpace="181" w:wrap="around" w:vAnchor="text" w:hAnchor="page" w:x="1135" w:y="285" w:anchorLock="1"/>
    </w:pPr>
    <w:rPr>
      <w:i/>
    </w:rPr>
  </w:style>
  <w:style w:type="paragraph" w:customStyle="1" w:styleId="MiniTOCTitle">
    <w:name w:val="MiniTOCTitle"/>
    <w:basedOn w:val="Heading4"/>
    <w:rsid w:val="007F580B"/>
    <w:pPr>
      <w:spacing w:before="240"/>
      <w:outlineLvl w:val="9"/>
    </w:pPr>
    <w:rPr>
      <w:noProof/>
      <w:sz w:val="24"/>
    </w:rPr>
  </w:style>
  <w:style w:type="paragraph" w:customStyle="1" w:styleId="MiniTOCItem">
    <w:name w:val="MiniTOCItem"/>
    <w:basedOn w:val="ListBullet"/>
    <w:rsid w:val="007F580B"/>
    <w:pPr>
      <w:numPr>
        <w:numId w:val="0"/>
      </w:numPr>
      <w:tabs>
        <w:tab w:val="right" w:leader="dot" w:pos="6521"/>
      </w:tabs>
      <w:spacing w:before="0" w:after="0"/>
    </w:pPr>
  </w:style>
  <w:style w:type="paragraph" w:customStyle="1" w:styleId="TOFTitle">
    <w:name w:val="TOFTitle"/>
    <w:basedOn w:val="TOCTitle"/>
    <w:rsid w:val="007F580B"/>
  </w:style>
  <w:style w:type="paragraph" w:styleId="TableofFigures">
    <w:name w:val="table of figures"/>
    <w:basedOn w:val="Normal"/>
    <w:next w:val="Normal"/>
    <w:semiHidden/>
    <w:rsid w:val="007F580B"/>
    <w:pPr>
      <w:tabs>
        <w:tab w:val="right" w:leader="dot" w:pos="9072"/>
      </w:tabs>
      <w:ind w:left="970" w:hanging="403"/>
    </w:pPr>
    <w:rPr>
      <w:rFonts w:ascii="Times New Roman" w:hAnsi="Times New Roman"/>
      <w:b/>
    </w:rPr>
  </w:style>
  <w:style w:type="paragraph" w:styleId="ListNumber">
    <w:name w:val="List Number"/>
    <w:basedOn w:val="List"/>
    <w:rsid w:val="007F580B"/>
    <w:pPr>
      <w:numPr>
        <w:numId w:val="11"/>
      </w:numPr>
    </w:pPr>
  </w:style>
  <w:style w:type="character" w:customStyle="1" w:styleId="WingdingSymbols">
    <w:name w:val="Wingding Symbols"/>
    <w:rsid w:val="007F580B"/>
    <w:rPr>
      <w:rFonts w:ascii="Wingdings" w:hAnsi="Wingdings"/>
    </w:rPr>
  </w:style>
  <w:style w:type="character" w:customStyle="1" w:styleId="HotSpot">
    <w:name w:val="HotSpot"/>
    <w:rsid w:val="007F580B"/>
    <w:rPr>
      <w:color w:val="0033CC"/>
      <w:u w:val="none"/>
    </w:rPr>
  </w:style>
  <w:style w:type="paragraph" w:customStyle="1" w:styleId="BodyTextRight">
    <w:name w:val="Body Text Right"/>
    <w:basedOn w:val="BodyText"/>
    <w:rsid w:val="007F580B"/>
    <w:pPr>
      <w:spacing w:before="0" w:after="0"/>
      <w:jc w:val="right"/>
    </w:pPr>
  </w:style>
  <w:style w:type="paragraph" w:styleId="Index3">
    <w:name w:val="index 3"/>
    <w:basedOn w:val="ListNumber2"/>
    <w:next w:val="Normal"/>
    <w:semiHidden/>
    <w:rsid w:val="007F580B"/>
    <w:pPr>
      <w:numPr>
        <w:numId w:val="0"/>
      </w:numPr>
      <w:tabs>
        <w:tab w:val="right" w:leader="dot" w:pos="4176"/>
      </w:tabs>
    </w:pPr>
  </w:style>
  <w:style w:type="paragraph" w:styleId="ListNumber2">
    <w:name w:val="List Number 2"/>
    <w:basedOn w:val="List2"/>
    <w:rsid w:val="007F580B"/>
    <w:pPr>
      <w:numPr>
        <w:numId w:val="10"/>
      </w:numPr>
      <w:tabs>
        <w:tab w:val="clear" w:pos="1060"/>
      </w:tabs>
    </w:pPr>
  </w:style>
  <w:style w:type="paragraph" w:customStyle="1" w:styleId="MarginNote">
    <w:name w:val="Margin Note"/>
    <w:basedOn w:val="BodyText"/>
    <w:rsid w:val="007F5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80B"/>
    <w:rPr>
      <w:sz w:val="32"/>
    </w:rPr>
  </w:style>
  <w:style w:type="paragraph" w:customStyle="1" w:styleId="HeadingProcedure">
    <w:name w:val="Heading Procedure"/>
    <w:basedOn w:val="HeadingBase"/>
    <w:next w:val="Normal"/>
    <w:rsid w:val="007F580B"/>
    <w:pPr>
      <w:tabs>
        <w:tab w:val="left" w:pos="0"/>
      </w:tabs>
      <w:spacing w:before="120" w:after="60"/>
    </w:pPr>
    <w:rPr>
      <w:i/>
      <w:color w:val="918585"/>
      <w:sz w:val="22"/>
    </w:rPr>
  </w:style>
  <w:style w:type="paragraph" w:styleId="ListContinue">
    <w:name w:val="List Continue"/>
    <w:basedOn w:val="List"/>
    <w:rsid w:val="007F580B"/>
    <w:pPr>
      <w:ind w:firstLine="0"/>
    </w:pPr>
  </w:style>
  <w:style w:type="paragraph" w:customStyle="1" w:styleId="ListNote">
    <w:name w:val="List Note"/>
    <w:basedOn w:val="List"/>
    <w:rsid w:val="007F580B"/>
    <w:pPr>
      <w:pBdr>
        <w:top w:val="single" w:sz="6" w:space="2" w:color="918585"/>
        <w:bottom w:val="single" w:sz="6" w:space="2" w:color="918585"/>
      </w:pBdr>
      <w:tabs>
        <w:tab w:val="left" w:pos="1021"/>
      </w:tabs>
      <w:ind w:firstLine="0"/>
    </w:pPr>
  </w:style>
  <w:style w:type="paragraph" w:customStyle="1" w:styleId="Warning">
    <w:name w:val="Warning"/>
    <w:basedOn w:val="BodyText"/>
    <w:rsid w:val="007F580B"/>
    <w:pPr>
      <w:shd w:val="clear" w:color="auto" w:fill="D9D9D9"/>
      <w:tabs>
        <w:tab w:val="left" w:pos="992"/>
      </w:tabs>
      <w:ind w:left="119" w:right="119"/>
    </w:pPr>
    <w:rPr>
      <w:sz w:val="20"/>
    </w:rPr>
  </w:style>
  <w:style w:type="paragraph" w:customStyle="1" w:styleId="MarginIcons">
    <w:name w:val="Margin Icons"/>
    <w:basedOn w:val="BodyText"/>
    <w:rsid w:val="007F5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80B"/>
    <w:rPr>
      <w:rFonts w:ascii="Courier New" w:hAnsi="Courier New"/>
    </w:rPr>
  </w:style>
  <w:style w:type="paragraph" w:customStyle="1" w:styleId="NoteBullet">
    <w:name w:val="Note Bullet"/>
    <w:basedOn w:val="Note"/>
    <w:rsid w:val="007F580B"/>
    <w:pPr>
      <w:tabs>
        <w:tab w:val="clear" w:pos="680"/>
      </w:tabs>
      <w:spacing w:before="60" w:after="60"/>
    </w:pPr>
  </w:style>
  <w:style w:type="paragraph" w:customStyle="1" w:styleId="SubHeading2">
    <w:name w:val="SubHeading2"/>
    <w:basedOn w:val="HeadingBase"/>
    <w:rsid w:val="007F580B"/>
    <w:pPr>
      <w:spacing w:before="240" w:after="60"/>
    </w:pPr>
    <w:rPr>
      <w:sz w:val="20"/>
    </w:rPr>
  </w:style>
  <w:style w:type="paragraph" w:customStyle="1" w:styleId="SubHeading1">
    <w:name w:val="SubHeading1"/>
    <w:basedOn w:val="HeadingBase"/>
    <w:rsid w:val="007F580B"/>
    <w:pPr>
      <w:spacing w:before="240" w:after="60"/>
    </w:pPr>
    <w:rPr>
      <w:color w:val="918585"/>
      <w:sz w:val="22"/>
    </w:rPr>
  </w:style>
  <w:style w:type="paragraph" w:customStyle="1" w:styleId="SideHeading">
    <w:name w:val="Side Heading"/>
    <w:basedOn w:val="HeadingBase"/>
    <w:rsid w:val="007F5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80B"/>
    <w:pPr>
      <w:numPr>
        <w:numId w:val="12"/>
      </w:numPr>
    </w:pPr>
  </w:style>
  <w:style w:type="paragraph" w:styleId="PlainText">
    <w:name w:val="Plain Text"/>
    <w:basedOn w:val="Normal"/>
    <w:link w:val="PlainTextChar"/>
    <w:rsid w:val="007F580B"/>
    <w:rPr>
      <w:sz w:val="20"/>
    </w:rPr>
  </w:style>
  <w:style w:type="character" w:customStyle="1" w:styleId="PlainTextChar">
    <w:name w:val="Plain Text Char"/>
    <w:basedOn w:val="DefaultParagraphFont"/>
    <w:link w:val="PlainText"/>
    <w:rsid w:val="007F580B"/>
    <w:rPr>
      <w:rFonts w:ascii="Courier New" w:eastAsia="Times New Roman" w:hAnsi="Courier New" w:cs="Times New Roman"/>
      <w:sz w:val="20"/>
      <w:szCs w:val="20"/>
      <w:lang w:eastAsia="en-US"/>
    </w:rPr>
  </w:style>
  <w:style w:type="character" w:customStyle="1" w:styleId="MenuOption">
    <w:name w:val="Menu Option"/>
    <w:basedOn w:val="DefaultParagraphFont"/>
    <w:rsid w:val="007F580B"/>
    <w:rPr>
      <w:b/>
      <w:smallCaps/>
    </w:rPr>
  </w:style>
  <w:style w:type="paragraph" w:customStyle="1" w:styleId="TableListNumber">
    <w:name w:val="Table List Number"/>
    <w:basedOn w:val="ListNumber"/>
    <w:rsid w:val="007F580B"/>
    <w:pPr>
      <w:numPr>
        <w:numId w:val="0"/>
      </w:numPr>
    </w:pPr>
  </w:style>
  <w:style w:type="paragraph" w:styleId="TOC4">
    <w:name w:val="toc 4"/>
    <w:basedOn w:val="TOCBase"/>
    <w:next w:val="Normal"/>
    <w:semiHidden/>
    <w:rsid w:val="007F580B"/>
    <w:pPr>
      <w:tabs>
        <w:tab w:val="right" w:leader="dot" w:pos="9071"/>
      </w:tabs>
      <w:ind w:left="1701"/>
    </w:pPr>
  </w:style>
  <w:style w:type="paragraph" w:customStyle="1" w:styleId="ListAlpha">
    <w:name w:val="List Alpha"/>
    <w:basedOn w:val="List"/>
    <w:rsid w:val="007F580B"/>
    <w:pPr>
      <w:numPr>
        <w:numId w:val="9"/>
      </w:numPr>
    </w:pPr>
  </w:style>
  <w:style w:type="paragraph" w:customStyle="1" w:styleId="ListAlpha2">
    <w:name w:val="List Alpha 2"/>
    <w:basedOn w:val="List2"/>
    <w:rsid w:val="007F580B"/>
    <w:pPr>
      <w:numPr>
        <w:numId w:val="8"/>
      </w:numPr>
    </w:pPr>
  </w:style>
  <w:style w:type="paragraph" w:styleId="List2">
    <w:name w:val="List 2"/>
    <w:basedOn w:val="BodyText"/>
    <w:rsid w:val="007F580B"/>
    <w:pPr>
      <w:tabs>
        <w:tab w:val="left" w:pos="680"/>
      </w:tabs>
      <w:spacing w:before="60" w:after="60"/>
      <w:ind w:left="680" w:hanging="340"/>
    </w:pPr>
  </w:style>
  <w:style w:type="paragraph" w:styleId="List3">
    <w:name w:val="List 3"/>
    <w:basedOn w:val="BodyText"/>
    <w:rsid w:val="007F580B"/>
    <w:pPr>
      <w:tabs>
        <w:tab w:val="left" w:pos="1021"/>
      </w:tabs>
      <w:spacing w:before="60" w:after="60"/>
      <w:ind w:left="1020" w:hanging="340"/>
    </w:pPr>
  </w:style>
  <w:style w:type="paragraph" w:styleId="List4">
    <w:name w:val="List 4"/>
    <w:basedOn w:val="BodyText"/>
    <w:rsid w:val="007F580B"/>
    <w:pPr>
      <w:tabs>
        <w:tab w:val="left" w:pos="1361"/>
      </w:tabs>
      <w:spacing w:before="60" w:after="60"/>
      <w:ind w:left="1361" w:hanging="340"/>
    </w:pPr>
  </w:style>
  <w:style w:type="paragraph" w:styleId="List5">
    <w:name w:val="List 5"/>
    <w:basedOn w:val="BodyText"/>
    <w:rsid w:val="007F580B"/>
    <w:pPr>
      <w:tabs>
        <w:tab w:val="left" w:pos="1701"/>
      </w:tabs>
      <w:spacing w:before="60" w:after="60"/>
      <w:ind w:left="1701" w:hanging="340"/>
    </w:pPr>
  </w:style>
  <w:style w:type="paragraph" w:styleId="ListBullet3">
    <w:name w:val="List Bullet 3"/>
    <w:basedOn w:val="List3"/>
    <w:rsid w:val="007F580B"/>
    <w:pPr>
      <w:numPr>
        <w:numId w:val="15"/>
      </w:numPr>
      <w:tabs>
        <w:tab w:val="clear" w:pos="1021"/>
      </w:tabs>
      <w:ind w:left="1037" w:hanging="357"/>
    </w:pPr>
  </w:style>
  <w:style w:type="paragraph" w:styleId="ListBullet4">
    <w:name w:val="List Bullet 4"/>
    <w:basedOn w:val="List4"/>
    <w:rsid w:val="007F580B"/>
    <w:pPr>
      <w:numPr>
        <w:numId w:val="3"/>
      </w:numPr>
      <w:tabs>
        <w:tab w:val="clear" w:pos="1361"/>
      </w:tabs>
    </w:pPr>
  </w:style>
  <w:style w:type="paragraph" w:styleId="ListBullet5">
    <w:name w:val="List Bullet 5"/>
    <w:basedOn w:val="List5"/>
    <w:rsid w:val="007F580B"/>
    <w:pPr>
      <w:numPr>
        <w:numId w:val="4"/>
      </w:numPr>
    </w:pPr>
  </w:style>
  <w:style w:type="paragraph" w:styleId="ListContinue2">
    <w:name w:val="List Continue 2"/>
    <w:basedOn w:val="List2"/>
    <w:rsid w:val="007F580B"/>
    <w:pPr>
      <w:ind w:firstLine="0"/>
    </w:pPr>
  </w:style>
  <w:style w:type="paragraph" w:styleId="ListContinue3">
    <w:name w:val="List Continue 3"/>
    <w:basedOn w:val="List3"/>
    <w:rsid w:val="007F580B"/>
    <w:pPr>
      <w:ind w:left="1021" w:firstLine="0"/>
    </w:pPr>
  </w:style>
  <w:style w:type="paragraph" w:styleId="ListContinue4">
    <w:name w:val="List Continue 4"/>
    <w:basedOn w:val="List4"/>
    <w:rsid w:val="007F580B"/>
    <w:pPr>
      <w:ind w:firstLine="0"/>
    </w:pPr>
  </w:style>
  <w:style w:type="paragraph" w:styleId="ListContinue5">
    <w:name w:val="List Continue 5"/>
    <w:basedOn w:val="List5"/>
    <w:rsid w:val="007F580B"/>
    <w:pPr>
      <w:ind w:firstLine="0"/>
    </w:pPr>
  </w:style>
  <w:style w:type="paragraph" w:styleId="ListNumber3">
    <w:name w:val="List Number 3"/>
    <w:basedOn w:val="List3"/>
    <w:rsid w:val="007F580B"/>
    <w:pPr>
      <w:numPr>
        <w:numId w:val="5"/>
      </w:numPr>
    </w:pPr>
  </w:style>
  <w:style w:type="paragraph" w:styleId="ListNumber4">
    <w:name w:val="List Number 4"/>
    <w:basedOn w:val="List4"/>
    <w:rsid w:val="007F580B"/>
    <w:pPr>
      <w:numPr>
        <w:numId w:val="6"/>
      </w:numPr>
    </w:pPr>
  </w:style>
  <w:style w:type="paragraph" w:styleId="ListNumber5">
    <w:name w:val="List Number 5"/>
    <w:basedOn w:val="List5"/>
    <w:rsid w:val="007F580B"/>
    <w:pPr>
      <w:numPr>
        <w:numId w:val="7"/>
      </w:numPr>
    </w:pPr>
  </w:style>
  <w:style w:type="paragraph" w:styleId="BlockText">
    <w:name w:val="Block Text"/>
    <w:basedOn w:val="Normal"/>
    <w:rsid w:val="007F580B"/>
    <w:pPr>
      <w:spacing w:after="120"/>
      <w:ind w:left="1440" w:right="1440"/>
    </w:pPr>
  </w:style>
  <w:style w:type="character" w:customStyle="1" w:styleId="Subscript">
    <w:name w:val="Subscript"/>
    <w:basedOn w:val="DefaultParagraphFont"/>
    <w:rsid w:val="007F580B"/>
    <w:rPr>
      <w:sz w:val="16"/>
      <w:vertAlign w:val="subscript"/>
    </w:rPr>
  </w:style>
  <w:style w:type="character" w:customStyle="1" w:styleId="Superscript">
    <w:name w:val="Superscript"/>
    <w:basedOn w:val="DefaultParagraphFont"/>
    <w:rsid w:val="007F580B"/>
    <w:rPr>
      <w:sz w:val="16"/>
      <w:vertAlign w:val="superscript"/>
    </w:rPr>
  </w:style>
  <w:style w:type="character" w:customStyle="1" w:styleId="Symbols">
    <w:name w:val="Symbols"/>
    <w:basedOn w:val="DefaultParagraphFont"/>
    <w:rsid w:val="007F580B"/>
    <w:rPr>
      <w:rFonts w:ascii="Symbol" w:hAnsi="Symbol"/>
    </w:rPr>
  </w:style>
  <w:style w:type="character" w:customStyle="1" w:styleId="MenuOptions">
    <w:name w:val="Menu Options"/>
    <w:basedOn w:val="DefaultParagraphFont"/>
    <w:rsid w:val="007F580B"/>
    <w:rPr>
      <w:rFonts w:ascii="Arial Narrow" w:hAnsi="Arial Narrow"/>
      <w:smallCaps/>
    </w:rPr>
  </w:style>
  <w:style w:type="character" w:customStyle="1" w:styleId="Buttons">
    <w:name w:val="Buttons"/>
    <w:basedOn w:val="DefaultParagraphFont"/>
    <w:rsid w:val="007F580B"/>
    <w:rPr>
      <w:b/>
    </w:rPr>
  </w:style>
  <w:style w:type="character" w:customStyle="1" w:styleId="Underlined">
    <w:name w:val="Underlined"/>
    <w:basedOn w:val="DefaultParagraphFont"/>
    <w:rsid w:val="007F580B"/>
    <w:rPr>
      <w:u w:val="single"/>
    </w:rPr>
  </w:style>
  <w:style w:type="paragraph" w:customStyle="1" w:styleId="TableBodyTextRight">
    <w:name w:val="Table Body Text Right"/>
    <w:basedOn w:val="TableBodyText"/>
    <w:rsid w:val="007F580B"/>
    <w:pPr>
      <w:widowControl w:val="0"/>
      <w:autoSpaceDE w:val="0"/>
      <w:autoSpaceDN w:val="0"/>
      <w:adjustRightInd w:val="0"/>
      <w:jc w:val="right"/>
    </w:pPr>
    <w:rPr>
      <w:rFonts w:cs="Arial"/>
      <w:szCs w:val="18"/>
    </w:rPr>
  </w:style>
  <w:style w:type="paragraph" w:customStyle="1" w:styleId="CopyrightText">
    <w:name w:val="Copyright Text"/>
    <w:basedOn w:val="BodyText"/>
    <w:rsid w:val="007F580B"/>
    <w:rPr>
      <w:sz w:val="18"/>
    </w:rPr>
  </w:style>
  <w:style w:type="paragraph" w:customStyle="1" w:styleId="BodySmallRight">
    <w:name w:val="Body Small Right"/>
    <w:basedOn w:val="BodyTextRight"/>
    <w:rsid w:val="007F580B"/>
    <w:rPr>
      <w:sz w:val="18"/>
      <w:szCs w:val="18"/>
    </w:rPr>
  </w:style>
  <w:style w:type="paragraph" w:customStyle="1" w:styleId="MarginEdition">
    <w:name w:val="Margin Edition"/>
    <w:basedOn w:val="MarginNote"/>
    <w:rsid w:val="007F580B"/>
    <w:pPr>
      <w:spacing w:before="0" w:after="0"/>
    </w:pPr>
    <w:rPr>
      <w:rFonts w:ascii="Times New Roman" w:hAnsi="Times New Roman"/>
      <w:color w:val="999999"/>
    </w:rPr>
  </w:style>
  <w:style w:type="paragraph" w:customStyle="1" w:styleId="Spacer">
    <w:name w:val="Spacer"/>
    <w:basedOn w:val="Normal"/>
    <w:rsid w:val="007F580B"/>
    <w:rPr>
      <w:sz w:val="2"/>
      <w:szCs w:val="2"/>
    </w:rPr>
  </w:style>
  <w:style w:type="character" w:customStyle="1" w:styleId="Small">
    <w:name w:val="Small"/>
    <w:basedOn w:val="DefaultParagraphFont"/>
    <w:rsid w:val="007F580B"/>
    <w:rPr>
      <w:sz w:val="16"/>
    </w:rPr>
  </w:style>
  <w:style w:type="paragraph" w:customStyle="1" w:styleId="WideTable">
    <w:name w:val="Wide Table"/>
    <w:basedOn w:val="Normal"/>
    <w:rsid w:val="007F580B"/>
    <w:pPr>
      <w:ind w:left="-1418"/>
    </w:pPr>
    <w:rPr>
      <w:sz w:val="2"/>
      <w:szCs w:val="2"/>
    </w:rPr>
  </w:style>
  <w:style w:type="character" w:styleId="PageNumber">
    <w:name w:val="page number"/>
    <w:basedOn w:val="DefaultParagraphFont"/>
    <w:rsid w:val="007F580B"/>
  </w:style>
  <w:style w:type="paragraph" w:styleId="Quote">
    <w:name w:val="Quote"/>
    <w:basedOn w:val="Heading1"/>
    <w:link w:val="QuoteChar"/>
    <w:qFormat/>
    <w:rsid w:val="007F580B"/>
    <w:rPr>
      <w:b w:val="0"/>
      <w:sz w:val="72"/>
      <w:szCs w:val="72"/>
      <w:lang w:val="en-NZ"/>
    </w:rPr>
  </w:style>
  <w:style w:type="character" w:customStyle="1" w:styleId="QuoteChar">
    <w:name w:val="Quote Char"/>
    <w:basedOn w:val="DefaultParagraphFont"/>
    <w:link w:val="Quote"/>
    <w:rsid w:val="007F5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80B"/>
    <w:pPr>
      <w:pageBreakBefore/>
    </w:pPr>
  </w:style>
  <w:style w:type="paragraph" w:customStyle="1" w:styleId="Border">
    <w:name w:val="Border"/>
    <w:basedOn w:val="Normal"/>
    <w:qFormat/>
    <w:rsid w:val="007F5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80B"/>
    <w:rPr>
      <w:b/>
      <w:bCs/>
      <w:i/>
      <w:iCs/>
      <w:color w:val="auto"/>
    </w:rPr>
  </w:style>
  <w:style w:type="paragraph" w:styleId="IntenseQuote">
    <w:name w:val="Intense Quote"/>
    <w:basedOn w:val="Normal"/>
    <w:next w:val="Normal"/>
    <w:link w:val="IntenseQuoteChar"/>
    <w:uiPriority w:val="30"/>
    <w:qFormat/>
    <w:rsid w:val="007F5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80B"/>
    <w:rPr>
      <w:smallCaps/>
      <w:color w:val="auto"/>
      <w:u w:val="single"/>
    </w:rPr>
  </w:style>
  <w:style w:type="character" w:styleId="IntenseReference">
    <w:name w:val="Intense Reference"/>
    <w:basedOn w:val="DefaultParagraphFont"/>
    <w:uiPriority w:val="32"/>
    <w:qFormat/>
    <w:rsid w:val="007F580B"/>
    <w:rPr>
      <w:b/>
      <w:bCs/>
      <w:smallCaps/>
      <w:color w:val="auto"/>
      <w:spacing w:val="5"/>
      <w:u w:val="single"/>
    </w:rPr>
  </w:style>
  <w:style w:type="paragraph" w:customStyle="1" w:styleId="2ColumnHeading">
    <w:name w:val="2Column Heading"/>
    <w:basedOn w:val="BodyText"/>
    <w:qFormat/>
    <w:rsid w:val="007F580B"/>
    <w:pPr>
      <w:spacing w:after="60"/>
      <w:ind w:left="-2268"/>
    </w:pPr>
    <w:rPr>
      <w:b/>
    </w:rPr>
  </w:style>
  <w:style w:type="paragraph" w:customStyle="1" w:styleId="Heading1TOC">
    <w:name w:val="Heading1 TOC"/>
    <w:basedOn w:val="Normal"/>
    <w:qFormat/>
    <w:rsid w:val="007F580B"/>
    <w:pPr>
      <w:spacing w:before="240" w:after="120"/>
    </w:pPr>
    <w:rPr>
      <w:rFonts w:ascii="Times New Roman" w:hAnsi="Times New Roman"/>
      <w:b/>
      <w:sz w:val="32"/>
    </w:rPr>
  </w:style>
  <w:style w:type="paragraph" w:customStyle="1" w:styleId="Heading2TOC">
    <w:name w:val="Heading2 TOC"/>
    <w:basedOn w:val="Normal"/>
    <w:qFormat/>
    <w:rsid w:val="007F580B"/>
    <w:pPr>
      <w:spacing w:before="240" w:after="60"/>
    </w:pPr>
    <w:rPr>
      <w:rFonts w:ascii="Times New Roman" w:hAnsi="Times New Roman"/>
      <w:b/>
      <w:sz w:val="28"/>
    </w:rPr>
  </w:style>
  <w:style w:type="character" w:customStyle="1" w:styleId="Underline">
    <w:name w:val="Underline"/>
    <w:basedOn w:val="DefaultParagraphFont"/>
    <w:qFormat/>
    <w:rsid w:val="007F580B"/>
    <w:rPr>
      <w:u w:val="single"/>
    </w:rPr>
  </w:style>
  <w:style w:type="paragraph" w:styleId="BalloonText">
    <w:name w:val="Balloon Text"/>
    <w:basedOn w:val="Normal"/>
    <w:link w:val="BalloonTextChar"/>
    <w:rsid w:val="007F580B"/>
    <w:rPr>
      <w:rFonts w:ascii="Tahoma" w:hAnsi="Tahoma" w:cs="Tahoma"/>
      <w:sz w:val="16"/>
      <w:szCs w:val="16"/>
    </w:rPr>
  </w:style>
  <w:style w:type="character" w:customStyle="1" w:styleId="BalloonTextChar">
    <w:name w:val="Balloon Text Char"/>
    <w:basedOn w:val="DefaultParagraphFont"/>
    <w:link w:val="BalloonText"/>
    <w:rsid w:val="007F5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8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5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80B"/>
    <w:rPr>
      <w:b/>
      <w:color w:val="660033"/>
      <w:spacing w:val="0"/>
    </w:rPr>
  </w:style>
  <w:style w:type="paragraph" w:customStyle="1" w:styleId="Nameditemlist">
    <w:name w:val="Named item list"/>
    <w:basedOn w:val="BodyText"/>
    <w:qFormat/>
    <w:rsid w:val="007F58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567</Words>
  <Characters>3498</Characters>
  <Application>Microsoft Office Word</Application>
  <DocSecurity>0</DocSecurity>
  <Lines>149</Lines>
  <Paragraphs>128</Paragraphs>
  <ScaleCrop>false</ScaleCrop>
  <Company>Author-it Software Corporation Ltd.</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RII20913 Certificate II in Drilling Operations</dc:title>
  <dc:subject>Approved</dc:subject>
  <dc:creator>SkillsDMC</dc:creator>
  <cp:keywords>Release 4</cp:keywords>
  <dc:description>Review Date: 12 April 2008</dc:description>
  <cp:lastModifiedBy>HSD_TPCMSd.prod</cp:lastModifiedBy>
  <cp:revision>3</cp:revision>
  <dcterms:created xsi:type="dcterms:W3CDTF">2014-12-07T14:35:34Z</dcterms:created>
  <dcterms:modified xsi:type="dcterms:W3CDTF">2014-12-05T05:42:00Z</dcterms:modified>
</cp:coreProperties>
</file>