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30EF" w:rsidP="004530EF">
      <w:pPr>
        <w:pStyle w:val="Title"/>
      </w:pPr>
      <w:r>
        <w:fldChar w:fldCharType="begin"/>
      </w:r>
      <w:r>
        <w:instrText xml:space="preserve"> TITLE   \* MERGEFORMAT </w:instrText>
      </w:r>
      <w:r>
        <w:fldChar w:fldCharType="separate"/>
      </w:r>
      <w:r>
        <w:t>RII20713 Certificate II in Civil Construction</w:t>
      </w:r>
      <w:r>
        <w:fldChar w:fldCharType="end"/>
      </w:r>
    </w:p>
    <w:p w:rsidR="004530EF" w:rsidP="004530EF">
      <w:pPr>
        <w:pStyle w:val="Version"/>
        <w:sectPr w:rsidSect="00DD61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DD610B" w:rsidP="00DD610B">
      <w:pPr>
        <w:pStyle w:val="SuperHeading"/>
      </w:pPr>
      <w:r w:rsidRPr="00DD610B">
        <w:t>RII20713 Certificate II in Civil Construction</w:t>
      </w:r>
    </w:p>
    <w:p w:rsidR="00000000" w:rsidRPr="00DD610B" w:rsidP="00DD610B">
      <w:pPr>
        <w:pStyle w:val="Heading1"/>
      </w:pPr>
      <w:bookmarkStart w:id="1" w:name="O_715285"/>
      <w:bookmarkEnd w:id="1"/>
      <w:r w:rsidRPr="00DD610B">
        <w:t>Modification History</w:t>
      </w:r>
    </w:p>
    <w:tbl>
      <w:tblPr>
        <w:tblW w:w="0" w:type="auto"/>
        <w:tblCellMar>
          <w:left w:w="62" w:type="dxa"/>
          <w:right w:w="62" w:type="dxa"/>
        </w:tblCellMar>
        <w:tblLook w:val="0000"/>
      </w:tblPr>
      <w:tblGrid>
        <w:gridCol w:w="943"/>
        <w:gridCol w:w="8253"/>
      </w:tblGrid>
      <w:tr w:rsidTr="004530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0B">
            <w:pPr>
              <w:pStyle w:val="Heading4"/>
              <w:rPr>
                <w:lang w:val="en-NZ"/>
              </w:rPr>
            </w:pPr>
            <w:r w:rsidRPr="00DD610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0B">
            <w:pPr>
              <w:pStyle w:val="Heading4"/>
              <w:rPr>
                <w:lang w:val="en-NZ"/>
              </w:rPr>
            </w:pPr>
            <w:r w:rsidRPr="00DD610B">
              <w:t>Comments</w:t>
            </w:r>
          </w:p>
        </w:tc>
      </w:tr>
      <w:tr w:rsidTr="004530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0B">
            <w:pPr>
              <w:pStyle w:val="BodyText"/>
              <w:rPr>
                <w:lang w:val="en-NZ"/>
              </w:rPr>
            </w:pPr>
            <w:r w:rsidRPr="00DD610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0B">
            <w:pPr>
              <w:pStyle w:val="BodyText"/>
              <w:rPr>
                <w:lang w:val="en-NZ"/>
              </w:rPr>
            </w:pPr>
            <w:r w:rsidRPr="00DD610B">
              <w:t>Replaces RII20712 Certificate II in Civil Construction.</w:t>
            </w:r>
          </w:p>
        </w:tc>
      </w:tr>
      <w:tr w:rsidTr="004530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0B">
            <w:pPr>
              <w:pStyle w:val="BodyText"/>
              <w:rPr>
                <w:lang w:val="en-NZ"/>
              </w:rPr>
            </w:pPr>
            <w:r w:rsidRPr="00DD610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0B">
            <w:pPr>
              <w:pStyle w:val="BodyText"/>
              <w:rPr>
                <w:lang w:val="en-NZ"/>
              </w:rPr>
            </w:pPr>
            <w:r w:rsidRPr="00DD610B">
              <w:t>Superseded imported units updated.</w:t>
            </w:r>
          </w:p>
        </w:tc>
      </w:tr>
      <w:tr w:rsidTr="004530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0B">
            <w:pPr>
              <w:pStyle w:val="BodyText"/>
              <w:rPr>
                <w:lang w:val="en-NZ"/>
              </w:rPr>
            </w:pPr>
            <w:r w:rsidRPr="00DD610B">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0B">
            <w:pPr>
              <w:pStyle w:val="BodyText"/>
              <w:rPr>
                <w:lang w:val="en-NZ"/>
              </w:rPr>
            </w:pPr>
            <w:r w:rsidRPr="00DD610B">
              <w:t>Amended error in Packaging Rules.</w:t>
            </w:r>
          </w:p>
        </w:tc>
      </w:tr>
      <w:tr w:rsidTr="004530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0B">
            <w:pPr>
              <w:pStyle w:val="BodyText"/>
              <w:rPr>
                <w:lang w:val="en-NZ"/>
              </w:rPr>
            </w:pPr>
            <w:r w:rsidRPr="00DD610B">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10B" w:rsidP="00DD610B">
            <w:pPr>
              <w:pStyle w:val="BodyText"/>
            </w:pPr>
            <w:r w:rsidRPr="00DD610B">
              <w:t>Corrected modification history.</w:t>
            </w:r>
          </w:p>
        </w:tc>
      </w:tr>
    </w:tbl>
    <w:p w:rsidR="00000000" w:rsidRPr="00DD610B" w:rsidP="00DD610B">
      <w:pPr>
        <w:pStyle w:val="BodyText"/>
      </w:pPr>
    </w:p>
    <w:p w:rsidR="00000000" w:rsidRPr="00DD610B" w:rsidP="00DD610B">
      <w:pPr>
        <w:pStyle w:val="AllowPageBreak"/>
      </w:pPr>
    </w:p>
    <w:p w:rsidR="00000000" w:rsidRPr="00DD610B" w:rsidP="00DD610B">
      <w:pPr>
        <w:pStyle w:val="Heading1"/>
      </w:pPr>
      <w:bookmarkStart w:id="2" w:name="O_715284"/>
      <w:bookmarkEnd w:id="2"/>
      <w:r w:rsidRPr="00DD610B">
        <w:t>Qualification Descript</w:t>
      </w:r>
      <w:r w:rsidRPr="00DD610B">
        <w:t>ion</w:t>
      </w:r>
    </w:p>
    <w:p w:rsidR="00000000" w:rsidRPr="00DD610B" w:rsidP="00DD610B">
      <w:pPr>
        <w:pStyle w:val="BodyText"/>
      </w:pPr>
      <w:r w:rsidRPr="00DD610B">
        <w:t xml:space="preserve">This qualification reflects the role of individuals working in an operational role in civil construction, who undertake a prescribed range of tasks </w:t>
      </w:r>
      <w:r w:rsidRPr="00DD610B">
        <w:t>using limited practical skills and fundamental knowledge, in a defined context working under supervision.</w:t>
      </w:r>
    </w:p>
    <w:p w:rsidR="00000000" w:rsidRPr="00DD610B" w:rsidP="00DD610B">
      <w:pPr>
        <w:pStyle w:val="BodyText"/>
      </w:pPr>
      <w:r w:rsidRPr="00DD610B">
        <w:t xml:space="preserve">Licensing, legislative, regulatory and certification requirements that apply to this qualification can vary between states, territories, and Industry </w:t>
      </w:r>
      <w:r w:rsidRPr="00DD610B">
        <w:t>sectors. Relevant information must be sourced prior to application of the qualification.</w:t>
      </w:r>
    </w:p>
    <w:p w:rsidR="00000000" w:rsidRPr="00DD610B" w:rsidP="00DD610B">
      <w:pPr>
        <w:pStyle w:val="AllowPageBreak"/>
      </w:pPr>
    </w:p>
    <w:p w:rsidR="00000000" w:rsidRPr="00DD610B" w:rsidP="00DD610B">
      <w:pPr>
        <w:pStyle w:val="Heading1"/>
      </w:pPr>
      <w:bookmarkStart w:id="3" w:name="O_715283"/>
      <w:bookmarkEnd w:id="3"/>
      <w:r w:rsidRPr="00DD610B">
        <w:t>Entry Requirements</w:t>
      </w:r>
    </w:p>
    <w:p w:rsidR="00000000" w:rsidRPr="00DD610B" w:rsidP="00DD610B">
      <w:pPr>
        <w:pStyle w:val="BodyText"/>
      </w:pPr>
      <w:r w:rsidRPr="00DD610B">
        <w:t>There are no entry requirements for this Qualification.</w:t>
      </w:r>
    </w:p>
    <w:p w:rsidR="00000000" w:rsidRPr="00DD610B" w:rsidP="00DD610B">
      <w:pPr>
        <w:pStyle w:val="AllowPageBreak"/>
      </w:pPr>
    </w:p>
    <w:p w:rsidR="00000000" w:rsidRPr="00DD610B" w:rsidP="00DD610B">
      <w:pPr>
        <w:pStyle w:val="Heading1"/>
      </w:pPr>
      <w:bookmarkStart w:id="4" w:name="O_715282"/>
      <w:bookmarkEnd w:id="4"/>
      <w:r w:rsidRPr="00DD610B">
        <w:t>Packaging Rules</w:t>
      </w:r>
    </w:p>
    <w:p w:rsidR="00000000" w:rsidRPr="00DD610B" w:rsidP="00DD610B">
      <w:pPr>
        <w:pStyle w:val="Heading4"/>
      </w:pPr>
      <w:r w:rsidRPr="00DD610B">
        <w:t>Requirements for completion of the qualifi</w:t>
      </w:r>
      <w:r w:rsidRPr="00DD610B">
        <w:t>cation</w:t>
      </w:r>
    </w:p>
    <w:p w:rsidR="00000000" w:rsidRPr="00DD610B" w:rsidP="00DD610B">
      <w:pPr>
        <w:pStyle w:val="BodyText"/>
      </w:pPr>
      <w:r w:rsidRPr="00DD610B">
        <w:t>The following provides the packaging rules for this qualification, followed by the list of relevant units of competency.</w:t>
      </w:r>
    </w:p>
    <w:p w:rsidR="00000000" w:rsidRPr="00DD610B" w:rsidP="00DD610B">
      <w:pPr>
        <w:pStyle w:val="BodyText"/>
      </w:pPr>
      <w:r w:rsidRPr="00DD610B">
        <w:t>Successful completion of sixteen (16) units of competency made up of:</w:t>
      </w:r>
    </w:p>
    <w:p w:rsidR="00000000" w:rsidRPr="00DD610B" w:rsidP="00DD610B">
      <w:pPr>
        <w:pStyle w:val="ListBullet"/>
      </w:pPr>
      <w:r w:rsidRPr="00DD610B">
        <w:t>ten (10) core units, and</w:t>
      </w:r>
    </w:p>
    <w:p w:rsidR="00000000" w:rsidRPr="00DD610B" w:rsidP="00DD610B">
      <w:pPr>
        <w:pStyle w:val="ListBullet"/>
      </w:pPr>
      <w:r w:rsidRPr="00DD610B">
        <w:t>six (6) elective units of which:</w:t>
      </w:r>
    </w:p>
    <w:p w:rsidR="00000000" w:rsidRPr="00DD610B" w:rsidP="00DD610B">
      <w:pPr>
        <w:pStyle w:val="ListBullet2"/>
      </w:pPr>
      <w:r w:rsidRPr="00DD610B">
        <w:t xml:space="preserve">at least five (5) must be chosen from group A and/or group B </w:t>
      </w:r>
    </w:p>
    <w:p w:rsidR="00000000" w:rsidRPr="00DD610B" w:rsidP="00DD610B">
      <w:pPr>
        <w:pStyle w:val="ListBullet2"/>
      </w:pPr>
      <w:r w:rsidRPr="00DD610B">
        <w:t>up to one (1) may be chosen from Certificate II or Certificate III from this, or any other Training Package or accredited course</w:t>
      </w:r>
    </w:p>
    <w:p w:rsidR="00000000" w:rsidRPr="00DD610B" w:rsidP="00DD610B">
      <w:pPr>
        <w:pStyle w:val="BodyText"/>
      </w:pPr>
      <w:r w:rsidRPr="00DD610B">
        <w:t>Units chosen must be relevant to the job function.</w:t>
      </w:r>
    </w:p>
    <w:p w:rsidR="00000000" w:rsidRPr="00DD610B" w:rsidP="00DD610B">
      <w:pPr>
        <w:pStyle w:val="BodyText"/>
      </w:pPr>
      <w:r w:rsidRPr="00DD610B">
        <w:t>There are both licensed and non-licensed units of competency relating to high risk work in the Resources and Infrastructure Industry Training Package. To be appointed under any statutory requirements in related roles, units of competency should be selected</w:t>
      </w:r>
      <w:r w:rsidRPr="00DD610B">
        <w:t xml:space="preserve"> to meet the state/territory licensing requirements. </w:t>
      </w:r>
    </w:p>
    <w:p w:rsidR="00000000" w:rsidRPr="00DD610B" w:rsidP="00DD610B">
      <w:pPr>
        <w:pStyle w:val="BodyText"/>
      </w:pPr>
      <w:r w:rsidRPr="00DD610B">
        <w:t>There are no prerequisites to imported units listed in this qualification. Where a unit is imported as an elective care must be taken to ensure that all prerequisites specified are complied with.</w:t>
      </w:r>
    </w:p>
    <w:tbl>
      <w:tblPr>
        <w:tblW w:w="0" w:type="auto"/>
        <w:tblLayout w:type="fixed"/>
        <w:tblCellMar>
          <w:left w:w="62" w:type="dxa"/>
          <w:right w:w="62" w:type="dxa"/>
        </w:tblCellMar>
        <w:tblLook w:val="0000"/>
      </w:tblPr>
      <w:tblGrid>
        <w:gridCol w:w="1949"/>
        <w:gridCol w:w="5008"/>
      </w:tblGrid>
      <w:tr w:rsidTr="004530EF">
        <w:tblPrEx>
          <w:tblW w:w="0" w:type="auto"/>
          <w:tblLayout w:type="fixed"/>
          <w:tblCellMar>
            <w:left w:w="62" w:type="dxa"/>
            <w:right w:w="62" w:type="dxa"/>
          </w:tblCellMar>
          <w:tblLook w:val="0000"/>
        </w:tblPrEx>
        <w:trPr>
          <w:trHeight w:val="292"/>
        </w:trPr>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10B">
            <w:pPr>
              <w:pStyle w:val="TableHeading"/>
              <w:rPr>
                <w:lang w:val="en-NZ"/>
              </w:rPr>
            </w:pPr>
            <w:r w:rsidRPr="00DD610B">
              <w:t>Core u</w:t>
            </w:r>
            <w:r w:rsidRPr="00DD610B">
              <w:t>nits of competency</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10B" w:rsidP="00DD610B">
            <w:pPr>
              <w:pStyle w:val="TableBodyText"/>
            </w:pPr>
            <w:r w:rsidRPr="00DD610B">
              <w:rPr>
                <w:rStyle w:val="BoldandItalics"/>
              </w:rPr>
              <w:t>Unit code</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10B">
            <w:pPr>
              <w:pStyle w:val="TableBodyText"/>
              <w:rPr>
                <w:lang w:val="en-NZ"/>
              </w:rPr>
            </w:pPr>
            <w:r w:rsidRPr="00DD610B">
              <w:rPr>
                <w:rStyle w:val="BoldandItalics"/>
              </w:rPr>
              <w:t>Unit title</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RIIBEF201D</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Plan and organise work</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10B">
            <w:pPr>
              <w:pStyle w:val="TableBodyText"/>
              <w:rPr>
                <w:lang w:val="en-NZ"/>
              </w:rPr>
            </w:pPr>
            <w:r w:rsidRPr="00DD610B">
              <w:t>RIICCM201D</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10B">
            <w:pPr>
              <w:pStyle w:val="TableBodyText"/>
              <w:rPr>
                <w:lang w:val="en-NZ"/>
              </w:rPr>
            </w:pPr>
            <w:r w:rsidRPr="00DD610B">
              <w:t>Carry out measurements and calculations</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10B">
            <w:pPr>
              <w:pStyle w:val="TableBodyText"/>
              <w:rPr>
                <w:lang w:val="en-NZ"/>
              </w:rPr>
            </w:pPr>
            <w:r w:rsidRPr="00DD610B">
              <w:t>RIICCM202D</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10B">
            <w:pPr>
              <w:pStyle w:val="TableBodyText"/>
              <w:rPr>
                <w:lang w:val="en-NZ"/>
              </w:rPr>
            </w:pPr>
            <w:r w:rsidRPr="00DD610B">
              <w:t>Identify, locate and protect underground services</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10B">
            <w:pPr>
              <w:pStyle w:val="TableBodyText"/>
              <w:rPr>
                <w:lang w:val="en-NZ"/>
              </w:rPr>
            </w:pPr>
            <w:r w:rsidRPr="00DD610B">
              <w:t>RIICCM203D</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10B">
            <w:pPr>
              <w:pStyle w:val="TableBodyText"/>
              <w:rPr>
                <w:lang w:val="en-NZ"/>
              </w:rPr>
            </w:pPr>
            <w:r w:rsidRPr="00DD610B">
              <w:t>Read and interpret plans and job specifications</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10B">
            <w:pPr>
              <w:pStyle w:val="TableBodyText"/>
              <w:rPr>
                <w:lang w:val="en-NZ"/>
              </w:rPr>
            </w:pPr>
            <w:r w:rsidRPr="00DD610B">
              <w:t>RIICCM205D</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10B">
            <w:pPr>
              <w:pStyle w:val="TableBodyText"/>
              <w:rPr>
                <w:lang w:val="en-NZ"/>
              </w:rPr>
            </w:pPr>
            <w:r w:rsidRPr="00DD610B">
              <w:t>Carry out manual excavation</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10B">
            <w:pPr>
              <w:pStyle w:val="TableBodyText"/>
              <w:rPr>
                <w:lang w:val="en-NZ"/>
              </w:rPr>
            </w:pPr>
            <w:r w:rsidRPr="00DD610B">
              <w:t>RIICCM207D</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10B">
            <w:pPr>
              <w:pStyle w:val="TableBodyText"/>
              <w:rPr>
                <w:lang w:val="en-NZ"/>
              </w:rPr>
            </w:pPr>
            <w:r w:rsidRPr="00DD610B">
              <w:t>Spread and compact materials manually</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10B">
            <w:pPr>
              <w:pStyle w:val="TableBodyText"/>
              <w:rPr>
                <w:lang w:val="en-NZ"/>
              </w:rPr>
            </w:pPr>
            <w:r w:rsidRPr="00DD610B">
              <w:t>RIICOM201D</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10B">
            <w:pPr>
              <w:pStyle w:val="TableBodyText"/>
              <w:rPr>
                <w:lang w:val="en-NZ"/>
              </w:rPr>
            </w:pPr>
            <w:r w:rsidRPr="00DD610B">
              <w:t>Communicate in the workplace</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10B">
            <w:pPr>
              <w:pStyle w:val="TableBodyText"/>
              <w:rPr>
                <w:lang w:val="en-NZ"/>
              </w:rPr>
            </w:pPr>
            <w:r w:rsidRPr="00DD610B">
              <w:t>RIIWHS201D</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10B">
            <w:pPr>
              <w:pStyle w:val="TableBodyText"/>
              <w:rPr>
                <w:lang w:val="en-NZ"/>
              </w:rPr>
            </w:pPr>
            <w:r w:rsidRPr="00DD610B">
              <w:t>Work safely and follow WHS policies and procedures</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10B">
            <w:pPr>
              <w:pStyle w:val="TableBodyText"/>
              <w:rPr>
                <w:lang w:val="en-NZ"/>
              </w:rPr>
            </w:pPr>
            <w:r w:rsidRPr="00DD610B">
              <w:t>RIISAM203D</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10B">
            <w:pPr>
              <w:pStyle w:val="TableBodyText"/>
              <w:rPr>
                <w:lang w:val="en-NZ"/>
              </w:rPr>
            </w:pPr>
            <w:r w:rsidRPr="00DD610B">
              <w:t>Use hand and power tools</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10B">
            <w:pPr>
              <w:pStyle w:val="TableBodyText"/>
              <w:rPr>
                <w:lang w:val="en-NZ"/>
              </w:rPr>
            </w:pPr>
            <w:r w:rsidRPr="00DD610B">
              <w:t>RIISAM204D</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10B">
            <w:pPr>
              <w:pStyle w:val="TableBodyText"/>
              <w:rPr>
                <w:lang w:val="en-NZ"/>
              </w:rPr>
            </w:pPr>
            <w:r w:rsidRPr="00DD610B">
              <w:t>Operate small plant and equipment</w:t>
            </w:r>
          </w:p>
        </w:tc>
      </w:tr>
      <w:tr w:rsidTr="004530EF">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10B">
            <w:pPr>
              <w:pStyle w:val="Heading4"/>
              <w:rPr>
                <w:lang w:val="en-NZ"/>
              </w:rPr>
            </w:pPr>
            <w:r w:rsidRPr="00DD610B">
              <w:t>Electives</w:t>
            </w:r>
          </w:p>
        </w:tc>
      </w:tr>
      <w:tr w:rsidTr="004530EF">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10B">
            <w:pPr>
              <w:pStyle w:val="Heading4"/>
              <w:rPr>
                <w:lang w:val="en-NZ"/>
              </w:rPr>
            </w:pPr>
            <w:r w:rsidRPr="00DD610B">
              <w:t>Group A</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10B" w:rsidP="00DD610B">
            <w:pPr>
              <w:pStyle w:val="TableBodyText"/>
            </w:pPr>
            <w:r w:rsidRPr="00DD610B">
              <w:rPr>
                <w:rStyle w:val="BoldandItalics"/>
              </w:rPr>
              <w:t>Unit code</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10B">
            <w:pPr>
              <w:pStyle w:val="TableBodyText"/>
              <w:rPr>
                <w:lang w:val="en-NZ"/>
              </w:rPr>
            </w:pPr>
            <w:r w:rsidRPr="00DD610B">
              <w:rPr>
                <w:rStyle w:val="BoldandItalics"/>
              </w:rPr>
              <w:t>Unit title</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CPCCCM2007B</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Use explosive power tools</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FPICOT2239A</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Trim and cross cut felled trees</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FPIFGM3204A</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Fall trees manually – intermediate</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RIICBS202D</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Hand spread asphalt</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RIICCM206D</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Support plant operations</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RIICCM208D</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Carry out basic levelling</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RIICCM209D</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Carry out concrete work</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RIICCM210D</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Install trench support</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RIICCM211D</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Erect and dismantle temporary fencing and gates</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RIICFW306D</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Direct pile driving operations</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RIICFW307D</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Direct cast in-situ piling operations</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RIICRC201D</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Repair potholes</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RIICRC208D</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Lay pipes</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RIIHAN211D</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Conduct basic scaffolding operations</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RIIHAN301D</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Operate elevating work platform</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RIIWHS202D</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Enter and work in confined spaces</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RIIWHS205D</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Control traffic with stop-slow bat</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RIIRIS202D</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Respond to site based spills</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10B">
            <w:pPr>
              <w:pStyle w:val="TableBodyText"/>
              <w:rPr>
                <w:lang w:val="en-NZ"/>
              </w:rPr>
            </w:pPr>
            <w:r w:rsidRPr="00DD610B">
              <w:t>RIISAM201D</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Handle resources and infrastructure materials and safely dispose of nontoxic materials</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RIISAM205D</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Cut, weld and bend materials</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RIIWMG203D</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Drain and dewater civil cons</w:t>
            </w:r>
            <w:r w:rsidRPr="00DD610B">
              <w:t>truction site</w:t>
            </w:r>
          </w:p>
        </w:tc>
      </w:tr>
      <w:tr w:rsidTr="004530EF">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10B">
            <w:pPr>
              <w:pStyle w:val="Heading4"/>
              <w:rPr>
                <w:lang w:val="en-NZ"/>
              </w:rPr>
            </w:pPr>
            <w:r w:rsidRPr="00DD610B">
              <w:t>Group B</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10B" w:rsidP="00DD610B">
            <w:pPr>
              <w:pStyle w:val="TableBodyText"/>
            </w:pPr>
            <w:r w:rsidRPr="00DD610B">
              <w:rPr>
                <w:rStyle w:val="BoldandItalics"/>
              </w:rPr>
              <w:t>Unit code</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10B">
            <w:pPr>
              <w:pStyle w:val="TableBodyText"/>
              <w:rPr>
                <w:lang w:val="en-NZ"/>
              </w:rPr>
            </w:pPr>
            <w:r w:rsidRPr="00DD610B">
              <w:rPr>
                <w:rStyle w:val="BoldandItalics"/>
              </w:rPr>
              <w:t>Unit title</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CPCCLDG3001A</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Licence to perform dogging</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CPCCLRG3001A</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Licence to perform rigging basic level</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10B">
            <w:pPr>
              <w:pStyle w:val="TableBodyText"/>
              <w:rPr>
                <w:lang w:val="en-NZ"/>
              </w:rPr>
            </w:pPr>
            <w:r w:rsidRPr="00DD610B">
              <w:t>CPCCLSF2001A</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610B">
            <w:pPr>
              <w:pStyle w:val="TableBodyText"/>
              <w:rPr>
                <w:lang w:val="en-NZ"/>
              </w:rPr>
            </w:pPr>
            <w:r w:rsidRPr="00DD610B">
              <w:t>Licence to erect, alter and dismantle scaffolding basic level</w:t>
            </w:r>
          </w:p>
        </w:tc>
      </w:tr>
      <w:tr w:rsidTr="004530EF">
        <w:tblPrEx>
          <w:tblW w:w="0" w:type="auto"/>
          <w:tblLayout w:type="fixed"/>
          <w:tblCellMar>
            <w:left w:w="62" w:type="dxa"/>
            <w:right w:w="62" w:type="dxa"/>
          </w:tblCellMar>
          <w:tblLook w:val="0000"/>
        </w:tblPrEx>
        <w:tc>
          <w:tcPr>
            <w:tcW w:w="1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10B">
            <w:pPr>
              <w:pStyle w:val="TableBodyText"/>
              <w:rPr>
                <w:lang w:val="en-NZ"/>
              </w:rPr>
            </w:pPr>
            <w:r w:rsidRPr="00DD610B">
              <w:t>TLILIC2005A</w:t>
            </w:r>
          </w:p>
        </w:tc>
        <w:tc>
          <w:tcPr>
            <w:tcW w:w="5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DD610B" w:rsidP="00DD610B">
            <w:pPr>
              <w:pStyle w:val="TableBodyText"/>
            </w:pPr>
            <w:r w:rsidRPr="00DD610B">
              <w:t>Licence to operate a boom-type elevating work platform (boom length 11 meters or more)</w:t>
            </w:r>
          </w:p>
        </w:tc>
      </w:tr>
    </w:tbl>
    <w:p w:rsidR="00000000" w:rsidRPr="00DD610B" w:rsidP="00DD610B">
      <w:pPr>
        <w:pStyle w:val="BodyText"/>
      </w:pPr>
    </w:p>
    <w:p w:rsidR="00000000" w:rsidRPr="00DD610B" w:rsidP="00DD610B">
      <w:pPr>
        <w:pStyle w:val="AllowPageBreak"/>
      </w:pPr>
    </w:p>
    <w:p w:rsidR="00000000" w:rsidRPr="00DD610B" w:rsidP="00DD610B">
      <w:pPr>
        <w:pStyle w:val="Heading1"/>
      </w:pPr>
      <w:bookmarkStart w:id="5" w:name="O_715281"/>
      <w:bookmarkEnd w:id="5"/>
      <w:r w:rsidRPr="00DD610B">
        <w:t>Qualification Mapping Information</w:t>
      </w:r>
    </w:p>
    <w:p w:rsidR="00000000" w:rsidRPr="00DD610B" w:rsidP="00DD610B">
      <w:pPr>
        <w:pStyle w:val="BodyText"/>
      </w:pPr>
      <w:r w:rsidRPr="00DD610B">
        <w:t>No equivalent Qualification.</w:t>
      </w:r>
    </w:p>
    <w:p w:rsidR="00000000" w:rsidRPr="00DD610B" w:rsidP="00DD610B">
      <w:pPr>
        <w:pStyle w:val="AllowPageBreak"/>
      </w:pPr>
    </w:p>
    <w:p w:rsidR="00000000" w:rsidRPr="00DD610B" w:rsidP="00DD610B">
      <w:pPr>
        <w:pStyle w:val="Heading1"/>
      </w:pPr>
      <w:bookmarkStart w:id="6" w:name="O_715286"/>
      <w:bookmarkEnd w:id="6"/>
      <w:r w:rsidRPr="00DD610B">
        <w:t>Links</w:t>
      </w:r>
    </w:p>
    <w:p w:rsidR="00000000" w:rsidRPr="00DD610B" w:rsidP="00DD610B">
      <w:pPr>
        <w:pStyle w:val="BodyText"/>
      </w:pPr>
      <w:r w:rsidRPr="00DD610B">
        <w:t>SkillsDMC RII Companion Volumes - http://www.skillsdmc.com.au/</w:t>
      </w:r>
    </w:p>
    <w:p w:rsidR="00000000" w:rsidRPr="00DD610B" w:rsidP="00DD610B"/>
    <w:sectPr w:rsidSect="00DD61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1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10B" w:rsidRPr="004530EF" w:rsidP="004530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1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0EF" w:rsidP="00DD61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530EF" w:rsidP="00DD610B">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4530EF" w:rsidP="00DD61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1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10B" w:rsidRPr="004530EF" w:rsidP="004530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1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0EF" w:rsidRPr="002D2AF8" w:rsidP="00DD610B">
    <w:pPr>
      <w:pStyle w:val="Header"/>
      <w:framePr w:wrap="around"/>
    </w:pPr>
    <w:r>
      <w:fldChar w:fldCharType="begin"/>
    </w:r>
    <w:r>
      <w:instrText xml:space="preserve"> TITLE   \* MERGEFORMAT </w:instrText>
    </w:r>
    <w:r>
      <w:fldChar w:fldCharType="separate"/>
    </w:r>
    <w:r>
      <w:t>RII20713 Certificate II in Civil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4530EF" w:rsidP="00DD61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6A31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08AD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68A0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1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610B"/>
    <w:pPr>
      <w:spacing w:before="360" w:after="60"/>
      <w:outlineLvl w:val="0"/>
    </w:pPr>
    <w:rPr>
      <w:sz w:val="32"/>
    </w:rPr>
  </w:style>
  <w:style w:type="paragraph" w:styleId="Heading2">
    <w:name w:val="heading 2"/>
    <w:basedOn w:val="HeadingBase"/>
    <w:next w:val="BodyText"/>
    <w:link w:val="Heading2Char"/>
    <w:qFormat/>
    <w:rsid w:val="00DD610B"/>
    <w:pPr>
      <w:keepLines/>
      <w:spacing w:before="240" w:after="120"/>
      <w:outlineLvl w:val="1"/>
    </w:pPr>
    <w:rPr>
      <w:sz w:val="28"/>
      <w:szCs w:val="40"/>
    </w:rPr>
  </w:style>
  <w:style w:type="paragraph" w:styleId="Heading3">
    <w:name w:val="heading 3"/>
    <w:basedOn w:val="HeadingBase"/>
    <w:next w:val="BodyText"/>
    <w:link w:val="Heading3Char"/>
    <w:qFormat/>
    <w:rsid w:val="00DD610B"/>
    <w:pPr>
      <w:spacing w:before="180" w:after="120"/>
      <w:outlineLvl w:val="2"/>
    </w:pPr>
    <w:rPr>
      <w:spacing w:val="-10"/>
      <w:kern w:val="32"/>
    </w:rPr>
  </w:style>
  <w:style w:type="paragraph" w:styleId="Heading4">
    <w:name w:val="heading 4"/>
    <w:basedOn w:val="HeadingBase"/>
    <w:next w:val="BodyText"/>
    <w:link w:val="Heading4Char"/>
    <w:qFormat/>
    <w:rsid w:val="00DD610B"/>
    <w:pPr>
      <w:spacing w:before="160" w:after="120"/>
      <w:outlineLvl w:val="3"/>
    </w:pPr>
    <w:rPr>
      <w:sz w:val="22"/>
    </w:rPr>
  </w:style>
  <w:style w:type="paragraph" w:styleId="Heading5">
    <w:name w:val="heading 5"/>
    <w:basedOn w:val="HeadingBase"/>
    <w:next w:val="Normal"/>
    <w:link w:val="Heading5Char"/>
    <w:qFormat/>
    <w:rsid w:val="00DD610B"/>
    <w:pPr>
      <w:spacing w:before="80"/>
      <w:outlineLvl w:val="4"/>
    </w:pPr>
    <w:rPr>
      <w:color w:val="918585"/>
      <w:sz w:val="20"/>
    </w:rPr>
  </w:style>
  <w:style w:type="paragraph" w:styleId="Heading6">
    <w:name w:val="heading 6"/>
    <w:basedOn w:val="HeadingBase"/>
    <w:next w:val="Normal"/>
    <w:link w:val="Heading6Char"/>
    <w:qFormat/>
    <w:rsid w:val="00DD610B"/>
    <w:pPr>
      <w:spacing w:before="60"/>
      <w:outlineLvl w:val="5"/>
    </w:pPr>
    <w:rPr>
      <w:color w:val="918585"/>
      <w:sz w:val="20"/>
    </w:rPr>
  </w:style>
  <w:style w:type="paragraph" w:styleId="Heading7">
    <w:name w:val="heading 7"/>
    <w:basedOn w:val="Normal"/>
    <w:next w:val="Normal"/>
    <w:link w:val="Heading7Char"/>
    <w:qFormat/>
    <w:rsid w:val="00DD610B"/>
    <w:pPr>
      <w:ind w:left="720"/>
      <w:outlineLvl w:val="6"/>
    </w:pPr>
    <w:rPr>
      <w:i/>
    </w:rPr>
  </w:style>
  <w:style w:type="paragraph" w:styleId="Heading8">
    <w:name w:val="heading 8"/>
    <w:basedOn w:val="Normal"/>
    <w:next w:val="Normal"/>
    <w:link w:val="Heading8Char"/>
    <w:qFormat/>
    <w:rsid w:val="00DD610B"/>
    <w:pPr>
      <w:ind w:left="720"/>
      <w:outlineLvl w:val="7"/>
    </w:pPr>
    <w:rPr>
      <w:i/>
    </w:rPr>
  </w:style>
  <w:style w:type="paragraph" w:styleId="Heading9">
    <w:name w:val="heading 9"/>
    <w:basedOn w:val="Normal"/>
    <w:next w:val="Normal"/>
    <w:link w:val="Heading9Char"/>
    <w:qFormat/>
    <w:rsid w:val="00DD610B"/>
    <w:pPr>
      <w:ind w:left="720"/>
      <w:outlineLvl w:val="8"/>
    </w:pPr>
    <w:rPr>
      <w:i/>
    </w:rPr>
  </w:style>
  <w:style w:type="character" w:default="1" w:styleId="DefaultParagraphFont">
    <w:name w:val="Default Paragraph Font"/>
    <w:uiPriority w:val="1"/>
    <w:unhideWhenUsed/>
    <w:rsid w:val="00DD61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610B"/>
  </w:style>
  <w:style w:type="character" w:customStyle="1" w:styleId="Heading1Char">
    <w:name w:val="Heading 1 Char"/>
    <w:basedOn w:val="DefaultParagraphFont"/>
    <w:link w:val="Heading1"/>
    <w:rsid w:val="00DD610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D610B"/>
    <w:rPr>
      <w:rFonts w:ascii="Times New Roman" w:eastAsia="Times New Roman" w:hAnsi="Times New Roman" w:cs="Times New Roman"/>
      <w:b/>
      <w:szCs w:val="20"/>
      <w:lang w:eastAsia="en-US"/>
    </w:rPr>
  </w:style>
  <w:style w:type="paragraph" w:styleId="BodyText">
    <w:name w:val="Body Text"/>
    <w:basedOn w:val="Normal"/>
    <w:link w:val="BodyTextChar"/>
    <w:rsid w:val="00DD61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610B"/>
    <w:rPr>
      <w:rFonts w:ascii="Times New Roman" w:eastAsia="Times New Roman" w:hAnsi="Times New Roman" w:cs="Times New Roman"/>
      <w:sz w:val="24"/>
      <w:lang w:eastAsia="en-US"/>
    </w:rPr>
  </w:style>
  <w:style w:type="paragraph" w:styleId="ListBullet">
    <w:name w:val="List Bullet"/>
    <w:basedOn w:val="List"/>
    <w:rsid w:val="00DD610B"/>
    <w:pPr>
      <w:numPr>
        <w:numId w:val="13"/>
      </w:numPr>
      <w:tabs>
        <w:tab w:val="clear" w:pos="340"/>
      </w:tabs>
      <w:spacing w:before="40" w:after="40"/>
    </w:pPr>
  </w:style>
  <w:style w:type="paragraph" w:styleId="ListBullet2">
    <w:name w:val="List Bullet 2"/>
    <w:basedOn w:val="List2"/>
    <w:rsid w:val="00DD610B"/>
    <w:pPr>
      <w:numPr>
        <w:numId w:val="14"/>
      </w:numPr>
      <w:tabs>
        <w:tab w:val="clear" w:pos="680"/>
      </w:tabs>
    </w:pPr>
  </w:style>
  <w:style w:type="paragraph" w:customStyle="1" w:styleId="SuperHeading">
    <w:name w:val="SuperHeading"/>
    <w:basedOn w:val="Normal"/>
    <w:rsid w:val="00DD610B"/>
    <w:pPr>
      <w:spacing w:before="240" w:after="120"/>
      <w:outlineLvl w:val="0"/>
    </w:pPr>
    <w:rPr>
      <w:rFonts w:ascii="Times New Roman" w:hAnsi="Times New Roman"/>
      <w:b/>
      <w:sz w:val="32"/>
    </w:rPr>
  </w:style>
  <w:style w:type="paragraph" w:customStyle="1" w:styleId="TableHeading">
    <w:name w:val="Table Heading"/>
    <w:basedOn w:val="HeadingBase"/>
    <w:rsid w:val="00DD610B"/>
    <w:pPr>
      <w:keepLines/>
      <w:pBdr>
        <w:bottom w:val="single" w:sz="6" w:space="1" w:color="918585"/>
      </w:pBdr>
      <w:spacing w:before="240"/>
    </w:pPr>
  </w:style>
  <w:style w:type="paragraph" w:customStyle="1" w:styleId="AllowPageBreak">
    <w:name w:val="AllowPageBreak"/>
    <w:rsid w:val="00DD610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DD610B"/>
    <w:pPr>
      <w:spacing w:before="60" w:after="60"/>
    </w:pPr>
  </w:style>
  <w:style w:type="character" w:customStyle="1" w:styleId="BoldandItalics">
    <w:name w:val="Bold and Italics"/>
    <w:qFormat/>
    <w:rsid w:val="00DD610B"/>
    <w:rPr>
      <w:b/>
      <w:i/>
      <w:u w:val="none"/>
    </w:rPr>
  </w:style>
  <w:style w:type="character" w:customStyle="1" w:styleId="Heading2Char">
    <w:name w:val="Heading 2 Char"/>
    <w:basedOn w:val="DefaultParagraphFont"/>
    <w:link w:val="Heading2"/>
    <w:rsid w:val="00DD61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610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D61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61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61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61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610B"/>
    <w:rPr>
      <w:rFonts w:ascii="Courier New" w:eastAsia="Times New Roman" w:hAnsi="Courier New" w:cs="Times New Roman"/>
      <w:i/>
      <w:szCs w:val="20"/>
      <w:lang w:eastAsia="en-US"/>
    </w:rPr>
  </w:style>
  <w:style w:type="paragraph" w:customStyle="1" w:styleId="HeadingBase">
    <w:name w:val="Heading Base"/>
    <w:rsid w:val="00DD61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610B"/>
    <w:pPr>
      <w:tabs>
        <w:tab w:val="right" w:leader="dot" w:pos="9072"/>
      </w:tabs>
      <w:ind w:left="567"/>
    </w:pPr>
    <w:rPr>
      <w:szCs w:val="22"/>
    </w:rPr>
  </w:style>
  <w:style w:type="paragraph" w:customStyle="1" w:styleId="TOCBase">
    <w:name w:val="TOC Base"/>
    <w:rsid w:val="00DD61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610B"/>
    <w:pPr>
      <w:tabs>
        <w:tab w:val="right" w:leader="dot" w:pos="9072"/>
      </w:tabs>
      <w:spacing w:before="40" w:after="40"/>
      <w:ind w:left="284"/>
    </w:pPr>
    <w:rPr>
      <w:rFonts w:ascii="Times New Roman" w:hAnsi="Times New Roman"/>
    </w:rPr>
  </w:style>
  <w:style w:type="paragraph" w:styleId="TOC1">
    <w:name w:val="toc 1"/>
    <w:basedOn w:val="TOCBase"/>
    <w:next w:val="Normal"/>
    <w:rsid w:val="00DD61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61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610B"/>
    <w:rPr>
      <w:rFonts w:ascii="Times New Roman" w:eastAsia="Times New Roman" w:hAnsi="Times New Roman" w:cs="Times New Roman"/>
      <w:sz w:val="16"/>
      <w:lang w:eastAsia="en-US"/>
    </w:rPr>
  </w:style>
  <w:style w:type="paragraph" w:styleId="Title">
    <w:name w:val="Title"/>
    <w:basedOn w:val="HeadingBase"/>
    <w:link w:val="TitleChar"/>
    <w:qFormat/>
    <w:rsid w:val="00DD610B"/>
    <w:pPr>
      <w:spacing w:before="5040"/>
      <w:jc w:val="center"/>
    </w:pPr>
    <w:rPr>
      <w:sz w:val="48"/>
      <w:szCs w:val="72"/>
      <w:lang w:val="en-US"/>
    </w:rPr>
  </w:style>
  <w:style w:type="character" w:customStyle="1" w:styleId="TitleChar">
    <w:name w:val="Title Char"/>
    <w:basedOn w:val="DefaultParagraphFont"/>
    <w:link w:val="Title"/>
    <w:rsid w:val="00DD61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610B"/>
    <w:pPr>
      <w:tabs>
        <w:tab w:val="left" w:pos="3600"/>
        <w:tab w:val="left" w:pos="3958"/>
      </w:tabs>
    </w:pPr>
  </w:style>
  <w:style w:type="paragraph" w:styleId="List">
    <w:name w:val="List"/>
    <w:basedOn w:val="BodyText"/>
    <w:next w:val="BodyText"/>
    <w:rsid w:val="00DD610B"/>
    <w:pPr>
      <w:tabs>
        <w:tab w:val="left" w:pos="340"/>
      </w:tabs>
      <w:spacing w:before="60" w:after="60"/>
      <w:ind w:left="340" w:hanging="340"/>
    </w:pPr>
  </w:style>
  <w:style w:type="paragraph" w:customStyle="1" w:styleId="Note">
    <w:name w:val="Note"/>
    <w:basedOn w:val="BodyText"/>
    <w:rsid w:val="00DD61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610B"/>
    <w:rPr>
      <w:b/>
      <w:spacing w:val="0"/>
    </w:rPr>
  </w:style>
  <w:style w:type="paragraph" w:customStyle="1" w:styleId="SuperTitle">
    <w:name w:val="SuperTitle"/>
    <w:basedOn w:val="Title"/>
    <w:rsid w:val="00DD610B"/>
    <w:pPr>
      <w:framePr w:wrap="auto" w:hAnchor="text" w:y="6049"/>
    </w:pPr>
    <w:rPr>
      <w:color w:val="000000"/>
      <w:sz w:val="40"/>
    </w:rPr>
  </w:style>
  <w:style w:type="paragraph" w:customStyle="1" w:styleId="TOCTitle">
    <w:name w:val="TOCTitle"/>
    <w:basedOn w:val="Heading1"/>
    <w:rsid w:val="00DD610B"/>
    <w:pPr>
      <w:spacing w:after="240"/>
      <w:jc w:val="center"/>
      <w:outlineLvl w:val="9"/>
    </w:pPr>
    <w:rPr>
      <w:caps/>
    </w:rPr>
  </w:style>
  <w:style w:type="paragraph" w:customStyle="1" w:styleId="Version">
    <w:name w:val="Version"/>
    <w:rsid w:val="00DD61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610B"/>
    <w:pPr>
      <w:keepNext w:val="0"/>
      <w:tabs>
        <w:tab w:val="right" w:pos="4176"/>
      </w:tabs>
      <w:ind w:left="198" w:hanging="198"/>
    </w:pPr>
    <w:rPr>
      <w:rFonts w:ascii="Garamond" w:hAnsi="Garamond"/>
    </w:rPr>
  </w:style>
  <w:style w:type="paragraph" w:styleId="IndexHeading">
    <w:name w:val="index heading"/>
    <w:basedOn w:val="Normal"/>
    <w:next w:val="Index1"/>
    <w:semiHidden/>
    <w:rsid w:val="00DD610B"/>
    <w:pPr>
      <w:spacing w:before="120" w:after="120"/>
    </w:pPr>
    <w:rPr>
      <w:rFonts w:ascii="Arial" w:hAnsi="Arial"/>
      <w:b/>
      <w:color w:val="918585"/>
      <w:sz w:val="24"/>
    </w:rPr>
  </w:style>
  <w:style w:type="paragraph" w:styleId="Header">
    <w:name w:val="header"/>
    <w:basedOn w:val="Normal"/>
    <w:link w:val="HeaderChar"/>
    <w:rsid w:val="00DD61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610B"/>
    <w:rPr>
      <w:rFonts w:ascii="Times New Roman" w:eastAsia="Times New Roman" w:hAnsi="Times New Roman" w:cs="Times New Roman"/>
      <w:sz w:val="16"/>
      <w:szCs w:val="20"/>
      <w:lang w:val="en-GB" w:eastAsia="en-US"/>
    </w:rPr>
  </w:style>
  <w:style w:type="paragraph" w:customStyle="1" w:styleId="Chapter">
    <w:name w:val="Chapter"/>
    <w:basedOn w:val="Normal"/>
    <w:rsid w:val="00DD610B"/>
    <w:pPr>
      <w:spacing w:before="240"/>
    </w:pPr>
    <w:rPr>
      <w:rFonts w:ascii="Times New Roman" w:hAnsi="Times New Roman"/>
      <w:smallCaps/>
      <w:spacing w:val="80"/>
      <w:sz w:val="28"/>
    </w:rPr>
  </w:style>
  <w:style w:type="paragraph" w:customStyle="1" w:styleId="InChapter">
    <w:name w:val="InChapter"/>
    <w:basedOn w:val="Heading3"/>
    <w:rsid w:val="00DD610B"/>
    <w:pPr>
      <w:spacing w:after="240"/>
      <w:outlineLvl w:val="9"/>
    </w:pPr>
    <w:rPr>
      <w:noProof/>
    </w:rPr>
  </w:style>
  <w:style w:type="paragraph" w:styleId="Index2">
    <w:name w:val="index 2"/>
    <w:basedOn w:val="Normal"/>
    <w:next w:val="Normal"/>
    <w:semiHidden/>
    <w:rsid w:val="00DD610B"/>
    <w:pPr>
      <w:tabs>
        <w:tab w:val="right" w:pos="4176"/>
      </w:tabs>
      <w:ind w:left="568" w:hanging="284"/>
    </w:pPr>
    <w:rPr>
      <w:rFonts w:ascii="Garamond" w:hAnsi="Garamond"/>
    </w:rPr>
  </w:style>
  <w:style w:type="paragraph" w:customStyle="1" w:styleId="Byline">
    <w:name w:val="Byline"/>
    <w:rsid w:val="00DD61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610B"/>
    <w:pPr>
      <w:tabs>
        <w:tab w:val="clear" w:pos="3600"/>
        <w:tab w:val="clear" w:pos="3958"/>
      </w:tabs>
      <w:jc w:val="right"/>
    </w:pPr>
  </w:style>
  <w:style w:type="character" w:styleId="Emphasis">
    <w:name w:val="Emphasis"/>
    <w:basedOn w:val="DefaultParagraphFont"/>
    <w:qFormat/>
    <w:rsid w:val="00DD610B"/>
    <w:rPr>
      <w:i/>
    </w:rPr>
  </w:style>
  <w:style w:type="paragraph" w:styleId="Caption">
    <w:name w:val="caption"/>
    <w:basedOn w:val="BodyText"/>
    <w:next w:val="Normal"/>
    <w:qFormat/>
    <w:rsid w:val="00DD610B"/>
    <w:pPr>
      <w:framePr w:w="2268" w:hSpace="181" w:vSpace="181" w:wrap="around" w:vAnchor="text" w:hAnchor="page" w:x="1135" w:y="285" w:anchorLock="1"/>
    </w:pPr>
    <w:rPr>
      <w:i/>
    </w:rPr>
  </w:style>
  <w:style w:type="paragraph" w:customStyle="1" w:styleId="MiniTOCTitle">
    <w:name w:val="MiniTOCTitle"/>
    <w:basedOn w:val="Heading4"/>
    <w:rsid w:val="00DD610B"/>
    <w:pPr>
      <w:spacing w:before="240"/>
      <w:outlineLvl w:val="9"/>
    </w:pPr>
    <w:rPr>
      <w:noProof/>
      <w:sz w:val="24"/>
    </w:rPr>
  </w:style>
  <w:style w:type="paragraph" w:customStyle="1" w:styleId="MiniTOCItem">
    <w:name w:val="MiniTOCItem"/>
    <w:basedOn w:val="ListBullet"/>
    <w:rsid w:val="00DD610B"/>
    <w:pPr>
      <w:numPr>
        <w:numId w:val="0"/>
      </w:numPr>
      <w:tabs>
        <w:tab w:val="right" w:leader="dot" w:pos="6521"/>
      </w:tabs>
      <w:spacing w:before="0" w:after="0"/>
    </w:pPr>
  </w:style>
  <w:style w:type="paragraph" w:customStyle="1" w:styleId="TOFTitle">
    <w:name w:val="TOFTitle"/>
    <w:basedOn w:val="TOCTitle"/>
    <w:rsid w:val="00DD610B"/>
  </w:style>
  <w:style w:type="paragraph" w:styleId="TableofFigures">
    <w:name w:val="table of figures"/>
    <w:basedOn w:val="Normal"/>
    <w:next w:val="Normal"/>
    <w:semiHidden/>
    <w:rsid w:val="00DD610B"/>
    <w:pPr>
      <w:tabs>
        <w:tab w:val="right" w:leader="dot" w:pos="9072"/>
      </w:tabs>
      <w:ind w:left="970" w:hanging="403"/>
    </w:pPr>
    <w:rPr>
      <w:rFonts w:ascii="Times New Roman" w:hAnsi="Times New Roman"/>
      <w:b/>
    </w:rPr>
  </w:style>
  <w:style w:type="paragraph" w:styleId="ListNumber">
    <w:name w:val="List Number"/>
    <w:basedOn w:val="List"/>
    <w:rsid w:val="00DD610B"/>
    <w:pPr>
      <w:numPr>
        <w:numId w:val="11"/>
      </w:numPr>
    </w:pPr>
  </w:style>
  <w:style w:type="character" w:customStyle="1" w:styleId="WingdingSymbols">
    <w:name w:val="Wingding Symbols"/>
    <w:rsid w:val="00DD610B"/>
    <w:rPr>
      <w:rFonts w:ascii="Wingdings" w:hAnsi="Wingdings"/>
    </w:rPr>
  </w:style>
  <w:style w:type="character" w:customStyle="1" w:styleId="HotSpot">
    <w:name w:val="HotSpot"/>
    <w:rsid w:val="00DD610B"/>
    <w:rPr>
      <w:color w:val="0033CC"/>
      <w:u w:val="none"/>
    </w:rPr>
  </w:style>
  <w:style w:type="paragraph" w:customStyle="1" w:styleId="BodyTextRight">
    <w:name w:val="Body Text Right"/>
    <w:basedOn w:val="BodyText"/>
    <w:rsid w:val="00DD610B"/>
    <w:pPr>
      <w:spacing w:before="0" w:after="0"/>
      <w:jc w:val="right"/>
    </w:pPr>
  </w:style>
  <w:style w:type="paragraph" w:styleId="Index3">
    <w:name w:val="index 3"/>
    <w:basedOn w:val="ListNumber2"/>
    <w:next w:val="Normal"/>
    <w:semiHidden/>
    <w:rsid w:val="00DD610B"/>
    <w:pPr>
      <w:numPr>
        <w:numId w:val="0"/>
      </w:numPr>
      <w:tabs>
        <w:tab w:val="right" w:leader="dot" w:pos="4176"/>
      </w:tabs>
    </w:pPr>
  </w:style>
  <w:style w:type="paragraph" w:styleId="ListNumber2">
    <w:name w:val="List Number 2"/>
    <w:basedOn w:val="List2"/>
    <w:rsid w:val="00DD610B"/>
    <w:pPr>
      <w:numPr>
        <w:numId w:val="10"/>
      </w:numPr>
      <w:tabs>
        <w:tab w:val="clear" w:pos="1060"/>
      </w:tabs>
    </w:pPr>
  </w:style>
  <w:style w:type="paragraph" w:customStyle="1" w:styleId="MarginNote">
    <w:name w:val="Margin Note"/>
    <w:basedOn w:val="BodyText"/>
    <w:rsid w:val="00DD61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61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61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610B"/>
    <w:rPr>
      <w:sz w:val="32"/>
    </w:rPr>
  </w:style>
  <w:style w:type="paragraph" w:customStyle="1" w:styleId="HeadingProcedure">
    <w:name w:val="Heading Procedure"/>
    <w:basedOn w:val="HeadingBase"/>
    <w:next w:val="Normal"/>
    <w:rsid w:val="00DD610B"/>
    <w:pPr>
      <w:tabs>
        <w:tab w:val="left" w:pos="0"/>
      </w:tabs>
      <w:spacing w:before="120" w:after="60"/>
    </w:pPr>
    <w:rPr>
      <w:i/>
      <w:color w:val="918585"/>
      <w:sz w:val="22"/>
    </w:rPr>
  </w:style>
  <w:style w:type="paragraph" w:styleId="ListContinue">
    <w:name w:val="List Continue"/>
    <w:basedOn w:val="List"/>
    <w:rsid w:val="00DD610B"/>
    <w:pPr>
      <w:ind w:firstLine="0"/>
    </w:pPr>
  </w:style>
  <w:style w:type="paragraph" w:customStyle="1" w:styleId="ListNote">
    <w:name w:val="List Note"/>
    <w:basedOn w:val="List"/>
    <w:rsid w:val="00DD610B"/>
    <w:pPr>
      <w:pBdr>
        <w:top w:val="single" w:sz="6" w:space="2" w:color="918585"/>
        <w:bottom w:val="single" w:sz="6" w:space="2" w:color="918585"/>
      </w:pBdr>
      <w:tabs>
        <w:tab w:val="left" w:pos="1021"/>
      </w:tabs>
      <w:ind w:firstLine="0"/>
    </w:pPr>
  </w:style>
  <w:style w:type="paragraph" w:customStyle="1" w:styleId="Warning">
    <w:name w:val="Warning"/>
    <w:basedOn w:val="BodyText"/>
    <w:rsid w:val="00DD610B"/>
    <w:pPr>
      <w:shd w:val="clear" w:color="auto" w:fill="D9D9D9"/>
      <w:tabs>
        <w:tab w:val="left" w:pos="992"/>
      </w:tabs>
      <w:ind w:left="119" w:right="119"/>
    </w:pPr>
    <w:rPr>
      <w:sz w:val="20"/>
    </w:rPr>
  </w:style>
  <w:style w:type="paragraph" w:customStyle="1" w:styleId="MarginIcons">
    <w:name w:val="Margin Icons"/>
    <w:basedOn w:val="BodyText"/>
    <w:rsid w:val="00DD61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610B"/>
    <w:rPr>
      <w:rFonts w:ascii="Courier New" w:hAnsi="Courier New"/>
    </w:rPr>
  </w:style>
  <w:style w:type="paragraph" w:customStyle="1" w:styleId="NoteBullet">
    <w:name w:val="Note Bullet"/>
    <w:basedOn w:val="Note"/>
    <w:rsid w:val="00DD610B"/>
    <w:pPr>
      <w:tabs>
        <w:tab w:val="clear" w:pos="680"/>
      </w:tabs>
      <w:spacing w:before="60" w:after="60"/>
    </w:pPr>
  </w:style>
  <w:style w:type="paragraph" w:customStyle="1" w:styleId="SubHeading2">
    <w:name w:val="SubHeading2"/>
    <w:basedOn w:val="HeadingBase"/>
    <w:rsid w:val="00DD610B"/>
    <w:pPr>
      <w:spacing w:before="240" w:after="60"/>
    </w:pPr>
    <w:rPr>
      <w:sz w:val="20"/>
    </w:rPr>
  </w:style>
  <w:style w:type="paragraph" w:customStyle="1" w:styleId="SubHeading1">
    <w:name w:val="SubHeading1"/>
    <w:basedOn w:val="HeadingBase"/>
    <w:rsid w:val="00DD610B"/>
    <w:pPr>
      <w:spacing w:before="240" w:after="60"/>
    </w:pPr>
    <w:rPr>
      <w:color w:val="918585"/>
      <w:sz w:val="22"/>
    </w:rPr>
  </w:style>
  <w:style w:type="paragraph" w:customStyle="1" w:styleId="SideHeading">
    <w:name w:val="Side Heading"/>
    <w:basedOn w:val="HeadingBase"/>
    <w:rsid w:val="00DD61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610B"/>
    <w:pPr>
      <w:numPr>
        <w:numId w:val="12"/>
      </w:numPr>
    </w:pPr>
  </w:style>
  <w:style w:type="paragraph" w:styleId="PlainText">
    <w:name w:val="Plain Text"/>
    <w:basedOn w:val="Normal"/>
    <w:link w:val="PlainTextChar"/>
    <w:rsid w:val="00DD610B"/>
    <w:rPr>
      <w:sz w:val="20"/>
    </w:rPr>
  </w:style>
  <w:style w:type="character" w:customStyle="1" w:styleId="PlainTextChar">
    <w:name w:val="Plain Text Char"/>
    <w:basedOn w:val="DefaultParagraphFont"/>
    <w:link w:val="PlainText"/>
    <w:rsid w:val="00DD610B"/>
    <w:rPr>
      <w:rFonts w:ascii="Courier New" w:eastAsia="Times New Roman" w:hAnsi="Courier New" w:cs="Times New Roman"/>
      <w:sz w:val="20"/>
      <w:szCs w:val="20"/>
      <w:lang w:eastAsia="en-US"/>
    </w:rPr>
  </w:style>
  <w:style w:type="character" w:customStyle="1" w:styleId="MenuOption">
    <w:name w:val="Menu Option"/>
    <w:basedOn w:val="DefaultParagraphFont"/>
    <w:rsid w:val="00DD610B"/>
    <w:rPr>
      <w:b/>
      <w:smallCaps/>
    </w:rPr>
  </w:style>
  <w:style w:type="paragraph" w:customStyle="1" w:styleId="TableListNumber">
    <w:name w:val="Table List Number"/>
    <w:basedOn w:val="ListNumber"/>
    <w:rsid w:val="00DD610B"/>
    <w:pPr>
      <w:numPr>
        <w:numId w:val="0"/>
      </w:numPr>
    </w:pPr>
  </w:style>
  <w:style w:type="paragraph" w:styleId="TOC4">
    <w:name w:val="toc 4"/>
    <w:basedOn w:val="TOCBase"/>
    <w:next w:val="Normal"/>
    <w:semiHidden/>
    <w:rsid w:val="00DD610B"/>
    <w:pPr>
      <w:tabs>
        <w:tab w:val="right" w:leader="dot" w:pos="9071"/>
      </w:tabs>
      <w:ind w:left="1701"/>
    </w:pPr>
  </w:style>
  <w:style w:type="paragraph" w:customStyle="1" w:styleId="ListAlpha">
    <w:name w:val="List Alpha"/>
    <w:basedOn w:val="List"/>
    <w:rsid w:val="00DD610B"/>
    <w:pPr>
      <w:numPr>
        <w:numId w:val="9"/>
      </w:numPr>
    </w:pPr>
  </w:style>
  <w:style w:type="paragraph" w:customStyle="1" w:styleId="ListAlpha2">
    <w:name w:val="List Alpha 2"/>
    <w:basedOn w:val="List2"/>
    <w:rsid w:val="00DD610B"/>
    <w:pPr>
      <w:numPr>
        <w:numId w:val="8"/>
      </w:numPr>
    </w:pPr>
  </w:style>
  <w:style w:type="paragraph" w:styleId="List2">
    <w:name w:val="List 2"/>
    <w:basedOn w:val="BodyText"/>
    <w:rsid w:val="00DD610B"/>
    <w:pPr>
      <w:tabs>
        <w:tab w:val="left" w:pos="680"/>
      </w:tabs>
      <w:spacing w:before="60" w:after="60"/>
      <w:ind w:left="680" w:hanging="340"/>
    </w:pPr>
  </w:style>
  <w:style w:type="paragraph" w:styleId="List3">
    <w:name w:val="List 3"/>
    <w:basedOn w:val="BodyText"/>
    <w:rsid w:val="00DD610B"/>
    <w:pPr>
      <w:tabs>
        <w:tab w:val="left" w:pos="1021"/>
      </w:tabs>
      <w:spacing w:before="60" w:after="60"/>
      <w:ind w:left="1020" w:hanging="340"/>
    </w:pPr>
  </w:style>
  <w:style w:type="paragraph" w:styleId="List4">
    <w:name w:val="List 4"/>
    <w:basedOn w:val="BodyText"/>
    <w:rsid w:val="00DD610B"/>
    <w:pPr>
      <w:tabs>
        <w:tab w:val="left" w:pos="1361"/>
      </w:tabs>
      <w:spacing w:before="60" w:after="60"/>
      <w:ind w:left="1361" w:hanging="340"/>
    </w:pPr>
  </w:style>
  <w:style w:type="paragraph" w:styleId="List5">
    <w:name w:val="List 5"/>
    <w:basedOn w:val="BodyText"/>
    <w:rsid w:val="00DD610B"/>
    <w:pPr>
      <w:tabs>
        <w:tab w:val="left" w:pos="1701"/>
      </w:tabs>
      <w:spacing w:before="60" w:after="60"/>
      <w:ind w:left="1701" w:hanging="340"/>
    </w:pPr>
  </w:style>
  <w:style w:type="paragraph" w:styleId="ListBullet3">
    <w:name w:val="List Bullet 3"/>
    <w:basedOn w:val="List3"/>
    <w:rsid w:val="00DD610B"/>
    <w:pPr>
      <w:numPr>
        <w:numId w:val="15"/>
      </w:numPr>
      <w:tabs>
        <w:tab w:val="clear" w:pos="1021"/>
      </w:tabs>
      <w:ind w:left="1037" w:hanging="357"/>
    </w:pPr>
  </w:style>
  <w:style w:type="paragraph" w:styleId="ListBullet4">
    <w:name w:val="List Bullet 4"/>
    <w:basedOn w:val="List4"/>
    <w:rsid w:val="00DD610B"/>
    <w:pPr>
      <w:numPr>
        <w:numId w:val="3"/>
      </w:numPr>
      <w:tabs>
        <w:tab w:val="clear" w:pos="1361"/>
      </w:tabs>
    </w:pPr>
  </w:style>
  <w:style w:type="paragraph" w:styleId="ListBullet5">
    <w:name w:val="List Bullet 5"/>
    <w:basedOn w:val="List5"/>
    <w:rsid w:val="00DD610B"/>
    <w:pPr>
      <w:numPr>
        <w:numId w:val="4"/>
      </w:numPr>
    </w:pPr>
  </w:style>
  <w:style w:type="paragraph" w:styleId="ListContinue2">
    <w:name w:val="List Continue 2"/>
    <w:basedOn w:val="List2"/>
    <w:rsid w:val="00DD610B"/>
    <w:pPr>
      <w:ind w:firstLine="0"/>
    </w:pPr>
  </w:style>
  <w:style w:type="paragraph" w:styleId="ListContinue3">
    <w:name w:val="List Continue 3"/>
    <w:basedOn w:val="List3"/>
    <w:rsid w:val="00DD610B"/>
    <w:pPr>
      <w:ind w:left="1021" w:firstLine="0"/>
    </w:pPr>
  </w:style>
  <w:style w:type="paragraph" w:styleId="ListContinue4">
    <w:name w:val="List Continue 4"/>
    <w:basedOn w:val="List4"/>
    <w:rsid w:val="00DD610B"/>
    <w:pPr>
      <w:ind w:firstLine="0"/>
    </w:pPr>
  </w:style>
  <w:style w:type="paragraph" w:styleId="ListContinue5">
    <w:name w:val="List Continue 5"/>
    <w:basedOn w:val="List5"/>
    <w:rsid w:val="00DD610B"/>
    <w:pPr>
      <w:ind w:firstLine="0"/>
    </w:pPr>
  </w:style>
  <w:style w:type="paragraph" w:styleId="ListNumber3">
    <w:name w:val="List Number 3"/>
    <w:basedOn w:val="List3"/>
    <w:rsid w:val="00DD610B"/>
    <w:pPr>
      <w:numPr>
        <w:numId w:val="5"/>
      </w:numPr>
    </w:pPr>
  </w:style>
  <w:style w:type="paragraph" w:styleId="ListNumber4">
    <w:name w:val="List Number 4"/>
    <w:basedOn w:val="List4"/>
    <w:rsid w:val="00DD610B"/>
    <w:pPr>
      <w:numPr>
        <w:numId w:val="6"/>
      </w:numPr>
    </w:pPr>
  </w:style>
  <w:style w:type="paragraph" w:styleId="ListNumber5">
    <w:name w:val="List Number 5"/>
    <w:basedOn w:val="List5"/>
    <w:rsid w:val="00DD610B"/>
    <w:pPr>
      <w:numPr>
        <w:numId w:val="7"/>
      </w:numPr>
    </w:pPr>
  </w:style>
  <w:style w:type="paragraph" w:styleId="BlockText">
    <w:name w:val="Block Text"/>
    <w:basedOn w:val="Normal"/>
    <w:rsid w:val="00DD610B"/>
    <w:pPr>
      <w:spacing w:after="120"/>
      <w:ind w:left="1440" w:right="1440"/>
    </w:pPr>
  </w:style>
  <w:style w:type="character" w:customStyle="1" w:styleId="Subscript">
    <w:name w:val="Subscript"/>
    <w:basedOn w:val="DefaultParagraphFont"/>
    <w:rsid w:val="00DD610B"/>
    <w:rPr>
      <w:sz w:val="16"/>
      <w:vertAlign w:val="subscript"/>
    </w:rPr>
  </w:style>
  <w:style w:type="character" w:customStyle="1" w:styleId="Superscript">
    <w:name w:val="Superscript"/>
    <w:basedOn w:val="DefaultParagraphFont"/>
    <w:rsid w:val="00DD610B"/>
    <w:rPr>
      <w:sz w:val="16"/>
      <w:vertAlign w:val="superscript"/>
    </w:rPr>
  </w:style>
  <w:style w:type="character" w:customStyle="1" w:styleId="Symbols">
    <w:name w:val="Symbols"/>
    <w:basedOn w:val="DefaultParagraphFont"/>
    <w:rsid w:val="00DD610B"/>
    <w:rPr>
      <w:rFonts w:ascii="Symbol" w:hAnsi="Symbol"/>
    </w:rPr>
  </w:style>
  <w:style w:type="character" w:customStyle="1" w:styleId="MenuOptions">
    <w:name w:val="Menu Options"/>
    <w:basedOn w:val="DefaultParagraphFont"/>
    <w:rsid w:val="00DD610B"/>
    <w:rPr>
      <w:rFonts w:ascii="Arial Narrow" w:hAnsi="Arial Narrow"/>
      <w:smallCaps/>
    </w:rPr>
  </w:style>
  <w:style w:type="character" w:customStyle="1" w:styleId="Buttons">
    <w:name w:val="Buttons"/>
    <w:basedOn w:val="DefaultParagraphFont"/>
    <w:rsid w:val="00DD610B"/>
    <w:rPr>
      <w:b/>
    </w:rPr>
  </w:style>
  <w:style w:type="character" w:customStyle="1" w:styleId="Underlined">
    <w:name w:val="Underlined"/>
    <w:basedOn w:val="DefaultParagraphFont"/>
    <w:rsid w:val="00DD610B"/>
    <w:rPr>
      <w:u w:val="single"/>
    </w:rPr>
  </w:style>
  <w:style w:type="paragraph" w:customStyle="1" w:styleId="TableBodyTextRight">
    <w:name w:val="Table Body Text Right"/>
    <w:basedOn w:val="TableBodyText"/>
    <w:rsid w:val="00DD610B"/>
    <w:pPr>
      <w:widowControl w:val="0"/>
      <w:autoSpaceDE w:val="0"/>
      <w:autoSpaceDN w:val="0"/>
      <w:adjustRightInd w:val="0"/>
      <w:jc w:val="right"/>
    </w:pPr>
    <w:rPr>
      <w:rFonts w:cs="Arial"/>
      <w:szCs w:val="18"/>
    </w:rPr>
  </w:style>
  <w:style w:type="paragraph" w:customStyle="1" w:styleId="CopyrightText">
    <w:name w:val="Copyright Text"/>
    <w:basedOn w:val="BodyText"/>
    <w:rsid w:val="00DD610B"/>
    <w:rPr>
      <w:sz w:val="18"/>
    </w:rPr>
  </w:style>
  <w:style w:type="paragraph" w:customStyle="1" w:styleId="BodySmallRight">
    <w:name w:val="Body Small Right"/>
    <w:basedOn w:val="BodyTextRight"/>
    <w:rsid w:val="00DD610B"/>
    <w:rPr>
      <w:sz w:val="18"/>
      <w:szCs w:val="18"/>
    </w:rPr>
  </w:style>
  <w:style w:type="paragraph" w:customStyle="1" w:styleId="MarginEdition">
    <w:name w:val="Margin Edition"/>
    <w:basedOn w:val="MarginNote"/>
    <w:rsid w:val="00DD610B"/>
    <w:pPr>
      <w:spacing w:before="0" w:after="0"/>
    </w:pPr>
    <w:rPr>
      <w:rFonts w:ascii="Times New Roman" w:hAnsi="Times New Roman"/>
      <w:color w:val="999999"/>
    </w:rPr>
  </w:style>
  <w:style w:type="paragraph" w:customStyle="1" w:styleId="Spacer">
    <w:name w:val="Spacer"/>
    <w:basedOn w:val="Normal"/>
    <w:rsid w:val="00DD610B"/>
    <w:rPr>
      <w:sz w:val="2"/>
      <w:szCs w:val="2"/>
    </w:rPr>
  </w:style>
  <w:style w:type="character" w:customStyle="1" w:styleId="Small">
    <w:name w:val="Small"/>
    <w:basedOn w:val="DefaultParagraphFont"/>
    <w:rsid w:val="00DD610B"/>
    <w:rPr>
      <w:sz w:val="16"/>
    </w:rPr>
  </w:style>
  <w:style w:type="paragraph" w:customStyle="1" w:styleId="WideTable">
    <w:name w:val="Wide Table"/>
    <w:basedOn w:val="Normal"/>
    <w:rsid w:val="00DD610B"/>
    <w:pPr>
      <w:ind w:left="-1418"/>
    </w:pPr>
    <w:rPr>
      <w:sz w:val="2"/>
      <w:szCs w:val="2"/>
    </w:rPr>
  </w:style>
  <w:style w:type="character" w:styleId="PageNumber">
    <w:name w:val="page number"/>
    <w:basedOn w:val="DefaultParagraphFont"/>
    <w:rsid w:val="00DD610B"/>
  </w:style>
  <w:style w:type="paragraph" w:styleId="Quote">
    <w:name w:val="Quote"/>
    <w:basedOn w:val="Heading1"/>
    <w:link w:val="QuoteChar"/>
    <w:qFormat/>
    <w:rsid w:val="00DD610B"/>
    <w:rPr>
      <w:b w:val="0"/>
      <w:sz w:val="72"/>
      <w:szCs w:val="72"/>
      <w:lang w:val="en-NZ"/>
    </w:rPr>
  </w:style>
  <w:style w:type="character" w:customStyle="1" w:styleId="QuoteChar">
    <w:name w:val="Quote Char"/>
    <w:basedOn w:val="DefaultParagraphFont"/>
    <w:link w:val="Quote"/>
    <w:rsid w:val="00DD61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610B"/>
    <w:pPr>
      <w:pageBreakBefore/>
    </w:pPr>
  </w:style>
  <w:style w:type="paragraph" w:customStyle="1" w:styleId="Border">
    <w:name w:val="Border"/>
    <w:basedOn w:val="Normal"/>
    <w:qFormat/>
    <w:rsid w:val="00DD61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610B"/>
    <w:rPr>
      <w:b/>
      <w:bCs/>
      <w:i/>
      <w:iCs/>
      <w:color w:val="auto"/>
    </w:rPr>
  </w:style>
  <w:style w:type="paragraph" w:styleId="IntenseQuote">
    <w:name w:val="Intense Quote"/>
    <w:basedOn w:val="Normal"/>
    <w:next w:val="Normal"/>
    <w:link w:val="IntenseQuoteChar"/>
    <w:uiPriority w:val="30"/>
    <w:qFormat/>
    <w:rsid w:val="00DD61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61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610B"/>
    <w:rPr>
      <w:smallCaps/>
      <w:color w:val="auto"/>
      <w:u w:val="single"/>
    </w:rPr>
  </w:style>
  <w:style w:type="character" w:styleId="IntenseReference">
    <w:name w:val="Intense Reference"/>
    <w:basedOn w:val="DefaultParagraphFont"/>
    <w:uiPriority w:val="32"/>
    <w:qFormat/>
    <w:rsid w:val="00DD610B"/>
    <w:rPr>
      <w:b/>
      <w:bCs/>
      <w:smallCaps/>
      <w:color w:val="auto"/>
      <w:spacing w:val="5"/>
      <w:u w:val="single"/>
    </w:rPr>
  </w:style>
  <w:style w:type="paragraph" w:customStyle="1" w:styleId="2ColumnHeading">
    <w:name w:val="2Column Heading"/>
    <w:basedOn w:val="BodyText"/>
    <w:qFormat/>
    <w:rsid w:val="00DD610B"/>
    <w:pPr>
      <w:spacing w:after="60"/>
      <w:ind w:left="-2268"/>
    </w:pPr>
    <w:rPr>
      <w:b/>
    </w:rPr>
  </w:style>
  <w:style w:type="paragraph" w:customStyle="1" w:styleId="Heading1TOC">
    <w:name w:val="Heading1 TOC"/>
    <w:basedOn w:val="Normal"/>
    <w:qFormat/>
    <w:rsid w:val="00DD610B"/>
    <w:pPr>
      <w:spacing w:before="240" w:after="120"/>
    </w:pPr>
    <w:rPr>
      <w:rFonts w:ascii="Times New Roman" w:hAnsi="Times New Roman"/>
      <w:b/>
      <w:sz w:val="32"/>
    </w:rPr>
  </w:style>
  <w:style w:type="paragraph" w:customStyle="1" w:styleId="Heading2TOC">
    <w:name w:val="Heading2 TOC"/>
    <w:basedOn w:val="Normal"/>
    <w:qFormat/>
    <w:rsid w:val="00DD610B"/>
    <w:pPr>
      <w:spacing w:before="240" w:after="60"/>
    </w:pPr>
    <w:rPr>
      <w:rFonts w:ascii="Times New Roman" w:hAnsi="Times New Roman"/>
      <w:b/>
      <w:sz w:val="28"/>
    </w:rPr>
  </w:style>
  <w:style w:type="character" w:customStyle="1" w:styleId="Underline">
    <w:name w:val="Underline"/>
    <w:basedOn w:val="DefaultParagraphFont"/>
    <w:qFormat/>
    <w:rsid w:val="00DD610B"/>
    <w:rPr>
      <w:u w:val="single"/>
    </w:rPr>
  </w:style>
  <w:style w:type="paragraph" w:styleId="BalloonText">
    <w:name w:val="Balloon Text"/>
    <w:basedOn w:val="Normal"/>
    <w:link w:val="BalloonTextChar"/>
    <w:rsid w:val="00DD610B"/>
    <w:rPr>
      <w:rFonts w:ascii="Tahoma" w:hAnsi="Tahoma" w:cs="Tahoma"/>
      <w:sz w:val="16"/>
      <w:szCs w:val="16"/>
    </w:rPr>
  </w:style>
  <w:style w:type="character" w:customStyle="1" w:styleId="BalloonTextChar">
    <w:name w:val="Balloon Text Char"/>
    <w:basedOn w:val="DefaultParagraphFont"/>
    <w:link w:val="BalloonText"/>
    <w:rsid w:val="00DD61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61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61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610B"/>
    <w:rPr>
      <w:b/>
      <w:color w:val="660033"/>
      <w:spacing w:val="0"/>
    </w:rPr>
  </w:style>
  <w:style w:type="paragraph" w:customStyle="1" w:styleId="Nameditemlist">
    <w:name w:val="Named item list"/>
    <w:basedOn w:val="BodyText"/>
    <w:qFormat/>
    <w:rsid w:val="00DD61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539</Words>
  <Characters>3323</Characters>
  <Application>Microsoft Office Word</Application>
  <DocSecurity>0</DocSecurity>
  <Lines>138</Lines>
  <Paragraphs>114</Paragraphs>
  <ScaleCrop>false</ScaleCrop>
  <Company>Author-it Software Corporation Ltd.</Company>
  <LinksUpToDate>false</LinksUpToDate>
  <CharactersWithSpaces>3755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RII20713 Certificate II in Civil Construction</dc:title>
  <dc:subject>Approved</dc:subject>
  <dc:creator>SkillsDMC</dc:creator>
  <cp:keywords>Release 4</cp:keywords>
  <dc:description>Review Date: 12 April 2008</dc:description>
  <cp:lastModifiedBy>TPCMS</cp:lastModifiedBy>
  <cp:revision>3</cp:revision>
  <dcterms:created xsi:type="dcterms:W3CDTF">2014-12-07T14:00:34Z</dcterms:created>
  <dcterms:modified xsi:type="dcterms:W3CDTF">2014-12-05T05:22:00Z</dcterms:modified>
</cp:coreProperties>
</file>