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CB4" w:rsidP="00265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RII20415 Certificate II in Underground Metalliferous Mining</w:t>
      </w:r>
      <w:r>
        <w:fldChar w:fldCharType="end"/>
      </w:r>
    </w:p>
    <w:p w:rsidR="00265CB4" w:rsidP="00265CB4">
      <w:pPr>
        <w:pStyle w:val="Version"/>
        <w:sectPr w:rsidSect="00CC5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C5E23" w:rsidP="00CC5E23">
      <w:pPr>
        <w:pStyle w:val="SuperHeading"/>
      </w:pPr>
      <w:r w:rsidRPr="00CC5E23">
        <w:t>RII20415 Certificate II in Underground Metalliferous Mining</w:t>
      </w:r>
    </w:p>
    <w:p w:rsidR="00000000" w:rsidRPr="00CC5E23" w:rsidP="00CC5E23">
      <w:pPr>
        <w:pStyle w:val="Heading1"/>
      </w:pPr>
      <w:bookmarkStart w:id="1" w:name="O_1089716"/>
      <w:bookmarkEnd w:id="1"/>
      <w:r w:rsidRPr="00CC5E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7"/>
        <w:gridCol w:w="8729"/>
      </w:tblGrid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Heading4"/>
              <w:rPr>
                <w:lang w:val="en-NZ"/>
              </w:rPr>
            </w:pPr>
            <w:r w:rsidRPr="00CC5E2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Heading4"/>
              <w:rPr>
                <w:lang w:val="en-NZ"/>
              </w:rPr>
            </w:pPr>
            <w:r w:rsidRPr="00CC5E23">
              <w:t>Comments</w:t>
            </w:r>
          </w:p>
        </w:tc>
      </w:tr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This qualification replaces RII20413 Certificate II in Underground Metalliferous Mining. Packaging rules wording changed to clarify intent. Elective Groups B and C combined. Added BSBDIV301 Work ef</w:t>
            </w:r>
            <w:r w:rsidRPr="00CC5E23">
              <w:t>fectively with diversity to Group B electives. Updated codes on imported units. Added qualification mapping information.</w:t>
            </w:r>
          </w:p>
        </w:tc>
      </w:tr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This version was released with RII Resources and Infrastructure Training Package version 3.0.</w:t>
            </w:r>
          </w:p>
        </w:tc>
      </w:tr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Editorial corrections.</w:t>
            </w:r>
          </w:p>
        </w:tc>
      </w:tr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BodyText"/>
            </w:pPr>
            <w:r w:rsidRPr="00CC5E23">
              <w:t>Minor cha</w:t>
            </w:r>
            <w:r w:rsidRPr="00CC5E23">
              <w:t>nge to add the following units of competency to the elective list:</w:t>
            </w:r>
          </w:p>
          <w:p w:rsidR="00000000" w:rsidRPr="00CC5E23" w:rsidP="00CC5E23">
            <w:pPr>
              <w:pStyle w:val="BodyText"/>
            </w:pPr>
            <w:r w:rsidRPr="00CC5E23">
              <w:t>RIIBEF202E Identify and rectify site operating problems</w:t>
            </w:r>
            <w:r w:rsidRPr="00CC5E23">
              <w:br/>
              <w:t>RIIENV202E Suppress airborne contaminants</w:t>
            </w:r>
            <w:r w:rsidRPr="00CC5E23">
              <w:br/>
              <w:t>RIIHAN203E Conduct lifting operations</w:t>
            </w:r>
            <w:r w:rsidRPr="00CC5E23">
              <w:br/>
              <w:t>RIIPEO201E Conduct conveyor operations</w:t>
            </w:r>
            <w:r w:rsidRPr="00CC5E23">
              <w:br/>
            </w:r>
            <w:r w:rsidRPr="00CC5E23">
              <w:t>RIIUND202E Operate from elevated work platform underground</w:t>
            </w:r>
            <w:r w:rsidRPr="00CC5E23">
              <w:br/>
              <w:t>RIIVEH306E Operate mine service vehicle</w:t>
            </w:r>
          </w:p>
        </w:tc>
      </w:tr>
    </w:tbl>
    <w:p w:rsidR="00000000" w:rsidRPr="00CC5E23" w:rsidP="00CC5E23">
      <w:pPr>
        <w:pStyle w:val="BodyText"/>
      </w:pPr>
    </w:p>
    <w:p w:rsidR="00000000" w:rsidRPr="00CC5E23" w:rsidP="00CC5E23">
      <w:pPr>
        <w:pStyle w:val="AllowPageBreak"/>
      </w:pPr>
    </w:p>
    <w:p w:rsidR="00000000" w:rsidRPr="00CC5E23" w:rsidP="00CC5E23">
      <w:pPr>
        <w:pStyle w:val="Heading1"/>
      </w:pPr>
      <w:bookmarkStart w:id="2" w:name="O_1089715"/>
      <w:bookmarkEnd w:id="2"/>
      <w:r w:rsidRPr="00CC5E23">
        <w:t>Qualification Description</w:t>
      </w:r>
    </w:p>
    <w:p w:rsidR="00000000" w:rsidRPr="00CC5E23" w:rsidP="00265CB4">
      <w:pPr>
        <w:pStyle w:val="BodyText"/>
      </w:pPr>
      <w:r w:rsidRPr="00CC5E23">
        <w:t>This qualification reflects the role of individuals, such as an operator working in an underground metallifero</w:t>
      </w:r>
      <w:r w:rsidRPr="00CC5E23">
        <w:t>us mine, who perform a range of mainly routine tasks using limited practical skills and fundamental operational knowledge in a defined context, working under direct supervision.</w:t>
      </w:r>
    </w:p>
    <w:p w:rsidR="00000000" w:rsidRPr="00CC5E23" w:rsidP="00265CB4">
      <w:pPr>
        <w:pStyle w:val="BodyText"/>
      </w:pPr>
      <w:r w:rsidRPr="00CC5E23">
        <w:t>Licensing, legislative, regulatory and certification requirements that apply t</w:t>
      </w:r>
      <w:r w:rsidRPr="00CC5E23">
        <w:t>o this qualification can vary between states, territories, and industry sectors.  Relevant information must be sourced prior to application of the qualification.</w:t>
      </w:r>
    </w:p>
    <w:p w:rsidR="00000000" w:rsidRPr="00CC5E23" w:rsidP="00CC5E23">
      <w:pPr>
        <w:pStyle w:val="Heading1"/>
      </w:pPr>
      <w:bookmarkStart w:id="3" w:name="O_1089714"/>
      <w:bookmarkEnd w:id="3"/>
      <w:r w:rsidRPr="00CC5E23">
        <w:t>Entry Requirements</w:t>
      </w:r>
    </w:p>
    <w:p w:rsidR="00000000" w:rsidRPr="00CC5E23" w:rsidP="00265CB4">
      <w:pPr>
        <w:pStyle w:val="BodyText"/>
      </w:pPr>
      <w:r w:rsidRPr="00CC5E23">
        <w:t>There are no entry requirements for this qualification.</w:t>
      </w:r>
    </w:p>
    <w:p w:rsidR="00000000" w:rsidRPr="00CC5E23" w:rsidP="00CC5E23">
      <w:pPr>
        <w:pStyle w:val="Heading1"/>
      </w:pPr>
      <w:bookmarkStart w:id="4" w:name="O_1089713"/>
      <w:bookmarkEnd w:id="4"/>
      <w:r w:rsidRPr="00CC5E23">
        <w:t>Packaging Rules</w:t>
      </w:r>
    </w:p>
    <w:p w:rsidR="00000000" w:rsidRPr="00CC5E23" w:rsidP="00265CB4">
      <w:pPr>
        <w:pStyle w:val="BodyText"/>
      </w:pPr>
      <w:r w:rsidRPr="00CC5E23">
        <w:t>The following provides the packaging rules for this qualification, followed by the list of relevant units of competency.</w:t>
      </w:r>
    </w:p>
    <w:p w:rsidR="00000000" w:rsidRPr="00CC5E23" w:rsidP="00265CB4">
      <w:pPr>
        <w:pStyle w:val="Heading3"/>
      </w:pPr>
      <w:r w:rsidRPr="00CC5E23">
        <w:rPr>
          <w:rStyle w:val="SpecialBold"/>
        </w:rPr>
        <w:t>Total number of units = 10</w:t>
      </w:r>
    </w:p>
    <w:p w:rsidR="00000000" w:rsidRPr="00CC5E23" w:rsidP="00265CB4">
      <w:pPr>
        <w:pStyle w:val="List"/>
      </w:pPr>
      <w:r w:rsidRPr="00CC5E23">
        <w:rPr>
          <w:rStyle w:val="SpecialBold"/>
        </w:rPr>
        <w:t>5 core units</w:t>
      </w:r>
      <w:r w:rsidRPr="00CC5E23">
        <w:t xml:space="preserve"> plus</w:t>
      </w:r>
    </w:p>
    <w:p w:rsidR="00000000" w:rsidRPr="00CC5E23" w:rsidP="00265CB4">
      <w:pPr>
        <w:pStyle w:val="List"/>
      </w:pPr>
      <w:r w:rsidRPr="00CC5E23">
        <w:rPr>
          <w:rStyle w:val="SpecialBold"/>
        </w:rPr>
        <w:t xml:space="preserve">5 elective units, </w:t>
      </w:r>
      <w:r w:rsidRPr="00CC5E23">
        <w:t>of which:</w:t>
      </w:r>
    </w:p>
    <w:p w:rsidR="00000000" w:rsidRPr="00CC5E23" w:rsidP="00CC5E23">
      <w:pPr>
        <w:pStyle w:val="ListBullet2"/>
      </w:pPr>
      <w:r w:rsidRPr="00CC5E23">
        <w:t>at least three (3) must be</w:t>
      </w:r>
      <w:r w:rsidRPr="00CC5E23">
        <w:t xml:space="preserve"> chosen from Group A</w:t>
      </w:r>
    </w:p>
    <w:p w:rsidR="00000000" w:rsidRPr="00CC5E23" w:rsidP="00CC5E23">
      <w:pPr>
        <w:pStyle w:val="ListBullet2"/>
      </w:pPr>
      <w:r w:rsidRPr="00CC5E23">
        <w:t>no more than two (2) may be chosen from Group B</w:t>
      </w:r>
    </w:p>
    <w:p w:rsidR="00000000" w:rsidRPr="00CC5E23" w:rsidP="00CC5E23">
      <w:pPr>
        <w:pStyle w:val="ListBullet2"/>
      </w:pPr>
      <w:r w:rsidRPr="00CC5E23">
        <w:t xml:space="preserve">no more than one (1) unit may be chosen from elsewhere within this training package, or from another endorsed training package, or from an accredited course.  </w:t>
      </w:r>
    </w:p>
    <w:p w:rsidR="00000000" w:rsidRPr="00CC5E23" w:rsidP="00265CB4">
      <w:pPr>
        <w:pStyle w:val="BodyText"/>
      </w:pPr>
      <w:r w:rsidRPr="00CC5E23">
        <w:t>All elective units selected from outside this qualification must reflect current occupational and learning outcomes of this AQF qualification level.</w:t>
      </w:r>
    </w:p>
    <w:p w:rsidR="00000000" w:rsidRPr="00CC5E23" w:rsidP="00265CB4">
      <w:pPr>
        <w:pStyle w:val="BodyText"/>
      </w:pPr>
      <w:r w:rsidRPr="00CC5E23">
        <w:t>There are both licensed and non-licensed units of competency relating to high risk work in the Resources an</w:t>
      </w:r>
      <w:r w:rsidRPr="00CC5E23">
        <w:t xml:space="preserve">d Infrastructure Industry Training Package. To be appointed under any statutory requirements in related roles, units of competency should be selected to meet the state/territory licensing requirements. </w:t>
      </w:r>
    </w:p>
    <w:p w:rsidR="00000000" w:rsidRPr="00CC5E23" w:rsidP="00265CB4">
      <w:pPr>
        <w:pStyle w:val="BodyText"/>
      </w:pPr>
      <w:r w:rsidRPr="00CC5E23">
        <w:t>There are prerequisites to imported units listed in t</w:t>
      </w:r>
      <w:r w:rsidRPr="00CC5E23">
        <w:t>his qualification. Where a unit is imported as an elective care must be taken to ensure that all prerequisites specified are complied with.</w:t>
      </w:r>
    </w:p>
    <w:tbl>
      <w:tblPr>
        <w:tblW w:w="94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1"/>
        <w:gridCol w:w="7421"/>
      </w:tblGrid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Heading"/>
              <w:rPr>
                <w:lang w:val="en-NZ"/>
              </w:rPr>
            </w:pPr>
            <w:r w:rsidRPr="00CC5E23">
              <w:t xml:space="preserve">Core units of competency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TableBodyText"/>
            </w:pPr>
            <w:r w:rsidRPr="00CC5E23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rPr>
                <w:rStyle w:val="BoldandItalics"/>
              </w:rPr>
              <w:t>Unit title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BSBSUS201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Participate in environmentally sustainable work practices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RIICOM201D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Communicate in the workplace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RIIQUA201D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Maintain and monitor site quality standards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RIIRIS201D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local risk control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RIIWHS201D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Work safely and follow WHS policies and procedures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Heading4"/>
              <w:rPr>
                <w:lang w:val="en-NZ"/>
              </w:rPr>
            </w:pPr>
            <w:r w:rsidRPr="00CC5E23">
              <w:t>Electives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Heading4"/>
              <w:rPr>
                <w:lang w:val="en-NZ"/>
              </w:rPr>
            </w:pPr>
            <w:r w:rsidRPr="00CC5E23">
              <w:t xml:space="preserve">Group A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TableBodyText"/>
            </w:pPr>
            <w:r w:rsidRPr="00CC5E23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rPr>
                <w:rStyle w:val="BoldandItalics"/>
              </w:rPr>
              <w:t>Unit title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BSBWOR203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Work effectively with others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RIIBEF202E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Identify and rectify site operating problems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RIIBLA201D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Support shotfiring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RIIBLA205D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Store, handle and transport explosives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RIIMPO201E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roller/compactor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RIIMPO210E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underground truck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RIIMPO333E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underground load, haul and dump truck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RIIPEO201E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conveyor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RIIVEH203D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light vehicle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RIISAM205D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Cut</w:t>
            </w:r>
            <w:r w:rsidRPr="00CC5E23">
              <w:t>, weld and bend materials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RIISRM302D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stockpile reclaiming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RIIUMM201D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Install ground support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RIIUMM202D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Install and maintain vent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RIIUMM203D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Prepare and perform manual scaling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RIIUMM301D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wet filling activities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RIIUMM305D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Install and remove a secondary fan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Install, maintain and recover reticulation systems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RIIUND202E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from elevated work platform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RIIUND310D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Apply shot-crete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RIIUND204D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Refuel vehicles/machines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RIIUND208D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skip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RIIUND209D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automated winder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RIIUND302D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cage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RIIVEH203D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light vehicle underground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RIIWMG202D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Conduct dewatering operations in underground mining </w:t>
            </w:r>
            <w:r w:rsidRPr="00CC5E23">
              <w:t>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Heading4"/>
              <w:rPr>
                <w:lang w:val="en-NZ"/>
              </w:rPr>
            </w:pPr>
            <w:r w:rsidRPr="00CC5E23">
              <w:t xml:space="preserve">Group B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TableBodyText"/>
            </w:pPr>
            <w:r w:rsidRPr="00CC5E23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rPr>
                <w:rStyle w:val="BoldandItalics"/>
              </w:rPr>
              <w:t>Unit title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BSBDIV301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Work effectively with diversity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CPCCLDG3001A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Licence to perform dogging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CPCCLRG3001A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E23" w:rsidP="00CC5E23">
            <w:pPr>
              <w:pStyle w:val="TableBodyText"/>
            </w:pPr>
            <w:r w:rsidRPr="00CC5E23">
              <w:t>Licence to perform rigging basic level</w:t>
            </w:r>
          </w:p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• Prerequisite unit: CPCCLDG3001A Licence to perform dogging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CPCCLRG3002A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E23" w:rsidP="00CC5E23">
            <w:pPr>
              <w:pStyle w:val="TableBodyText"/>
            </w:pPr>
            <w:r w:rsidRPr="00CC5E23">
              <w:t>Licence to perform rigging intermediate level</w:t>
            </w:r>
          </w:p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• Prerequisite unit: CPCCLRG3001A Licence to perform rigging basic level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HLTAID003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Provide first aid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RIIBEF201D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Plan and organise work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RIIBLA202F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Support underground shotfiring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RIIBL</w:t>
            </w:r>
            <w:r w:rsidRPr="00CC5E23">
              <w:t>A203E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mobile mixing of explosives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RIIERR203D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Escape from a hazardous situation unaided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RIIERR205D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Apply initial response first aid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RIIENV202E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Suppress airborne contaminants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RIIHAN201E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a forklift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RIIHAN203E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lifting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RIIHAN206E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Transport plant, equipment and personnel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RIIHAN207D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personnel and materials hoists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RIIHAN208D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Perform dogging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RIIHAN209E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Perform basic rigging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RIIHAN210D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Perform intermediate rigging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RIIHAN212E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non-slewing crane operations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RIIHAN305D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a gantry or overhead crane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RIIMPO334E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Conduct skid steer loader operations using attachments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RIIMPO335E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Conduct skid steer loader operations without attachments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RIIRIS202D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Respond to site based spills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RIISAM202D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Isolate and access plant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RIISAM207D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Apply operational maintenance skills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RIISAM212D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Service mine plant and equipment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RIISAM301E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Test operational functions of vehicles and equipment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RIIVEH306E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Operate mine servic</w:t>
            </w:r>
            <w:r w:rsidRPr="00CC5E23">
              <w:t>e vehicle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RIIWHS202D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Enter and work in confined spaces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RIIWHS204D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Work safely at heights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TLILIC0003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Licence to operate a forklift truck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>TLILIC0006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Licence to operate a bridge and gantry train </w:t>
            </w:r>
          </w:p>
        </w:tc>
      </w:tr>
      <w:tr w:rsidTr="00CC5E23">
        <w:tblPrEx>
          <w:tblW w:w="94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E23">
            <w:pPr>
              <w:pStyle w:val="TableBodyText"/>
              <w:rPr>
                <w:lang w:val="en-NZ"/>
              </w:rPr>
            </w:pPr>
            <w:r w:rsidRPr="00CC5E23">
              <w:t xml:space="preserve">TLILIC0008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E23" w:rsidP="00CC5E23">
            <w:pPr>
              <w:pStyle w:val="TableBodyText"/>
            </w:pPr>
            <w:r w:rsidRPr="00CC5E23">
              <w:t>Licence to operate a non-slewing mobile crane (greater than 3 tonnes capacity)</w:t>
            </w:r>
          </w:p>
        </w:tc>
      </w:tr>
    </w:tbl>
    <w:p w:rsidR="00000000" w:rsidRPr="00CC5E23" w:rsidP="00CC5E23">
      <w:pPr>
        <w:pStyle w:val="TableBodyText"/>
      </w:pPr>
    </w:p>
    <w:p w:rsidR="00000000" w:rsidRPr="00CC5E23" w:rsidP="00CC5E23">
      <w:pPr>
        <w:pStyle w:val="AllowPageBreak"/>
      </w:pPr>
    </w:p>
    <w:p w:rsidR="00000000" w:rsidRPr="00CC5E23" w:rsidP="00CC5E23">
      <w:pPr>
        <w:pStyle w:val="Heading1"/>
      </w:pPr>
      <w:bookmarkStart w:id="5" w:name="O_1089712"/>
      <w:bookmarkEnd w:id="5"/>
      <w:r w:rsidRPr="00CC5E23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0"/>
        <w:gridCol w:w="2290"/>
        <w:gridCol w:w="3665"/>
        <w:gridCol w:w="951"/>
      </w:tblGrid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BodyText"/>
            </w:pPr>
            <w:r w:rsidRPr="00CC5E23">
              <w:rPr>
                <w:rStyle w:val="SpecialBold"/>
              </w:rPr>
              <w:t>Code and title</w:t>
            </w:r>
          </w:p>
          <w:p w:rsidR="00000000" w:rsidRPr="00CC5E23" w:rsidP="00CC5E23">
            <w:pPr>
              <w:pStyle w:val="BodyText"/>
            </w:pPr>
            <w:r w:rsidRPr="00CC5E2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BodyText"/>
            </w:pPr>
            <w:r w:rsidRPr="00CC5E23">
              <w:rPr>
                <w:rStyle w:val="SpecialBold"/>
              </w:rPr>
              <w:t>Code and title</w:t>
            </w:r>
          </w:p>
          <w:p w:rsidR="00000000" w:rsidRPr="00CC5E23" w:rsidP="00CC5E23">
            <w:pPr>
              <w:pStyle w:val="BodyText"/>
            </w:pPr>
            <w:r w:rsidRPr="00CC5E2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BodyText"/>
            </w:pPr>
            <w:r w:rsidRPr="00CC5E2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rPr>
                <w:rStyle w:val="SpecialBold"/>
              </w:rPr>
              <w:t>Equivalence status</w:t>
            </w:r>
          </w:p>
        </w:tc>
      </w:tr>
      <w:tr w:rsidTr="00265C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RII20415 Certificate II in Underground Metalliferous Mining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RII20413 Certificate II in Underground Metalliferous Mining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E23">
            <w:pPr>
              <w:pStyle w:val="BodyText"/>
              <w:rPr>
                <w:lang w:val="en-NZ"/>
              </w:rPr>
            </w:pPr>
            <w:r w:rsidRPr="00CC5E23">
              <w:t>Packaging rules changed to clarify intent; elective Groups B and C combined; added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E23" w:rsidP="00CC5E23">
            <w:pPr>
              <w:pStyle w:val="BodyText"/>
            </w:pPr>
            <w:r w:rsidRPr="00CC5E23">
              <w:t>Equivalent qualification</w:t>
            </w:r>
          </w:p>
        </w:tc>
      </w:tr>
    </w:tbl>
    <w:p w:rsidR="00000000" w:rsidRPr="00CC5E23" w:rsidP="00CC5E23">
      <w:pPr>
        <w:pStyle w:val="BodyText"/>
      </w:pPr>
    </w:p>
    <w:p w:rsidR="00000000" w:rsidRPr="00CC5E23" w:rsidP="00CC5E23">
      <w:pPr>
        <w:pStyle w:val="AllowPageBreak"/>
      </w:pPr>
    </w:p>
    <w:p w:rsidR="00000000" w:rsidRPr="00CC5E23" w:rsidP="00CC5E23">
      <w:pPr>
        <w:pStyle w:val="Heading1"/>
      </w:pPr>
      <w:bookmarkStart w:id="6" w:name="O_1089717"/>
      <w:bookmarkEnd w:id="6"/>
      <w:r w:rsidRPr="00CC5E23">
        <w:t>Links</w:t>
      </w:r>
    </w:p>
    <w:p w:rsidR="00000000" w:rsidRPr="00CC5E23" w:rsidP="00265CB4">
      <w:pPr>
        <w:pStyle w:val="BodyText"/>
      </w:pPr>
      <w:r w:rsidRPr="00CC5E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0D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E23" w:rsidP="00CC5E23"/>
    <w:sectPr w:rsidSect="00CC5E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23" w:rsidRPr="00265CB4" w:rsidP="00265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B4" w:rsidP="00CC5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5CB4" w:rsidP="00CC5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5CB4" w:rsidP="00CC5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E23" w:rsidRPr="00265CB4" w:rsidP="00265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B4" w:rsidRPr="002D2AF8" w:rsidP="00CC5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RII20415 Certificate II in Underground Metalliferous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65CB4" w:rsidP="00CC5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8C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03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E23"/>
  </w:style>
  <w:style w:type="character" w:customStyle="1" w:styleId="Heading1Char">
    <w:name w:val="Heading 1 Char"/>
    <w:basedOn w:val="DefaultParagraphFont"/>
    <w:link w:val="Heading1"/>
    <w:rsid w:val="00CC5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E2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5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E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5E23"/>
    <w:rPr>
      <w:b/>
      <w:spacing w:val="0"/>
    </w:rPr>
  </w:style>
  <w:style w:type="paragraph" w:styleId="ListBullet2">
    <w:name w:val="List Bullet 2"/>
    <w:basedOn w:val="List2"/>
    <w:rsid w:val="00CC5E23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5E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5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C5E23"/>
    <w:pPr>
      <w:spacing w:before="60" w:after="60"/>
    </w:pPr>
  </w:style>
  <w:style w:type="character" w:customStyle="1" w:styleId="BoldandItalics">
    <w:name w:val="Bold and Italics"/>
    <w:qFormat/>
    <w:rsid w:val="00CC5E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5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E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E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5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E23"/>
    <w:rPr>
      <w:i/>
    </w:rPr>
  </w:style>
  <w:style w:type="paragraph" w:styleId="Caption">
    <w:name w:val="caption"/>
    <w:basedOn w:val="BodyText"/>
    <w:next w:val="Normal"/>
    <w:qFormat/>
    <w:rsid w:val="00CC5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E23"/>
  </w:style>
  <w:style w:type="paragraph" w:styleId="TableofFigures">
    <w:name w:val="table of figures"/>
    <w:basedOn w:val="Normal"/>
    <w:next w:val="Normal"/>
    <w:semiHidden/>
    <w:rsid w:val="00CC5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E23"/>
    <w:rPr>
      <w:rFonts w:ascii="Wingdings" w:hAnsi="Wingdings"/>
    </w:rPr>
  </w:style>
  <w:style w:type="character" w:customStyle="1" w:styleId="HotSpot">
    <w:name w:val="HotSpot"/>
    <w:rsid w:val="00CC5E23"/>
    <w:rPr>
      <w:color w:val="0033CC"/>
      <w:u w:val="none"/>
    </w:rPr>
  </w:style>
  <w:style w:type="paragraph" w:customStyle="1" w:styleId="BodyTextRight">
    <w:name w:val="Body Text Right"/>
    <w:basedOn w:val="BodyText"/>
    <w:rsid w:val="00CC5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E23"/>
    <w:rPr>
      <w:sz w:val="32"/>
    </w:rPr>
  </w:style>
  <w:style w:type="paragraph" w:customStyle="1" w:styleId="HeadingProcedure">
    <w:name w:val="Heading Procedure"/>
    <w:basedOn w:val="HeadingBase"/>
    <w:next w:val="Normal"/>
    <w:rsid w:val="00CC5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C5E23"/>
    <w:pPr>
      <w:ind w:firstLine="0"/>
    </w:pPr>
  </w:style>
  <w:style w:type="paragraph" w:customStyle="1" w:styleId="ListNote">
    <w:name w:val="List Note"/>
    <w:basedOn w:val="List"/>
    <w:rsid w:val="00CC5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E23"/>
    <w:rPr>
      <w:rFonts w:ascii="Courier New" w:hAnsi="Courier New"/>
    </w:rPr>
  </w:style>
  <w:style w:type="paragraph" w:customStyle="1" w:styleId="NoteBullet">
    <w:name w:val="Note Bullet"/>
    <w:basedOn w:val="Note"/>
    <w:rsid w:val="00CC5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E23"/>
    <w:rPr>
      <w:b/>
      <w:smallCaps/>
    </w:rPr>
  </w:style>
  <w:style w:type="paragraph" w:customStyle="1" w:styleId="TableListNumber">
    <w:name w:val="Table List Number"/>
    <w:basedOn w:val="ListNumber"/>
    <w:rsid w:val="00CC5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E23"/>
    <w:pPr>
      <w:numPr>
        <w:numId w:val="8"/>
      </w:numPr>
    </w:pPr>
  </w:style>
  <w:style w:type="paragraph" w:customStyle="1" w:styleId="ListAlpha2">
    <w:name w:val="List Alpha 2"/>
    <w:basedOn w:val="List2"/>
    <w:rsid w:val="00CC5E23"/>
    <w:pPr>
      <w:numPr>
        <w:numId w:val="7"/>
      </w:numPr>
    </w:pPr>
  </w:style>
  <w:style w:type="paragraph" w:styleId="List2">
    <w:name w:val="List 2"/>
    <w:basedOn w:val="BodyText"/>
    <w:rsid w:val="00CC5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E23"/>
    <w:pPr>
      <w:numPr>
        <w:numId w:val="3"/>
      </w:numPr>
    </w:pPr>
  </w:style>
  <w:style w:type="paragraph" w:styleId="ListContinue2">
    <w:name w:val="List Continue 2"/>
    <w:basedOn w:val="List2"/>
    <w:rsid w:val="00CC5E23"/>
    <w:pPr>
      <w:ind w:firstLine="0"/>
    </w:pPr>
  </w:style>
  <w:style w:type="paragraph" w:styleId="ListContinue3">
    <w:name w:val="List Continue 3"/>
    <w:basedOn w:val="List3"/>
    <w:rsid w:val="00CC5E23"/>
    <w:pPr>
      <w:ind w:left="1021" w:firstLine="0"/>
    </w:pPr>
  </w:style>
  <w:style w:type="paragraph" w:styleId="ListContinue4">
    <w:name w:val="List Continue 4"/>
    <w:basedOn w:val="List4"/>
    <w:rsid w:val="00CC5E23"/>
    <w:pPr>
      <w:ind w:firstLine="0"/>
    </w:pPr>
  </w:style>
  <w:style w:type="paragraph" w:styleId="ListContinue5">
    <w:name w:val="List Continue 5"/>
    <w:basedOn w:val="List5"/>
    <w:rsid w:val="00CC5E23"/>
    <w:pPr>
      <w:ind w:firstLine="0"/>
    </w:pPr>
  </w:style>
  <w:style w:type="paragraph" w:styleId="ListNumber3">
    <w:name w:val="List Number 3"/>
    <w:basedOn w:val="List3"/>
    <w:rsid w:val="00CC5E23"/>
    <w:pPr>
      <w:numPr>
        <w:numId w:val="4"/>
      </w:numPr>
    </w:pPr>
  </w:style>
  <w:style w:type="paragraph" w:styleId="ListNumber4">
    <w:name w:val="List Number 4"/>
    <w:basedOn w:val="List4"/>
    <w:rsid w:val="00CC5E23"/>
    <w:pPr>
      <w:numPr>
        <w:numId w:val="5"/>
      </w:numPr>
    </w:pPr>
  </w:style>
  <w:style w:type="paragraph" w:styleId="ListNumber5">
    <w:name w:val="List Number 5"/>
    <w:basedOn w:val="List5"/>
    <w:rsid w:val="00CC5E23"/>
    <w:pPr>
      <w:numPr>
        <w:numId w:val="6"/>
      </w:numPr>
    </w:pPr>
  </w:style>
  <w:style w:type="paragraph" w:styleId="BlockText">
    <w:name w:val="Block Text"/>
    <w:basedOn w:val="Normal"/>
    <w:rsid w:val="00CC5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E23"/>
    <w:rPr>
      <w:sz w:val="16"/>
      <w:vertAlign w:val="superscript"/>
    </w:rPr>
  </w:style>
  <w:style w:type="character" w:customStyle="1" w:styleId="Symbols">
    <w:name w:val="Symbols"/>
    <w:basedOn w:val="DefaultParagraphFont"/>
    <w:rsid w:val="00CC5E23"/>
    <w:rPr>
      <w:rFonts w:ascii="Symbol" w:hAnsi="Symbol"/>
    </w:rPr>
  </w:style>
  <w:style w:type="character" w:customStyle="1" w:styleId="MenuOptions">
    <w:name w:val="Menu Options"/>
    <w:basedOn w:val="DefaultParagraphFont"/>
    <w:rsid w:val="00CC5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E23"/>
    <w:rPr>
      <w:b/>
    </w:rPr>
  </w:style>
  <w:style w:type="character" w:customStyle="1" w:styleId="Underlined">
    <w:name w:val="Underlined"/>
    <w:basedOn w:val="DefaultParagraphFont"/>
    <w:rsid w:val="00CC5E23"/>
    <w:rPr>
      <w:u w:val="single"/>
    </w:rPr>
  </w:style>
  <w:style w:type="paragraph" w:customStyle="1" w:styleId="TableBodyTextRight">
    <w:name w:val="Table Body Text Right"/>
    <w:basedOn w:val="TableBodyText"/>
    <w:rsid w:val="00CC5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E23"/>
    <w:rPr>
      <w:sz w:val="18"/>
    </w:rPr>
  </w:style>
  <w:style w:type="paragraph" w:customStyle="1" w:styleId="BodySmallRight">
    <w:name w:val="Body Small Right"/>
    <w:basedOn w:val="BodyTextRight"/>
    <w:rsid w:val="00CC5E23"/>
    <w:rPr>
      <w:sz w:val="18"/>
      <w:szCs w:val="18"/>
    </w:rPr>
  </w:style>
  <w:style w:type="paragraph" w:customStyle="1" w:styleId="MarginEdition">
    <w:name w:val="Margin Edition"/>
    <w:basedOn w:val="MarginNote"/>
    <w:rsid w:val="00CC5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E23"/>
    <w:rPr>
      <w:sz w:val="2"/>
      <w:szCs w:val="2"/>
    </w:rPr>
  </w:style>
  <w:style w:type="character" w:customStyle="1" w:styleId="Small">
    <w:name w:val="Small"/>
    <w:basedOn w:val="DefaultParagraphFont"/>
    <w:rsid w:val="00CC5E23"/>
    <w:rPr>
      <w:sz w:val="16"/>
    </w:rPr>
  </w:style>
  <w:style w:type="paragraph" w:customStyle="1" w:styleId="WideTable">
    <w:name w:val="Wide Table"/>
    <w:basedOn w:val="Normal"/>
    <w:rsid w:val="00CC5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E23"/>
  </w:style>
  <w:style w:type="paragraph" w:styleId="Quote">
    <w:name w:val="Quote"/>
    <w:basedOn w:val="Heading1"/>
    <w:link w:val="QuoteChar"/>
    <w:qFormat/>
    <w:rsid w:val="00CC5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E23"/>
    <w:pPr>
      <w:pageBreakBefore/>
    </w:pPr>
  </w:style>
  <w:style w:type="paragraph" w:customStyle="1" w:styleId="Border">
    <w:name w:val="Border"/>
    <w:basedOn w:val="Normal"/>
    <w:qFormat/>
    <w:rsid w:val="00CC5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E23"/>
    <w:rPr>
      <w:u w:val="single"/>
    </w:rPr>
  </w:style>
  <w:style w:type="paragraph" w:styleId="BalloonText">
    <w:name w:val="Balloon Text"/>
    <w:basedOn w:val="Normal"/>
    <w:link w:val="BalloonTextChar"/>
    <w:rsid w:val="00CC5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E23"/>
    <w:pPr>
      <w:spacing w:before="0" w:after="0"/>
    </w:pPr>
  </w:style>
  <w:style w:type="paragraph" w:customStyle="1" w:styleId="BodyTextBold">
    <w:name w:val="Body Text Bold"/>
    <w:basedOn w:val="BodyText"/>
    <w:qFormat/>
    <w:rsid w:val="00CC5E23"/>
    <w:rPr>
      <w:b/>
    </w:rPr>
  </w:style>
  <w:style w:type="character" w:styleId="Hyperlink">
    <w:name w:val="Hyperlink"/>
    <w:basedOn w:val="DefaultParagraphFont"/>
    <w:uiPriority w:val="99"/>
    <w:unhideWhenUsed/>
    <w:rsid w:val="00265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879</Words>
  <Characters>5844</Characters>
  <Application>Microsoft Office Word</Application>
  <DocSecurity>0</DocSecurity>
  <Lines>233</Lines>
  <Paragraphs>216</Paragraphs>
  <ScaleCrop>false</ScaleCrop>
  <Company>Author-it Software Corporation Ltd.</Company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RII20415 Certificate II in Underground Metalliferous Mining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2020-09-23T19:20:45Z</dcterms:created>
  <dcterms:modified xsi:type="dcterms:W3CDTF">2020-09-22T04:50:00Z</dcterms:modified>
</cp:coreProperties>
</file>