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737" w:rsidP="009F2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RII20413 Certificate II in Underground Metalliferous Mining</w:t>
      </w:r>
      <w:r>
        <w:fldChar w:fldCharType="end"/>
      </w:r>
    </w:p>
    <w:p w:rsidR="009F2737" w:rsidP="009F2737">
      <w:pPr>
        <w:pStyle w:val="Version"/>
        <w:sectPr w:rsidSect="00527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27B2D" w:rsidP="00527B2D">
      <w:pPr>
        <w:pStyle w:val="SuperHeading"/>
      </w:pPr>
      <w:r w:rsidRPr="00527B2D">
        <w:t>RII20413 Certificate II in Underground Metalliferous Mining</w:t>
      </w:r>
    </w:p>
    <w:p w:rsidR="00000000" w:rsidRPr="00527B2D" w:rsidP="00527B2D">
      <w:pPr>
        <w:pStyle w:val="Heading1"/>
      </w:pPr>
      <w:bookmarkStart w:id="1" w:name="O_715137"/>
      <w:bookmarkEnd w:id="1"/>
      <w:r w:rsidRPr="00527B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9F27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Heading4"/>
              <w:rPr>
                <w:lang w:val="en-NZ"/>
              </w:rPr>
            </w:pPr>
            <w:r w:rsidRPr="00527B2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Heading4"/>
              <w:rPr>
                <w:lang w:val="en-NZ"/>
              </w:rPr>
            </w:pPr>
            <w:r w:rsidRPr="00527B2D">
              <w:t>Comments</w:t>
            </w:r>
          </w:p>
        </w:tc>
      </w:tr>
      <w:tr w:rsidTr="009F27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BodyText"/>
              <w:rPr>
                <w:lang w:val="en-NZ"/>
              </w:rPr>
            </w:pPr>
            <w:r w:rsidRPr="00527B2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BodyText"/>
              <w:rPr>
                <w:lang w:val="en-NZ"/>
              </w:rPr>
            </w:pPr>
            <w:r w:rsidRPr="00527B2D">
              <w:t>Replaces RII20409 Certificate II in Underground Metalliferous Mining.</w:t>
            </w:r>
          </w:p>
        </w:tc>
      </w:tr>
      <w:tr w:rsidTr="009F27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BodyText"/>
              <w:rPr>
                <w:lang w:val="en-NZ"/>
              </w:rPr>
            </w:pPr>
            <w:r w:rsidRPr="00527B2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BodyText"/>
              <w:rPr>
                <w:lang w:val="en-NZ"/>
              </w:rPr>
            </w:pPr>
            <w:r w:rsidRPr="00527B2D">
              <w:t>Superseded imported units updated.</w:t>
            </w:r>
          </w:p>
        </w:tc>
      </w:tr>
      <w:tr w:rsidTr="009F27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BodyText"/>
              <w:rPr>
                <w:lang w:val="en-NZ"/>
              </w:rPr>
            </w:pPr>
            <w:r w:rsidRPr="00527B2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B2D" w:rsidP="00527B2D">
            <w:pPr>
              <w:pStyle w:val="BodyText"/>
            </w:pPr>
            <w:r w:rsidRPr="00527B2D">
              <w:t>Corrected modification history.</w:t>
            </w:r>
          </w:p>
        </w:tc>
      </w:tr>
    </w:tbl>
    <w:p w:rsidR="00000000" w:rsidRPr="00527B2D" w:rsidP="00527B2D">
      <w:pPr>
        <w:pStyle w:val="BodyText"/>
      </w:pPr>
    </w:p>
    <w:p w:rsidR="00000000" w:rsidRPr="00527B2D" w:rsidP="00527B2D">
      <w:pPr>
        <w:pStyle w:val="AllowPageBreak"/>
      </w:pPr>
    </w:p>
    <w:p w:rsidR="00000000" w:rsidRPr="00527B2D" w:rsidP="00527B2D">
      <w:pPr>
        <w:pStyle w:val="Heading1"/>
      </w:pPr>
      <w:bookmarkStart w:id="2" w:name="O_715136"/>
      <w:bookmarkEnd w:id="2"/>
      <w:r w:rsidRPr="00527B2D">
        <w:t>Qualification Description</w:t>
      </w:r>
    </w:p>
    <w:p w:rsidR="00000000" w:rsidRPr="00527B2D" w:rsidP="00527B2D">
      <w:pPr>
        <w:pStyle w:val="BodyText"/>
      </w:pPr>
      <w:r w:rsidRPr="00527B2D">
        <w:t>This qualif</w:t>
      </w:r>
      <w:r w:rsidRPr="00527B2D">
        <w:t>ication reflects the role of individuals, such as an operator working in an underground metalliferous mine, who perform a range of mainly routine tasks using limited practical skills and fundamental operational knowledge in a defined context, working under</w:t>
      </w:r>
      <w:r w:rsidRPr="00527B2D">
        <w:t xml:space="preserve"> direct supervision.</w:t>
      </w:r>
    </w:p>
    <w:p w:rsidR="00000000" w:rsidRPr="00527B2D" w:rsidP="00527B2D">
      <w:pPr>
        <w:pStyle w:val="BodyText"/>
      </w:pPr>
      <w:r w:rsidRPr="00527B2D">
        <w:t>Licensing, legislative, regulatory and certification requirements that apply to this qualification can vary between states, territories, and industry sectors.  Relevant information must be sourced prior to application of the qualificat</w:t>
      </w:r>
      <w:r w:rsidRPr="00527B2D">
        <w:t>ion.</w:t>
      </w:r>
    </w:p>
    <w:p w:rsidR="00000000" w:rsidRPr="00527B2D" w:rsidP="00527B2D">
      <w:pPr>
        <w:pStyle w:val="AllowPageBreak"/>
      </w:pPr>
    </w:p>
    <w:p w:rsidR="00000000" w:rsidRPr="00527B2D" w:rsidP="00527B2D">
      <w:pPr>
        <w:pStyle w:val="Heading1"/>
      </w:pPr>
      <w:bookmarkStart w:id="3" w:name="O_715135"/>
      <w:bookmarkEnd w:id="3"/>
      <w:r w:rsidRPr="00527B2D">
        <w:t>Entry Requirements</w:t>
      </w:r>
    </w:p>
    <w:p w:rsidR="00000000" w:rsidRPr="00527B2D" w:rsidP="00527B2D">
      <w:pPr>
        <w:pStyle w:val="BodyText"/>
      </w:pPr>
      <w:r w:rsidRPr="00527B2D">
        <w:t>There are no entry requirements for this Qualification.</w:t>
      </w:r>
    </w:p>
    <w:p w:rsidR="00000000" w:rsidRPr="00527B2D" w:rsidP="00527B2D">
      <w:pPr>
        <w:pStyle w:val="AllowPageBreak"/>
      </w:pPr>
    </w:p>
    <w:p w:rsidR="00000000" w:rsidRPr="00527B2D" w:rsidP="00527B2D">
      <w:pPr>
        <w:pStyle w:val="Heading1"/>
      </w:pPr>
      <w:bookmarkStart w:id="4" w:name="O_715134"/>
      <w:bookmarkEnd w:id="4"/>
      <w:r w:rsidRPr="00527B2D">
        <w:t>Packaging Rules</w:t>
      </w:r>
    </w:p>
    <w:p w:rsidR="00000000" w:rsidRPr="00527B2D" w:rsidP="00527B2D">
      <w:pPr>
        <w:pStyle w:val="Heading4"/>
      </w:pPr>
      <w:r w:rsidRPr="00527B2D">
        <w:t>Requirements for completion of the qualification</w:t>
      </w:r>
    </w:p>
    <w:p w:rsidR="00000000" w:rsidRPr="00527B2D" w:rsidP="00527B2D">
      <w:pPr>
        <w:pStyle w:val="BodyText"/>
      </w:pPr>
      <w:r w:rsidRPr="00527B2D">
        <w:t>The following provides the packaging</w:t>
      </w:r>
      <w:r w:rsidRPr="00527B2D">
        <w:t xml:space="preserve"> rules for this qualification, followed by the list of relevant units of competency.</w:t>
      </w:r>
    </w:p>
    <w:p w:rsidR="00000000" w:rsidRPr="00527B2D" w:rsidP="00527B2D">
      <w:pPr>
        <w:pStyle w:val="BodyText"/>
      </w:pPr>
      <w:r w:rsidRPr="00527B2D">
        <w:t>Successful completion of ten (10) units of competency made up of:</w:t>
      </w:r>
    </w:p>
    <w:p w:rsidR="00000000" w:rsidRPr="00527B2D" w:rsidP="00527B2D">
      <w:pPr>
        <w:pStyle w:val="ListBullet"/>
      </w:pPr>
      <w:r w:rsidRPr="00527B2D">
        <w:t>five (5) core units, and</w:t>
      </w:r>
    </w:p>
    <w:p w:rsidR="00000000" w:rsidRPr="00527B2D" w:rsidP="00527B2D">
      <w:pPr>
        <w:pStyle w:val="ListBullet"/>
      </w:pPr>
      <w:r w:rsidRPr="00527B2D">
        <w:t>five (5) elective units of which:</w:t>
      </w:r>
    </w:p>
    <w:p w:rsidR="00000000" w:rsidRPr="00527B2D" w:rsidP="00527B2D">
      <w:pPr>
        <w:pStyle w:val="ListBullet2"/>
      </w:pPr>
      <w:r w:rsidRPr="00527B2D">
        <w:t xml:space="preserve">at least three (3) must be chosen come from </w:t>
      </w:r>
      <w:r w:rsidRPr="00527B2D">
        <w:t>group A</w:t>
      </w:r>
    </w:p>
    <w:p w:rsidR="00000000" w:rsidRPr="00527B2D" w:rsidP="00527B2D">
      <w:pPr>
        <w:pStyle w:val="ListBullet2"/>
      </w:pPr>
      <w:r w:rsidRPr="00527B2D">
        <w:t xml:space="preserve">up to two (2) may be chosen from group B and/or group C </w:t>
      </w:r>
    </w:p>
    <w:p w:rsidR="00000000" w:rsidRPr="00527B2D" w:rsidP="00527B2D">
      <w:pPr>
        <w:pStyle w:val="ListBullet2"/>
      </w:pPr>
      <w:r w:rsidRPr="00527B2D">
        <w:t>up to one (1) unit may be chosen from  Certificate II or Certificate III level from this, or any other Training Package or accredited course.</w:t>
      </w:r>
    </w:p>
    <w:p w:rsidR="00000000" w:rsidRPr="00527B2D" w:rsidP="00527B2D">
      <w:pPr>
        <w:pStyle w:val="BodyText"/>
      </w:pPr>
      <w:r w:rsidRPr="00527B2D">
        <w:t>Units chosen must be relevant to the job function.</w:t>
      </w:r>
    </w:p>
    <w:p w:rsidR="00000000" w:rsidRPr="00527B2D" w:rsidP="00527B2D">
      <w:pPr>
        <w:pStyle w:val="BodyText"/>
      </w:pPr>
      <w:r w:rsidRPr="00527B2D">
        <w:t>There are both licensed and non-licensed units of competency relating to high risk work in the Resources and Infrastructure Industry Training Package. To be appointed under any statutory requirements in re</w:t>
      </w:r>
      <w:r w:rsidRPr="00527B2D">
        <w:t xml:space="preserve">lated roles, units of competency should be selected to meet the state/territory licensing requirements. </w:t>
      </w:r>
    </w:p>
    <w:p w:rsidR="00000000" w:rsidRPr="00527B2D" w:rsidP="00527B2D">
      <w:pPr>
        <w:pStyle w:val="BodyText"/>
      </w:pPr>
      <w:r w:rsidRPr="00527B2D">
        <w:t>There are no prerequisites to imported units listed in this qualification. Where a unit is imported as an elective care must be taken to ensure that al</w:t>
      </w:r>
      <w:r w:rsidRPr="00527B2D">
        <w:t>l prerequisites specified are complied with.</w:t>
      </w:r>
    </w:p>
    <w:tbl>
      <w:tblPr>
        <w:tblW w:w="94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372"/>
      </w:tblGrid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Heading"/>
              <w:rPr>
                <w:lang w:val="en-NZ"/>
              </w:rPr>
            </w:pPr>
            <w:r w:rsidRPr="00527B2D">
              <w:t xml:space="preserve">Core units of competency 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B2D" w:rsidP="00527B2D">
            <w:pPr>
              <w:pStyle w:val="TableBodyText"/>
            </w:pPr>
            <w:r w:rsidRPr="00527B2D">
              <w:rPr>
                <w:rStyle w:val="BoldandItalics"/>
              </w:rPr>
              <w:t>Unit code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rPr>
                <w:rStyle w:val="BoldandItalics"/>
              </w:rPr>
              <w:t>Unit title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BSBSUS201A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Participate in environmentally sustainable work practices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RIICOM201D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Communicate in the workplace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RIIWHS201D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Work safely and follow WHS policies and procedues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RIIQUA201D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Maintain and monitor site quality standards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RIIRIS201D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local risk control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Heading4"/>
              <w:rPr>
                <w:lang w:val="en-NZ"/>
              </w:rPr>
            </w:pPr>
            <w:r w:rsidRPr="00527B2D">
              <w:t>Electives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Heading4"/>
              <w:rPr>
                <w:lang w:val="en-NZ"/>
              </w:rPr>
            </w:pPr>
            <w:r w:rsidRPr="00527B2D">
              <w:t xml:space="preserve">Group A 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B2D" w:rsidP="00527B2D">
            <w:pPr>
              <w:pStyle w:val="TableBodyText"/>
            </w:pPr>
            <w:r w:rsidRPr="00527B2D">
              <w:rPr>
                <w:rStyle w:val="BoldandItalics"/>
              </w:rPr>
              <w:t>Unit code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rPr>
                <w:rStyle w:val="BoldandItalics"/>
              </w:rPr>
              <w:t>Unit title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BSBWOR203A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Work effectively with others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RIIBEF202D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Identify and rectify site operating problems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RIIBLA201D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Support shotfiring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RIIBLA205D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Store, handle and transport explosives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RIIMPO201D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roller/compactor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RIIMPO202D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Undertake towing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RIIMPO333D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underground load, haul and dump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RIIMPO210D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underground truck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RIIPEO201D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conveyor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RIIVEH203D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light vehicle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RIISAM205D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Cut, weld and bend materials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RIISRM302D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stockpile reclaiming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RIIUMM201D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Install ground support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RIIUMM202D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Install and maintain vent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RIIUMM203D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Prepare and perform manual scaling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RIIUMM301D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wet filling activities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RIIUMM305D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Install and remove a secondary</w:t>
            </w:r>
            <w:r w:rsidRPr="00527B2D">
              <w:t xml:space="preserve"> fan 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Install, maintain and recover reticulation systems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from elevated work platform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RIIUND310D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Apply shot-crete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RIIUND204D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Refuel vehicles/machines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RIIUND208D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skip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RIIUND209D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automated winder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RIIUND302D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cage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RIIVEH203D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light vehicle underground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RIIWMG202D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dewatering operations in underground mining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Heading4"/>
              <w:rPr>
                <w:lang w:val="en-NZ"/>
              </w:rPr>
            </w:pPr>
            <w:r w:rsidRPr="00527B2D">
              <w:t xml:space="preserve">Group B 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B2D" w:rsidP="00527B2D">
            <w:pPr>
              <w:pStyle w:val="TableBodyText"/>
            </w:pPr>
            <w:r w:rsidRPr="00527B2D">
              <w:rPr>
                <w:rStyle w:val="BoldandItalics"/>
              </w:rPr>
              <w:t>Unit code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rPr>
                <w:rStyle w:val="BoldandItalics"/>
              </w:rPr>
              <w:t>Unit title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HLTAID003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Provide first aid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RIIBEF201D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Plan and organise work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RIIBLA202D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Support underground shotfiring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RIIBLA203D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mobile mixing of explosives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RIIERR203D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Escape from a hazardous situation unaided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RIIERR205D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Apply initial response first aid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RIIENV202D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Suppress airborne contaminants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a forklift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RIIHAN203D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lifting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RIIHAN206D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Transport plant, equipment and personnel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RIIHAN207D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personnel and materials hoists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RIIHAN208D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Perform dogging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RIIHAN209D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Perform basic rigging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RIIHAN210D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Perform intermediate rigging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RIIHAN212D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non-slewing crane operations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RIIHAN305D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a gantry or overhead crane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RIIMPO334D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Conduct skid steer loader operations using attachments 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RIIMPO335D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Conduct skid steer loader operations without attachments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RIIWHS202D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Enter and work in confined spaces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RIIWHS204D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Work safely at heights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RIIRIS202D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Respond to site based spills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RIISAM202D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Isolate and access plant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RIISAM207D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Apply operational maintenance skills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RIISAM212D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Service mine plant and equipment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RIISAM301D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Test operational functions of vehicles and equipment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RIIVEH306D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Operate mine service vehicle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Heading4"/>
              <w:rPr>
                <w:lang w:val="en-NZ"/>
              </w:rPr>
            </w:pPr>
            <w:r w:rsidRPr="00527B2D">
              <w:t>Group C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B2D" w:rsidP="00527B2D">
            <w:pPr>
              <w:pStyle w:val="TableBodyText"/>
            </w:pPr>
            <w:r w:rsidRPr="00527B2D">
              <w:rPr>
                <w:rStyle w:val="BoldandItalics"/>
              </w:rPr>
              <w:t>Unit Code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rPr>
                <w:rStyle w:val="BoldandItalics"/>
              </w:rPr>
              <w:t>Unit Title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CPCCLDG3001A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Licence to perform dogging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CPCCLRG3001A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Licence to perform rigging basic level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CPCCLRG3002A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Licence to perform rigging intermediate level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TLILIC2001A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Licence to operate a forklift truck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>TLILIC3003A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Licence to operate a bridge and gantry train </w:t>
            </w:r>
          </w:p>
        </w:tc>
      </w:tr>
      <w:tr w:rsidTr="009F2737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7B2D">
            <w:pPr>
              <w:pStyle w:val="TableBodyText"/>
              <w:rPr>
                <w:lang w:val="en-NZ"/>
              </w:rPr>
            </w:pPr>
            <w:r w:rsidRPr="00527B2D">
              <w:t xml:space="preserve">TLILIC3006A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7B2D" w:rsidP="00527B2D">
            <w:pPr>
              <w:pStyle w:val="TableBodyText"/>
            </w:pPr>
            <w:r w:rsidRPr="00527B2D">
              <w:t>Licence to operate a non-slewing mobile crane (greater than 3 tonnes capacity)</w:t>
            </w:r>
          </w:p>
        </w:tc>
      </w:tr>
    </w:tbl>
    <w:p w:rsidR="00000000" w:rsidRPr="00527B2D" w:rsidP="00527B2D">
      <w:pPr>
        <w:pStyle w:val="BodyText"/>
      </w:pPr>
    </w:p>
    <w:p w:rsidR="00000000" w:rsidRPr="00527B2D" w:rsidP="00527B2D">
      <w:pPr>
        <w:pStyle w:val="AllowPageBreak"/>
      </w:pPr>
    </w:p>
    <w:p w:rsidR="00000000" w:rsidRPr="00527B2D" w:rsidP="00527B2D">
      <w:pPr>
        <w:pStyle w:val="Heading1"/>
      </w:pPr>
      <w:bookmarkStart w:id="5" w:name="O_715133"/>
      <w:bookmarkEnd w:id="5"/>
      <w:r w:rsidRPr="00527B2D">
        <w:t>Qualification Mapping Information</w:t>
      </w:r>
    </w:p>
    <w:p w:rsidR="00000000" w:rsidRPr="00527B2D" w:rsidP="00527B2D">
      <w:pPr>
        <w:pStyle w:val="BodyText"/>
      </w:pPr>
      <w:r w:rsidRPr="00527B2D">
        <w:t>RII20409 Certificate II in Underground Metalliferous Mining</w:t>
      </w:r>
    </w:p>
    <w:p w:rsidR="00000000" w:rsidRPr="00527B2D" w:rsidP="00527B2D">
      <w:pPr>
        <w:pStyle w:val="AllowPageBreak"/>
      </w:pPr>
    </w:p>
    <w:p w:rsidR="00000000" w:rsidRPr="00527B2D" w:rsidP="00527B2D">
      <w:pPr>
        <w:pStyle w:val="Heading1"/>
      </w:pPr>
      <w:bookmarkStart w:id="6" w:name="O_715138"/>
      <w:bookmarkEnd w:id="6"/>
      <w:r w:rsidRPr="00527B2D">
        <w:t>Links</w:t>
      </w:r>
    </w:p>
    <w:p w:rsidR="00000000" w:rsidRPr="00527B2D" w:rsidP="00527B2D">
      <w:pPr>
        <w:pStyle w:val="BodyText"/>
      </w:pPr>
      <w:r w:rsidRPr="00527B2D">
        <w:t>SkillsDMC RII Companion Volumes - http://www.skillsdmc.com.au/</w:t>
      </w:r>
    </w:p>
    <w:p w:rsidR="00000000" w:rsidRPr="00527B2D" w:rsidP="00527B2D"/>
    <w:sectPr w:rsidSect="00527B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 w:rsidP="00527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2737" w:rsidP="00527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F2737" w:rsidP="00527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D" w:rsidRPr="009F2737" w:rsidP="009F27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37" w:rsidRPr="002D2AF8" w:rsidP="00527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RII20413 Certificate II in Underground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9F2737" w:rsidP="00527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CB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0C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ECC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B2D"/>
  </w:style>
  <w:style w:type="character" w:customStyle="1" w:styleId="Heading1Char">
    <w:name w:val="Heading 1 Char"/>
    <w:basedOn w:val="DefaultParagraphFont"/>
    <w:link w:val="Heading1"/>
    <w:rsid w:val="00527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B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7B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B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B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7B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7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27B2D"/>
    <w:pPr>
      <w:spacing w:before="60" w:after="60"/>
    </w:pPr>
  </w:style>
  <w:style w:type="character" w:customStyle="1" w:styleId="BoldandItalics">
    <w:name w:val="Bold and Italics"/>
    <w:qFormat/>
    <w:rsid w:val="00527B2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7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B2D"/>
    <w:rPr>
      <w:b/>
      <w:spacing w:val="0"/>
    </w:rPr>
  </w:style>
  <w:style w:type="paragraph" w:customStyle="1" w:styleId="SuperTitle">
    <w:name w:val="SuperTitle"/>
    <w:basedOn w:val="Title"/>
    <w:rsid w:val="00527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B2D"/>
    <w:rPr>
      <w:i/>
    </w:rPr>
  </w:style>
  <w:style w:type="paragraph" w:styleId="Caption">
    <w:name w:val="caption"/>
    <w:basedOn w:val="BodyText"/>
    <w:next w:val="Normal"/>
    <w:qFormat/>
    <w:rsid w:val="00527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B2D"/>
  </w:style>
  <w:style w:type="paragraph" w:styleId="TableofFigures">
    <w:name w:val="table of figures"/>
    <w:basedOn w:val="Normal"/>
    <w:next w:val="Normal"/>
    <w:semiHidden/>
    <w:rsid w:val="00527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B2D"/>
    <w:pPr>
      <w:numPr>
        <w:numId w:val="11"/>
      </w:numPr>
    </w:pPr>
  </w:style>
  <w:style w:type="character" w:customStyle="1" w:styleId="WingdingSymbols">
    <w:name w:val="Wingding Symbols"/>
    <w:rsid w:val="00527B2D"/>
    <w:rPr>
      <w:rFonts w:ascii="Wingdings" w:hAnsi="Wingdings"/>
    </w:rPr>
  </w:style>
  <w:style w:type="character" w:customStyle="1" w:styleId="HotSpot">
    <w:name w:val="HotSpot"/>
    <w:rsid w:val="00527B2D"/>
    <w:rPr>
      <w:color w:val="0033CC"/>
      <w:u w:val="none"/>
    </w:rPr>
  </w:style>
  <w:style w:type="paragraph" w:customStyle="1" w:styleId="BodyTextRight">
    <w:name w:val="Body Text Right"/>
    <w:basedOn w:val="BodyText"/>
    <w:rsid w:val="00527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B2D"/>
    <w:rPr>
      <w:sz w:val="32"/>
    </w:rPr>
  </w:style>
  <w:style w:type="paragraph" w:customStyle="1" w:styleId="HeadingProcedure">
    <w:name w:val="Heading Procedure"/>
    <w:basedOn w:val="HeadingBase"/>
    <w:next w:val="Normal"/>
    <w:rsid w:val="00527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27B2D"/>
    <w:pPr>
      <w:ind w:firstLine="0"/>
    </w:pPr>
  </w:style>
  <w:style w:type="paragraph" w:customStyle="1" w:styleId="ListNote">
    <w:name w:val="List Note"/>
    <w:basedOn w:val="List"/>
    <w:rsid w:val="00527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B2D"/>
    <w:rPr>
      <w:rFonts w:ascii="Courier New" w:hAnsi="Courier New"/>
    </w:rPr>
  </w:style>
  <w:style w:type="paragraph" w:customStyle="1" w:styleId="NoteBullet">
    <w:name w:val="Note Bullet"/>
    <w:basedOn w:val="Note"/>
    <w:rsid w:val="00527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B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7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B2D"/>
    <w:rPr>
      <w:b/>
      <w:smallCaps/>
    </w:rPr>
  </w:style>
  <w:style w:type="paragraph" w:customStyle="1" w:styleId="TableListNumber">
    <w:name w:val="Table List Number"/>
    <w:basedOn w:val="ListNumber"/>
    <w:rsid w:val="00527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B2D"/>
    <w:pPr>
      <w:numPr>
        <w:numId w:val="9"/>
      </w:numPr>
    </w:pPr>
  </w:style>
  <w:style w:type="paragraph" w:customStyle="1" w:styleId="ListAlpha2">
    <w:name w:val="List Alpha 2"/>
    <w:basedOn w:val="List2"/>
    <w:rsid w:val="00527B2D"/>
    <w:pPr>
      <w:numPr>
        <w:numId w:val="8"/>
      </w:numPr>
    </w:pPr>
  </w:style>
  <w:style w:type="paragraph" w:styleId="List2">
    <w:name w:val="List 2"/>
    <w:basedOn w:val="BodyText"/>
    <w:rsid w:val="00527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B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B2D"/>
    <w:pPr>
      <w:numPr>
        <w:numId w:val="4"/>
      </w:numPr>
    </w:pPr>
  </w:style>
  <w:style w:type="paragraph" w:styleId="ListContinue2">
    <w:name w:val="List Continue 2"/>
    <w:basedOn w:val="List2"/>
    <w:rsid w:val="00527B2D"/>
    <w:pPr>
      <w:ind w:firstLine="0"/>
    </w:pPr>
  </w:style>
  <w:style w:type="paragraph" w:styleId="ListContinue3">
    <w:name w:val="List Continue 3"/>
    <w:basedOn w:val="List3"/>
    <w:rsid w:val="00527B2D"/>
    <w:pPr>
      <w:ind w:left="1021" w:firstLine="0"/>
    </w:pPr>
  </w:style>
  <w:style w:type="paragraph" w:styleId="ListContinue4">
    <w:name w:val="List Continue 4"/>
    <w:basedOn w:val="List4"/>
    <w:rsid w:val="00527B2D"/>
    <w:pPr>
      <w:ind w:firstLine="0"/>
    </w:pPr>
  </w:style>
  <w:style w:type="paragraph" w:styleId="ListContinue5">
    <w:name w:val="List Continue 5"/>
    <w:basedOn w:val="List5"/>
    <w:rsid w:val="00527B2D"/>
    <w:pPr>
      <w:ind w:firstLine="0"/>
    </w:pPr>
  </w:style>
  <w:style w:type="paragraph" w:styleId="ListNumber3">
    <w:name w:val="List Number 3"/>
    <w:basedOn w:val="List3"/>
    <w:rsid w:val="00527B2D"/>
    <w:pPr>
      <w:numPr>
        <w:numId w:val="5"/>
      </w:numPr>
    </w:pPr>
  </w:style>
  <w:style w:type="paragraph" w:styleId="ListNumber4">
    <w:name w:val="List Number 4"/>
    <w:basedOn w:val="List4"/>
    <w:rsid w:val="00527B2D"/>
    <w:pPr>
      <w:numPr>
        <w:numId w:val="6"/>
      </w:numPr>
    </w:pPr>
  </w:style>
  <w:style w:type="paragraph" w:styleId="ListNumber5">
    <w:name w:val="List Number 5"/>
    <w:basedOn w:val="List5"/>
    <w:rsid w:val="00527B2D"/>
    <w:pPr>
      <w:numPr>
        <w:numId w:val="7"/>
      </w:numPr>
    </w:pPr>
  </w:style>
  <w:style w:type="paragraph" w:styleId="BlockText">
    <w:name w:val="Block Text"/>
    <w:basedOn w:val="Normal"/>
    <w:rsid w:val="00527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B2D"/>
    <w:rPr>
      <w:sz w:val="16"/>
      <w:vertAlign w:val="superscript"/>
    </w:rPr>
  </w:style>
  <w:style w:type="character" w:customStyle="1" w:styleId="Symbols">
    <w:name w:val="Symbols"/>
    <w:basedOn w:val="DefaultParagraphFont"/>
    <w:rsid w:val="00527B2D"/>
    <w:rPr>
      <w:rFonts w:ascii="Symbol" w:hAnsi="Symbol"/>
    </w:rPr>
  </w:style>
  <w:style w:type="character" w:customStyle="1" w:styleId="MenuOptions">
    <w:name w:val="Menu Options"/>
    <w:basedOn w:val="DefaultParagraphFont"/>
    <w:rsid w:val="00527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B2D"/>
    <w:rPr>
      <w:b/>
    </w:rPr>
  </w:style>
  <w:style w:type="character" w:customStyle="1" w:styleId="Underlined">
    <w:name w:val="Underlined"/>
    <w:basedOn w:val="DefaultParagraphFont"/>
    <w:rsid w:val="00527B2D"/>
    <w:rPr>
      <w:u w:val="single"/>
    </w:rPr>
  </w:style>
  <w:style w:type="paragraph" w:customStyle="1" w:styleId="TableBodyTextRight">
    <w:name w:val="Table Body Text Right"/>
    <w:basedOn w:val="TableBodyText"/>
    <w:rsid w:val="00527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B2D"/>
    <w:rPr>
      <w:sz w:val="18"/>
    </w:rPr>
  </w:style>
  <w:style w:type="paragraph" w:customStyle="1" w:styleId="BodySmallRight">
    <w:name w:val="Body Small Right"/>
    <w:basedOn w:val="BodyTextRight"/>
    <w:rsid w:val="00527B2D"/>
    <w:rPr>
      <w:sz w:val="18"/>
      <w:szCs w:val="18"/>
    </w:rPr>
  </w:style>
  <w:style w:type="paragraph" w:customStyle="1" w:styleId="MarginEdition">
    <w:name w:val="Margin Edition"/>
    <w:basedOn w:val="MarginNote"/>
    <w:rsid w:val="00527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B2D"/>
    <w:rPr>
      <w:sz w:val="2"/>
      <w:szCs w:val="2"/>
    </w:rPr>
  </w:style>
  <w:style w:type="character" w:customStyle="1" w:styleId="Small">
    <w:name w:val="Small"/>
    <w:basedOn w:val="DefaultParagraphFont"/>
    <w:rsid w:val="00527B2D"/>
    <w:rPr>
      <w:sz w:val="16"/>
    </w:rPr>
  </w:style>
  <w:style w:type="paragraph" w:customStyle="1" w:styleId="WideTable">
    <w:name w:val="Wide Table"/>
    <w:basedOn w:val="Normal"/>
    <w:rsid w:val="00527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B2D"/>
  </w:style>
  <w:style w:type="paragraph" w:styleId="Quote">
    <w:name w:val="Quote"/>
    <w:basedOn w:val="Heading1"/>
    <w:link w:val="QuoteChar"/>
    <w:qFormat/>
    <w:rsid w:val="00527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B2D"/>
    <w:pPr>
      <w:pageBreakBefore/>
    </w:pPr>
  </w:style>
  <w:style w:type="paragraph" w:customStyle="1" w:styleId="Border">
    <w:name w:val="Border"/>
    <w:basedOn w:val="Normal"/>
    <w:qFormat/>
    <w:rsid w:val="00527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B2D"/>
    <w:rPr>
      <w:u w:val="single"/>
    </w:rPr>
  </w:style>
  <w:style w:type="paragraph" w:styleId="BalloonText">
    <w:name w:val="Balloon Text"/>
    <w:basedOn w:val="Normal"/>
    <w:link w:val="BalloonTextChar"/>
    <w:rsid w:val="00527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B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B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709</Words>
  <Characters>4637</Characters>
  <Application>Microsoft Office Word</Application>
  <DocSecurity>0</DocSecurity>
  <Lines>194</Lines>
  <Paragraphs>172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RII20413 Certificate II in Underground Metalliferous Mining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2014-12-07T14:02:49Z</dcterms:created>
  <dcterms:modified xsi:type="dcterms:W3CDTF">2014-12-05T05:37:00Z</dcterms:modified>
</cp:coreProperties>
</file>