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CD7" w:rsidP="00E11CD7">
      <w:pPr>
        <w:pStyle w:val="Title"/>
      </w:pPr>
      <w:r>
        <w:fldChar w:fldCharType="begin"/>
      </w:r>
      <w:r>
        <w:instrText xml:space="preserve"> TITLE   \* MERGEFORMAT </w:instrText>
      </w:r>
      <w:r>
        <w:fldChar w:fldCharType="separate"/>
      </w:r>
      <w:r>
        <w:t>RII20213 Certificate II in Surface Extraction Operations</w:t>
      </w:r>
      <w:r>
        <w:fldChar w:fldCharType="end"/>
      </w:r>
    </w:p>
    <w:p w:rsidR="00E11CD7" w:rsidP="00E11CD7">
      <w:pPr>
        <w:pStyle w:val="Version"/>
        <w:sectPr w:rsidSect="00F06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0677B" w:rsidP="00F0677B">
      <w:pPr>
        <w:pStyle w:val="SuperHeading"/>
      </w:pPr>
      <w:r w:rsidRPr="00F0677B">
        <w:t>RII20213 Certificate II in Surface Extraction Operations</w:t>
      </w:r>
    </w:p>
    <w:p w:rsidR="00000000" w:rsidRPr="00F0677B" w:rsidP="00F0677B">
      <w:pPr>
        <w:pStyle w:val="Heading1"/>
      </w:pPr>
      <w:bookmarkStart w:id="1" w:name="O_672688"/>
      <w:bookmarkEnd w:id="1"/>
      <w:r w:rsidRPr="00F0677B">
        <w:t>Modification History</w:t>
      </w:r>
    </w:p>
    <w:tbl>
      <w:tblPr>
        <w:tblW w:w="0" w:type="auto"/>
        <w:tblCellMar>
          <w:left w:w="62" w:type="dxa"/>
          <w:right w:w="62" w:type="dxa"/>
        </w:tblCellMar>
        <w:tblLook w:val="0000"/>
      </w:tblPr>
      <w:tblGrid>
        <w:gridCol w:w="1055"/>
        <w:gridCol w:w="8141"/>
      </w:tblGrid>
      <w:tr w:rsidTr="00E11C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Heading4"/>
              <w:rPr>
                <w:lang w:val="en-NZ"/>
              </w:rPr>
            </w:pPr>
            <w:r w:rsidRPr="00F0677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Heading4"/>
              <w:rPr>
                <w:lang w:val="en-NZ"/>
              </w:rPr>
            </w:pPr>
            <w:r w:rsidRPr="00F0677B">
              <w:t>Comment</w:t>
            </w:r>
          </w:p>
        </w:tc>
      </w:tr>
      <w:tr w:rsidTr="00E11C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BodyText"/>
              <w:rPr>
                <w:lang w:val="en-NZ"/>
              </w:rPr>
            </w:pPr>
            <w:r w:rsidRPr="00F0677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BodyText"/>
              <w:rPr>
                <w:lang w:val="en-NZ"/>
              </w:rPr>
            </w:pPr>
            <w:r w:rsidRPr="00F0677B">
              <w:t>This qualification replaces RII20209 Certificate II in Surface Extraction Operations.</w:t>
            </w:r>
          </w:p>
        </w:tc>
      </w:tr>
      <w:tr w:rsidTr="00E11C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BodyText"/>
              <w:rPr>
                <w:lang w:val="en-NZ"/>
              </w:rPr>
            </w:pPr>
            <w:r w:rsidRPr="00F0677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BodyText"/>
              <w:rPr>
                <w:lang w:val="en-NZ"/>
              </w:rPr>
            </w:pPr>
            <w:r w:rsidRPr="00F0677B">
              <w:t>Removed Mandatory Unit information from Packaging Rules.</w:t>
            </w:r>
          </w:p>
        </w:tc>
      </w:tr>
      <w:tr w:rsidTr="00E11C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77B">
            <w:pPr>
              <w:pStyle w:val="BodyText"/>
              <w:rPr>
                <w:lang w:val="en-NZ"/>
              </w:rPr>
            </w:pPr>
            <w:r w:rsidRPr="00F0677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77B" w:rsidP="00F0677B">
            <w:pPr>
              <w:pStyle w:val="BodyText"/>
            </w:pPr>
            <w:r w:rsidRPr="00F0677B">
              <w:t xml:space="preserve">Added RIIVEH305D Operate and maintain a four wheel </w:t>
            </w:r>
            <w:r w:rsidRPr="00F0677B">
              <w:t>drive vehicle to Group C electives.</w:t>
            </w:r>
          </w:p>
        </w:tc>
      </w:tr>
    </w:tbl>
    <w:p w:rsidR="00000000" w:rsidRPr="00F0677B" w:rsidP="00F0677B">
      <w:pPr>
        <w:pStyle w:val="BodyText"/>
      </w:pPr>
    </w:p>
    <w:p w:rsidR="00000000" w:rsidRPr="00F0677B" w:rsidP="00F0677B">
      <w:pPr>
        <w:pStyle w:val="AllowPageBreak"/>
      </w:pPr>
    </w:p>
    <w:p w:rsidR="00000000" w:rsidRPr="00F0677B" w:rsidP="00F0677B">
      <w:pPr>
        <w:pStyle w:val="Heading1"/>
      </w:pPr>
      <w:bookmarkStart w:id="2" w:name="O_672687"/>
      <w:bookmarkEnd w:id="2"/>
      <w:r w:rsidRPr="00F0677B">
        <w:t>Qualification Description</w:t>
      </w:r>
    </w:p>
    <w:p w:rsidR="00000000" w:rsidRPr="00F0677B" w:rsidP="00F0677B">
      <w:pPr>
        <w:pStyle w:val="BodyText"/>
      </w:pPr>
      <w:r w:rsidRPr="00F0677B">
        <w:t>This qualification reflects the role of individuals working as an operator on sites such as an open cut coal mine, a quarry or an open cut metalliferous mine, undertaking a pr</w:t>
      </w:r>
      <w:r w:rsidRPr="00F0677B">
        <w:t>escribed range of tasks involving known routines and procedures, and taking some responsibility for the quality of work outcomes.</w:t>
      </w:r>
    </w:p>
    <w:p w:rsidR="00000000" w:rsidRPr="00F0677B" w:rsidP="00F0677B">
      <w:pPr>
        <w:pStyle w:val="BodyText"/>
      </w:pPr>
      <w:r w:rsidRPr="00F0677B">
        <w:t>Licensing, legislative, regulatory and certification requirements that apply to this qualification can vary between states, te</w:t>
      </w:r>
      <w:r w:rsidRPr="00F0677B">
        <w:t>rritories, and industry sectors.  Relevant information must be sourced prior to application of the qualification.</w:t>
      </w:r>
    </w:p>
    <w:p w:rsidR="00000000" w:rsidRPr="00F0677B" w:rsidP="00F0677B">
      <w:pPr>
        <w:pStyle w:val="AllowPageBreak"/>
      </w:pPr>
    </w:p>
    <w:p w:rsidR="00000000" w:rsidRPr="00F0677B" w:rsidP="00F0677B">
      <w:pPr>
        <w:pStyle w:val="Heading1"/>
      </w:pPr>
      <w:bookmarkStart w:id="3" w:name="O_672686"/>
      <w:bookmarkEnd w:id="3"/>
      <w:r w:rsidRPr="00F0677B">
        <w:t>Entry Requirements</w:t>
      </w:r>
    </w:p>
    <w:p w:rsidR="00000000" w:rsidRPr="00F0677B" w:rsidP="00F0677B">
      <w:pPr>
        <w:pStyle w:val="BodyText"/>
      </w:pPr>
      <w:r w:rsidRPr="00F0677B">
        <w:t xml:space="preserve">There are no entry requirement for this Qualification. </w:t>
      </w:r>
    </w:p>
    <w:p w:rsidR="00000000" w:rsidRPr="00F0677B" w:rsidP="00F0677B">
      <w:pPr>
        <w:pStyle w:val="AllowPageBreak"/>
      </w:pPr>
    </w:p>
    <w:p w:rsidR="00000000" w:rsidRPr="00F0677B" w:rsidP="00F0677B">
      <w:pPr>
        <w:pStyle w:val="Heading1"/>
      </w:pPr>
      <w:bookmarkStart w:id="4" w:name="O_672685"/>
      <w:bookmarkEnd w:id="4"/>
      <w:r w:rsidRPr="00F0677B">
        <w:t>Packaging Rules</w:t>
      </w:r>
    </w:p>
    <w:p w:rsidR="00000000" w:rsidRPr="00F0677B" w:rsidP="00F0677B">
      <w:pPr>
        <w:pStyle w:val="Heading4"/>
      </w:pPr>
      <w:r w:rsidRPr="00F0677B">
        <w:t>Requirements for completion of the qualification</w:t>
      </w:r>
    </w:p>
    <w:p w:rsidR="00000000" w:rsidRPr="00F0677B" w:rsidP="00F0677B">
      <w:pPr>
        <w:pStyle w:val="BodyText"/>
      </w:pPr>
      <w:r w:rsidRPr="00F0677B">
        <w:t>The following provides the packaging rules for this qualification, followed by the list of relevant units of competency.</w:t>
      </w:r>
    </w:p>
    <w:p w:rsidR="00000000" w:rsidRPr="00F0677B" w:rsidP="00F0677B">
      <w:pPr>
        <w:pStyle w:val="BodyText"/>
      </w:pPr>
      <w:r w:rsidRPr="00F0677B">
        <w:t>Successful completion of nine (9) units of competency made up of:</w:t>
      </w:r>
    </w:p>
    <w:p w:rsidR="00000000" w:rsidRPr="00F0677B" w:rsidP="00F0677B">
      <w:pPr>
        <w:pStyle w:val="ListBullet"/>
      </w:pPr>
      <w:r w:rsidRPr="00F0677B">
        <w:t>four (4) core units</w:t>
      </w:r>
      <w:r w:rsidRPr="00F0677B">
        <w:t xml:space="preserve">, and </w:t>
      </w:r>
    </w:p>
    <w:p w:rsidR="00000000" w:rsidRPr="00F0677B" w:rsidP="00F0677B">
      <w:pPr>
        <w:pStyle w:val="ListBullet"/>
      </w:pPr>
      <w:r w:rsidRPr="00F0677B">
        <w:t>five (5) elective units of which:</w:t>
      </w:r>
    </w:p>
    <w:p w:rsidR="00000000" w:rsidRPr="00F0677B" w:rsidP="00F0677B">
      <w:pPr>
        <w:pStyle w:val="ListBullet2"/>
      </w:pPr>
      <w:r w:rsidRPr="00F0677B">
        <w:t xml:space="preserve">one (1) must be chosen from group A </w:t>
      </w:r>
    </w:p>
    <w:p w:rsidR="00000000" w:rsidRPr="00F0677B" w:rsidP="00F0677B">
      <w:pPr>
        <w:pStyle w:val="ListBullet2"/>
      </w:pPr>
      <w:r w:rsidRPr="00F0677B">
        <w:t xml:space="preserve">at least two (2) must be chosen from the group B </w:t>
      </w:r>
    </w:p>
    <w:p w:rsidR="00000000" w:rsidRPr="00F0677B" w:rsidP="00F0677B">
      <w:pPr>
        <w:pStyle w:val="ListBullet2"/>
      </w:pPr>
      <w:r w:rsidRPr="00F0677B">
        <w:t xml:space="preserve">up to two (2) may be chosen from group C </w:t>
      </w:r>
    </w:p>
    <w:p w:rsidR="00000000" w:rsidRPr="00F0677B" w:rsidP="00F0677B">
      <w:pPr>
        <w:pStyle w:val="ListBullet2"/>
      </w:pPr>
      <w:r w:rsidRPr="00F0677B">
        <w:t xml:space="preserve">up to two (2) may be chosen from group D </w:t>
      </w:r>
    </w:p>
    <w:p w:rsidR="00000000" w:rsidRPr="00F0677B" w:rsidP="00F0677B">
      <w:pPr>
        <w:pStyle w:val="ListBullet2"/>
      </w:pPr>
      <w:r w:rsidRPr="00F0677B">
        <w:t>up to two (2) may be chosen from Certificate II or Certificate III level from this, or any other Training Package or accredited course</w:t>
      </w:r>
    </w:p>
    <w:p w:rsidR="00000000" w:rsidRPr="00F0677B" w:rsidP="00F0677B">
      <w:pPr>
        <w:pStyle w:val="BodyText"/>
      </w:pPr>
      <w:r w:rsidRPr="00F0677B">
        <w:t>Units chosen must be relevant to the job function.</w:t>
      </w:r>
    </w:p>
    <w:p w:rsidR="00000000" w:rsidRPr="00F0677B" w:rsidP="00F0677B">
      <w:pPr>
        <w:pStyle w:val="BodyText"/>
      </w:pPr>
      <w:r w:rsidRPr="00F0677B">
        <w:t xml:space="preserve">There are both licensed and non-licensed units of competency relating </w:t>
      </w:r>
      <w:r w:rsidRPr="00F0677B">
        <w:t xml:space="preserve">to high risk work in the Resources and Infrastructure Industry Training Package. To be appointed under any statutory requirements in related roles, units of competency should be selected to meet the state/territory licensing requirements. </w:t>
      </w:r>
    </w:p>
    <w:p w:rsidR="00000000" w:rsidRPr="00F0677B" w:rsidP="00F0677B">
      <w:pPr>
        <w:pStyle w:val="BodyText"/>
      </w:pPr>
      <w:r w:rsidRPr="00F0677B">
        <w:t>There are no pre</w:t>
      </w:r>
      <w:r w:rsidRPr="00F0677B">
        <w:t>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69"/>
        <w:gridCol w:w="5088"/>
      </w:tblGrid>
      <w:tr w:rsidTr="00E11CD7">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Heading"/>
              <w:rPr>
                <w:lang w:val="en-NZ"/>
              </w:rPr>
            </w:pPr>
            <w:r w:rsidRPr="00F0677B">
              <w:t xml:space="preserve">Core units of competency </w:t>
            </w:r>
          </w:p>
        </w:tc>
      </w:tr>
      <w:tr w:rsidTr="00E11CD7">
        <w:tblPrEx>
          <w:tblW w:w="0" w:type="auto"/>
          <w:tblLayout w:type="fixed"/>
          <w:tblCellMar>
            <w:left w:w="62" w:type="dxa"/>
            <w:right w:w="62" w:type="dxa"/>
          </w:tblCellMar>
          <w:tblLook w:val="0000"/>
        </w:tblPrEx>
        <w:trPr>
          <w:trHeight w:val="350"/>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rPr>
                <w:rStyle w:val="BoldandItalics"/>
              </w:rPr>
              <w:t>Unit code</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rPr>
                <w:rStyle w:val="BoldandItalics"/>
              </w:rPr>
              <w:t>Unit title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 xml:space="preserve">BSBSUS201A </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Participate in environmentally sustainable work practices</w:t>
            </w:r>
          </w:p>
        </w:tc>
      </w:tr>
      <w:tr w:rsidTr="00E11CD7">
        <w:tblPrEx>
          <w:tblW w:w="0" w:type="auto"/>
          <w:tblLayout w:type="fixed"/>
          <w:tblCellMar>
            <w:left w:w="62" w:type="dxa"/>
            <w:right w:w="62" w:type="dxa"/>
          </w:tblCellMar>
          <w:tblLook w:val="0000"/>
        </w:tblPrEx>
        <w:trPr>
          <w:trHeight w:val="234"/>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RIICOM201D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Communicate in the workplace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 xml:space="preserve">RIIWHS201D </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Work safely and follow WHS policies and procedures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RIIRIS201D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local risk control</w:t>
            </w:r>
          </w:p>
        </w:tc>
      </w:tr>
      <w:tr w:rsidTr="00E11CD7">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Heading4"/>
              <w:rPr>
                <w:lang w:val="en-NZ"/>
              </w:rPr>
            </w:pPr>
            <w:r w:rsidRPr="00F0677B">
              <w:t>Electives</w:t>
            </w:r>
          </w:p>
        </w:tc>
      </w:tr>
      <w:tr w:rsidTr="00E11CD7">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Heading4"/>
              <w:rPr>
                <w:lang w:val="en-NZ"/>
              </w:rPr>
            </w:pPr>
            <w:r w:rsidRPr="00F0677B">
              <w:t>Group A</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rPr>
                <w:rStyle w:val="BoldandItalics"/>
              </w:rPr>
              <w:t>Unit code</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rPr>
                <w:rStyle w:val="BoldandItalics"/>
              </w:rPr>
              <w:t>Unit title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RIIQUA201D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Maintain and monitor site quality standards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RIIGOV201D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Comply with site work processes/procedures</w:t>
            </w:r>
          </w:p>
        </w:tc>
      </w:tr>
      <w:tr w:rsidTr="00E11CD7">
        <w:tblPrEx>
          <w:tblW w:w="0" w:type="auto"/>
          <w:tblLayout w:type="fixed"/>
          <w:tblCellMar>
            <w:left w:w="62" w:type="dxa"/>
            <w:right w:w="62" w:type="dxa"/>
          </w:tblCellMar>
          <w:tblLook w:val="0000"/>
        </w:tblPrEx>
        <w:trPr>
          <w:trHeight w:val="431"/>
        </w:trPr>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Heading4"/>
              <w:rPr>
                <w:lang w:val="en-NZ"/>
              </w:rPr>
            </w:pPr>
            <w:r w:rsidRPr="00F0677B">
              <w:t>Group B</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rPr>
                <w:rStyle w:val="BoldandItalics"/>
              </w:rPr>
              <w:t>Unit code</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rPr>
                <w:rStyle w:val="BoldandItalics"/>
              </w:rPr>
              <w:t>Unit title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RIIERR205D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Apply initial response first aid</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RIIERR302D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Respond to local emergencies and incidents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RIIENV202D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 xml:space="preserve">Suppress airborne contaminants </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RIIMCO202D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mobile slew conveyor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RIIMEX202D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Install open-cut mine ground support</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RIIMEX203D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Break oversize rock</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RIIMEX204D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workboat/barge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RIIMPO203D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Support bucket wheel system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RIIMPO204D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conveyor shifting dozer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RIIMPO205D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roller/compactor</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RIIMPO206D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bulk water truck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RIIMPO208D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support equipment</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RIIMPO336D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belly dump  truck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RIIMPO337D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articulated truck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RIIMPO338D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rigid haul truck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RIIPEO201D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conveyor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RIIPEO202D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t xml:space="preserve">Provide deck support for conveyor-car high wall </w:t>
            </w:r>
          </w:p>
          <w:p w:rsidR="00000000" w:rsidP="00F0677B">
            <w:pPr>
              <w:pStyle w:val="TableBodyText"/>
              <w:rPr>
                <w:lang w:val="en-NZ"/>
              </w:rPr>
            </w:pPr>
            <w:r w:rsidRPr="00F0677B">
              <w:t>mining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RIIPEO203D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stacker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RIIPEO206D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Lay and recover cables and hoses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RIIPRO201D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crushing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RIIPRO202D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screening and conveying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RIIPRO203D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programmable logic control systems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RIIPRO205D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ble</w:t>
            </w:r>
            <w:r w:rsidRPr="00F0677B">
              <w:t>nding plant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RIISAM202D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 xml:space="preserve">Isolate and access plant </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RIISAM214D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 xml:space="preserve">Provide support to electrical tradesperson </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RIISRM302D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stockpile reclaiming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0677B">
            <w:pPr>
              <w:pStyle w:val="TableBodyText"/>
              <w:rPr>
                <w:lang w:val="en-NZ"/>
              </w:rPr>
            </w:pPr>
            <w:r w:rsidRPr="00F0677B">
              <w:t>RIIVEH201D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Operate light vehicle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RIIWMG201D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dewatering activities in surface operations</w:t>
            </w:r>
          </w:p>
        </w:tc>
      </w:tr>
      <w:tr w:rsidTr="00E11CD7">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Heading4"/>
              <w:rPr>
                <w:lang w:val="en-NZ"/>
              </w:rPr>
            </w:pPr>
            <w:r w:rsidRPr="00F0677B">
              <w:t xml:space="preserve">Group C </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rPr>
                <w:rStyle w:val="BoldandItalics"/>
              </w:rPr>
              <w:t>Unit code</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rPr>
                <w:rStyle w:val="BoldandItalics"/>
              </w:rPr>
              <w:t>Unit title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BSBITU101A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a personal computer</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RIIBEF201D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Plan and organise work</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RIIBEF202D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Identify and rectify site operating problems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RIIBLA203D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mobile mixing of explosives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RIIBLA205D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Store, handle and transport explosives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RIICCM208D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Carry out basic levelling</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RIIENV201D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t xml:space="preserve">Identify and assess environmental and heritage </w:t>
            </w:r>
          </w:p>
          <w:p w:rsidR="00000000" w:rsidP="00F0677B">
            <w:pPr>
              <w:pStyle w:val="TableBodyText"/>
              <w:rPr>
                <w:lang w:val="en-NZ"/>
              </w:rPr>
            </w:pPr>
            <w:r w:rsidRPr="00F0677B">
              <w:t>concerns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RIIERR201D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fire team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RIIHAN201D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a</w:t>
            </w:r>
            <w:r w:rsidRPr="00F0677B">
              <w:t xml:space="preserve"> forklift</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RIIHAN203D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lifting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RIIHAN206D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Transport plant, equipment and personnel</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RIIHAN208D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Perform dogging</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RIIHAN209D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Perform basic rigging</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RIIHAN210D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Perform intermediate rigging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RIIHAN211D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basic scaffolding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RIIHAN212D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non-slewing crane operations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RIIWHS202D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Enter and work in confined spaces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RIIWHS204D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Work safely at heights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RIIRIS202D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Respond to site based spills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RIISAM205D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Cut, weld and bend materials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RIISAM207D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Apply operational maintenance skills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RIISAM208D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Perform plant operational maintenance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RIISAM210D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Remove and fit wheel assemblies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RIISAM211D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Remove, repair and refit tyres and tubes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RIISAM212D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Service mine plant and equipment</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RIISAM213D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Position and set up mobile lighting</w:t>
            </w:r>
          </w:p>
        </w:tc>
      </w:tr>
      <w:tr w:rsidTr="00E11CD7">
        <w:tblPrEx>
          <w:tblW w:w="0" w:type="auto"/>
          <w:tblLayout w:type="fixed"/>
          <w:tblCellMar>
            <w:left w:w="62" w:type="dxa"/>
            <w:right w:w="62" w:type="dxa"/>
          </w:tblCellMar>
          <w:tblLook w:val="0000"/>
        </w:tblPrEx>
        <w:trPr>
          <w:trHeight w:val="332"/>
        </w:trPr>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RIISAM302D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Service and handover plant and machines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RIISTD202D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Collect routine site samples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RIIVEH202D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a medium vehicle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RIIVEH305D</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Operate and maintain a four wheel drive vehicle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AHCNAR201A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Carry out natural area restoration works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AHCSAW201A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erosion and sediment control activities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AHCNAR303A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Implement revegetation works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AHCSAW301A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Construct conservation earthworks</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TLID2022A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t>Conduct weighbridge operations</w:t>
            </w:r>
          </w:p>
        </w:tc>
      </w:tr>
      <w:tr w:rsidTr="00E11CD7">
        <w:tblPrEx>
          <w:tblW w:w="0" w:type="auto"/>
          <w:tblLayout w:type="fixed"/>
          <w:tblCellMar>
            <w:left w:w="62" w:type="dxa"/>
            <w:right w:w="62" w:type="dxa"/>
          </w:tblCellMar>
          <w:tblLook w:val="0000"/>
        </w:tblPrEx>
        <w:tc>
          <w:tcPr>
            <w:tcW w:w="695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Heading4"/>
              <w:rPr>
                <w:lang w:val="en-NZ"/>
              </w:rPr>
            </w:pPr>
            <w:r w:rsidRPr="00F0677B">
              <w:t>Group D</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77B" w:rsidP="00F0677B">
            <w:pPr>
              <w:pStyle w:val="TableBodyText"/>
            </w:pPr>
            <w:r w:rsidRPr="00F0677B">
              <w:rPr>
                <w:rStyle w:val="BoldandItalics"/>
              </w:rPr>
              <w:t>Unit Code</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77B">
            <w:pPr>
              <w:pStyle w:val="TableBodyText"/>
              <w:rPr>
                <w:lang w:val="en-NZ"/>
              </w:rPr>
            </w:pPr>
            <w:r w:rsidRPr="00F0677B">
              <w:rPr>
                <w:rStyle w:val="BoldandItalics"/>
              </w:rPr>
              <w:t>Unit Title</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 xml:space="preserve">CPCCLDG3001A </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Licence to perform dogging</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 xml:space="preserve">CPCCLRG3001A </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Licence to perform rigging basic level</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CPCCLRG3002A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Licence to perform rigging intermediate level</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CPCCLSF2001A</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Licence to erect, alter and dismantle scaffolding basic level</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 xml:space="preserve">TLILIC2001A </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Licence to operate a forklift truck</w:t>
            </w:r>
          </w:p>
        </w:tc>
      </w:tr>
      <w:tr w:rsidTr="00E11CD7">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77B">
            <w:pPr>
              <w:pStyle w:val="TableBodyText"/>
              <w:rPr>
                <w:lang w:val="en-NZ"/>
              </w:rPr>
            </w:pPr>
            <w:r w:rsidRPr="00F0677B">
              <w:t xml:space="preserve">TLILIC3006A </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677B" w:rsidP="00F0677B">
            <w:pPr>
              <w:pStyle w:val="TableBodyText"/>
            </w:pPr>
            <w:r w:rsidRPr="00F0677B">
              <w:t>Licence to operate a non-slewing mobile crane (greater than 3 tonnes capacity)`</w:t>
            </w:r>
          </w:p>
        </w:tc>
      </w:tr>
    </w:tbl>
    <w:p w:rsidR="00000000" w:rsidRPr="00F0677B" w:rsidP="00F0677B">
      <w:pPr>
        <w:pStyle w:val="BodyText"/>
      </w:pPr>
    </w:p>
    <w:p w:rsidR="00000000" w:rsidRPr="00F0677B" w:rsidP="00F0677B">
      <w:pPr>
        <w:pStyle w:val="AllowPageBreak"/>
      </w:pPr>
    </w:p>
    <w:p w:rsidR="00000000" w:rsidRPr="00F0677B" w:rsidP="00F0677B">
      <w:pPr>
        <w:pStyle w:val="Heading1"/>
      </w:pPr>
      <w:bookmarkStart w:id="5" w:name="O_672684"/>
      <w:bookmarkEnd w:id="5"/>
      <w:r w:rsidRPr="00F0677B">
        <w:t>Qualification Mapping Information</w:t>
      </w:r>
    </w:p>
    <w:p w:rsidR="00000000" w:rsidRPr="00F0677B" w:rsidP="00F0677B">
      <w:pPr>
        <w:pStyle w:val="BodyText"/>
      </w:pPr>
      <w:r w:rsidRPr="00F0677B">
        <w:t>No equivalent Qualification.</w:t>
      </w:r>
    </w:p>
    <w:p w:rsidR="00000000" w:rsidRPr="00F0677B" w:rsidP="00F0677B">
      <w:pPr>
        <w:pStyle w:val="AllowPageBreak"/>
      </w:pPr>
    </w:p>
    <w:p w:rsidR="00000000" w:rsidRPr="00F0677B" w:rsidP="00F0677B">
      <w:pPr>
        <w:pStyle w:val="Heading1"/>
      </w:pPr>
      <w:bookmarkStart w:id="6" w:name="O_672689"/>
      <w:bookmarkEnd w:id="6"/>
      <w:r w:rsidRPr="00F0677B">
        <w:t>Links</w:t>
      </w:r>
    </w:p>
    <w:p w:rsidR="00000000" w:rsidRPr="00F0677B" w:rsidP="00F0677B">
      <w:pPr>
        <w:pStyle w:val="BodyText"/>
      </w:pPr>
      <w:r w:rsidRPr="00F0677B">
        <w:t>SkillsDMC RII C</w:t>
      </w:r>
      <w:r w:rsidRPr="00F0677B">
        <w:t>ompanion Volumes - http://www.skillsdmc.com.au/</w:t>
      </w:r>
    </w:p>
    <w:p w:rsidR="00000000" w:rsidRPr="00F0677B" w:rsidP="00F0677B"/>
    <w:sectPr w:rsidSect="00F06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B" w:rsidRPr="00E11CD7" w:rsidP="00E11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D7" w:rsidP="00F06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1CD7" w:rsidP="00F0677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E11CD7" w:rsidP="00F06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B" w:rsidRPr="00E11CD7" w:rsidP="00E11C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D7" w:rsidRPr="002D2AF8" w:rsidP="00F0677B">
    <w:pPr>
      <w:pStyle w:val="Header"/>
      <w:framePr w:wrap="around"/>
    </w:pPr>
    <w:r>
      <w:fldChar w:fldCharType="begin"/>
    </w:r>
    <w:r>
      <w:instrText xml:space="preserve"> TITLE   \* MERGEFORMAT </w:instrText>
    </w:r>
    <w:r>
      <w:fldChar w:fldCharType="separate"/>
    </w:r>
    <w:r>
      <w:t>RII20213 Certificate II in Surface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E11CD7" w:rsidP="00F06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6D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C4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E4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77B"/>
    <w:pPr>
      <w:spacing w:before="360" w:after="60"/>
      <w:outlineLvl w:val="0"/>
    </w:pPr>
    <w:rPr>
      <w:sz w:val="32"/>
    </w:rPr>
  </w:style>
  <w:style w:type="paragraph" w:styleId="Heading2">
    <w:name w:val="heading 2"/>
    <w:basedOn w:val="HeadingBase"/>
    <w:next w:val="BodyText"/>
    <w:link w:val="Heading2Char"/>
    <w:qFormat/>
    <w:rsid w:val="00F0677B"/>
    <w:pPr>
      <w:keepLines/>
      <w:spacing w:before="240" w:after="120"/>
      <w:outlineLvl w:val="1"/>
    </w:pPr>
    <w:rPr>
      <w:sz w:val="28"/>
      <w:szCs w:val="40"/>
    </w:rPr>
  </w:style>
  <w:style w:type="paragraph" w:styleId="Heading3">
    <w:name w:val="heading 3"/>
    <w:basedOn w:val="HeadingBase"/>
    <w:next w:val="BodyText"/>
    <w:link w:val="Heading3Char"/>
    <w:qFormat/>
    <w:rsid w:val="00F0677B"/>
    <w:pPr>
      <w:spacing w:before="180" w:after="120"/>
      <w:outlineLvl w:val="2"/>
    </w:pPr>
    <w:rPr>
      <w:spacing w:val="-10"/>
      <w:kern w:val="32"/>
    </w:rPr>
  </w:style>
  <w:style w:type="paragraph" w:styleId="Heading4">
    <w:name w:val="heading 4"/>
    <w:basedOn w:val="HeadingBase"/>
    <w:next w:val="BodyText"/>
    <w:link w:val="Heading4Char"/>
    <w:qFormat/>
    <w:rsid w:val="00F0677B"/>
    <w:pPr>
      <w:spacing w:before="160" w:after="120"/>
      <w:outlineLvl w:val="3"/>
    </w:pPr>
    <w:rPr>
      <w:sz w:val="22"/>
    </w:rPr>
  </w:style>
  <w:style w:type="paragraph" w:styleId="Heading5">
    <w:name w:val="heading 5"/>
    <w:basedOn w:val="HeadingBase"/>
    <w:next w:val="Normal"/>
    <w:link w:val="Heading5Char"/>
    <w:qFormat/>
    <w:rsid w:val="00F0677B"/>
    <w:pPr>
      <w:spacing w:before="80"/>
      <w:outlineLvl w:val="4"/>
    </w:pPr>
    <w:rPr>
      <w:color w:val="918585"/>
      <w:sz w:val="20"/>
    </w:rPr>
  </w:style>
  <w:style w:type="paragraph" w:styleId="Heading6">
    <w:name w:val="heading 6"/>
    <w:basedOn w:val="HeadingBase"/>
    <w:next w:val="Normal"/>
    <w:link w:val="Heading6Char"/>
    <w:qFormat/>
    <w:rsid w:val="00F0677B"/>
    <w:pPr>
      <w:spacing w:before="60"/>
      <w:outlineLvl w:val="5"/>
    </w:pPr>
    <w:rPr>
      <w:color w:val="918585"/>
      <w:sz w:val="20"/>
    </w:rPr>
  </w:style>
  <w:style w:type="paragraph" w:styleId="Heading7">
    <w:name w:val="heading 7"/>
    <w:basedOn w:val="Normal"/>
    <w:next w:val="Normal"/>
    <w:link w:val="Heading7Char"/>
    <w:qFormat/>
    <w:rsid w:val="00F0677B"/>
    <w:pPr>
      <w:ind w:left="720"/>
      <w:outlineLvl w:val="6"/>
    </w:pPr>
    <w:rPr>
      <w:i/>
    </w:rPr>
  </w:style>
  <w:style w:type="paragraph" w:styleId="Heading8">
    <w:name w:val="heading 8"/>
    <w:basedOn w:val="Normal"/>
    <w:next w:val="Normal"/>
    <w:link w:val="Heading8Char"/>
    <w:qFormat/>
    <w:rsid w:val="00F0677B"/>
    <w:pPr>
      <w:ind w:left="720"/>
      <w:outlineLvl w:val="7"/>
    </w:pPr>
    <w:rPr>
      <w:i/>
    </w:rPr>
  </w:style>
  <w:style w:type="paragraph" w:styleId="Heading9">
    <w:name w:val="heading 9"/>
    <w:basedOn w:val="Normal"/>
    <w:next w:val="Normal"/>
    <w:link w:val="Heading9Char"/>
    <w:qFormat/>
    <w:rsid w:val="00F0677B"/>
    <w:pPr>
      <w:ind w:left="720"/>
      <w:outlineLvl w:val="8"/>
    </w:pPr>
    <w:rPr>
      <w:i/>
    </w:rPr>
  </w:style>
  <w:style w:type="character" w:default="1" w:styleId="DefaultParagraphFont">
    <w:name w:val="Default Paragraph Font"/>
    <w:uiPriority w:val="1"/>
    <w:unhideWhenUsed/>
    <w:rsid w:val="00F06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77B"/>
  </w:style>
  <w:style w:type="character" w:customStyle="1" w:styleId="Heading1Char">
    <w:name w:val="Heading 1 Char"/>
    <w:basedOn w:val="DefaultParagraphFont"/>
    <w:link w:val="Heading1"/>
    <w:rsid w:val="00F067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0677B"/>
    <w:rPr>
      <w:rFonts w:ascii="Times New Roman" w:eastAsia="Times New Roman" w:hAnsi="Times New Roman" w:cs="Times New Roman"/>
      <w:b/>
      <w:szCs w:val="20"/>
      <w:lang w:eastAsia="en-US"/>
    </w:rPr>
  </w:style>
  <w:style w:type="paragraph" w:styleId="BodyText">
    <w:name w:val="Body Text"/>
    <w:basedOn w:val="Normal"/>
    <w:link w:val="BodyTextChar"/>
    <w:rsid w:val="00F06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77B"/>
    <w:rPr>
      <w:rFonts w:ascii="Times New Roman" w:eastAsia="Times New Roman" w:hAnsi="Times New Roman" w:cs="Times New Roman"/>
      <w:sz w:val="24"/>
      <w:lang w:eastAsia="en-US"/>
    </w:rPr>
  </w:style>
  <w:style w:type="paragraph" w:styleId="ListBullet">
    <w:name w:val="List Bullet"/>
    <w:basedOn w:val="List"/>
    <w:rsid w:val="00F0677B"/>
    <w:pPr>
      <w:numPr>
        <w:numId w:val="13"/>
      </w:numPr>
      <w:tabs>
        <w:tab w:val="clear" w:pos="340"/>
      </w:tabs>
      <w:spacing w:before="40" w:after="40"/>
    </w:pPr>
  </w:style>
  <w:style w:type="paragraph" w:styleId="ListBullet2">
    <w:name w:val="List Bullet 2"/>
    <w:basedOn w:val="List2"/>
    <w:rsid w:val="00F0677B"/>
    <w:pPr>
      <w:numPr>
        <w:numId w:val="14"/>
      </w:numPr>
      <w:tabs>
        <w:tab w:val="clear" w:pos="680"/>
      </w:tabs>
    </w:pPr>
  </w:style>
  <w:style w:type="paragraph" w:customStyle="1" w:styleId="SuperHeading">
    <w:name w:val="SuperHeading"/>
    <w:basedOn w:val="Normal"/>
    <w:rsid w:val="00F0677B"/>
    <w:pPr>
      <w:spacing w:before="240" w:after="120"/>
      <w:outlineLvl w:val="0"/>
    </w:pPr>
    <w:rPr>
      <w:rFonts w:ascii="Times New Roman" w:hAnsi="Times New Roman"/>
      <w:b/>
      <w:sz w:val="32"/>
    </w:rPr>
  </w:style>
  <w:style w:type="paragraph" w:customStyle="1" w:styleId="TableHeading">
    <w:name w:val="Table Heading"/>
    <w:basedOn w:val="HeadingBase"/>
    <w:rsid w:val="00F0677B"/>
    <w:pPr>
      <w:keepLines/>
      <w:pBdr>
        <w:bottom w:val="single" w:sz="6" w:space="1" w:color="918585"/>
      </w:pBdr>
      <w:spacing w:before="240"/>
    </w:pPr>
  </w:style>
  <w:style w:type="paragraph" w:customStyle="1" w:styleId="AllowPageBreak">
    <w:name w:val="AllowPageBreak"/>
    <w:rsid w:val="00F067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0677B"/>
    <w:pPr>
      <w:spacing w:before="60" w:after="60"/>
    </w:pPr>
  </w:style>
  <w:style w:type="character" w:customStyle="1" w:styleId="BoldandItalics">
    <w:name w:val="Bold and Italics"/>
    <w:qFormat/>
    <w:rsid w:val="00F0677B"/>
    <w:rPr>
      <w:b/>
      <w:i/>
      <w:u w:val="none"/>
    </w:rPr>
  </w:style>
  <w:style w:type="character" w:customStyle="1" w:styleId="Heading2Char">
    <w:name w:val="Heading 2 Char"/>
    <w:basedOn w:val="DefaultParagraphFont"/>
    <w:link w:val="Heading2"/>
    <w:rsid w:val="00F06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7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06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77B"/>
    <w:rPr>
      <w:rFonts w:ascii="Courier New" w:eastAsia="Times New Roman" w:hAnsi="Courier New" w:cs="Times New Roman"/>
      <w:i/>
      <w:szCs w:val="20"/>
      <w:lang w:eastAsia="en-US"/>
    </w:rPr>
  </w:style>
  <w:style w:type="paragraph" w:customStyle="1" w:styleId="HeadingBase">
    <w:name w:val="Heading Base"/>
    <w:rsid w:val="00F06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77B"/>
    <w:pPr>
      <w:tabs>
        <w:tab w:val="right" w:leader="dot" w:pos="9072"/>
      </w:tabs>
      <w:ind w:left="567"/>
    </w:pPr>
    <w:rPr>
      <w:szCs w:val="22"/>
    </w:rPr>
  </w:style>
  <w:style w:type="paragraph" w:customStyle="1" w:styleId="TOCBase">
    <w:name w:val="TOC Base"/>
    <w:rsid w:val="00F06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77B"/>
    <w:pPr>
      <w:tabs>
        <w:tab w:val="right" w:leader="dot" w:pos="9072"/>
      </w:tabs>
      <w:spacing w:before="40" w:after="40"/>
      <w:ind w:left="284"/>
    </w:pPr>
    <w:rPr>
      <w:rFonts w:ascii="Times New Roman" w:hAnsi="Times New Roman"/>
    </w:rPr>
  </w:style>
  <w:style w:type="paragraph" w:styleId="TOC1">
    <w:name w:val="toc 1"/>
    <w:basedOn w:val="TOCBase"/>
    <w:next w:val="Normal"/>
    <w:rsid w:val="00F06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77B"/>
    <w:rPr>
      <w:rFonts w:ascii="Times New Roman" w:eastAsia="Times New Roman" w:hAnsi="Times New Roman" w:cs="Times New Roman"/>
      <w:sz w:val="16"/>
      <w:lang w:eastAsia="en-US"/>
    </w:rPr>
  </w:style>
  <w:style w:type="paragraph" w:styleId="Title">
    <w:name w:val="Title"/>
    <w:basedOn w:val="HeadingBase"/>
    <w:link w:val="TitleChar"/>
    <w:qFormat/>
    <w:rsid w:val="00F0677B"/>
    <w:pPr>
      <w:spacing w:before="5040"/>
      <w:jc w:val="center"/>
    </w:pPr>
    <w:rPr>
      <w:sz w:val="48"/>
      <w:szCs w:val="72"/>
      <w:lang w:val="en-US"/>
    </w:rPr>
  </w:style>
  <w:style w:type="character" w:customStyle="1" w:styleId="TitleChar">
    <w:name w:val="Title Char"/>
    <w:basedOn w:val="DefaultParagraphFont"/>
    <w:link w:val="Title"/>
    <w:rsid w:val="00F06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77B"/>
    <w:pPr>
      <w:tabs>
        <w:tab w:val="left" w:pos="3600"/>
        <w:tab w:val="left" w:pos="3958"/>
      </w:tabs>
    </w:pPr>
  </w:style>
  <w:style w:type="paragraph" w:styleId="List">
    <w:name w:val="List"/>
    <w:basedOn w:val="BodyText"/>
    <w:next w:val="BodyText"/>
    <w:rsid w:val="00F0677B"/>
    <w:pPr>
      <w:tabs>
        <w:tab w:val="left" w:pos="340"/>
      </w:tabs>
      <w:spacing w:before="60" w:after="60"/>
      <w:ind w:left="340" w:hanging="340"/>
    </w:pPr>
  </w:style>
  <w:style w:type="paragraph" w:customStyle="1" w:styleId="Note">
    <w:name w:val="Note"/>
    <w:basedOn w:val="BodyText"/>
    <w:rsid w:val="00F067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77B"/>
    <w:rPr>
      <w:b/>
      <w:spacing w:val="0"/>
    </w:rPr>
  </w:style>
  <w:style w:type="paragraph" w:customStyle="1" w:styleId="SuperTitle">
    <w:name w:val="SuperTitle"/>
    <w:basedOn w:val="Title"/>
    <w:rsid w:val="00F0677B"/>
    <w:pPr>
      <w:framePr w:wrap="auto" w:hAnchor="text" w:y="6049"/>
    </w:pPr>
    <w:rPr>
      <w:color w:val="000000"/>
      <w:sz w:val="40"/>
    </w:rPr>
  </w:style>
  <w:style w:type="paragraph" w:customStyle="1" w:styleId="TOCTitle">
    <w:name w:val="TOCTitle"/>
    <w:basedOn w:val="Heading1"/>
    <w:rsid w:val="00F0677B"/>
    <w:pPr>
      <w:spacing w:after="240"/>
      <w:jc w:val="center"/>
      <w:outlineLvl w:val="9"/>
    </w:pPr>
    <w:rPr>
      <w:caps/>
    </w:rPr>
  </w:style>
  <w:style w:type="paragraph" w:customStyle="1" w:styleId="Version">
    <w:name w:val="Version"/>
    <w:rsid w:val="00F06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77B"/>
    <w:pPr>
      <w:keepNext w:val="0"/>
      <w:tabs>
        <w:tab w:val="right" w:pos="4176"/>
      </w:tabs>
      <w:ind w:left="198" w:hanging="198"/>
    </w:pPr>
    <w:rPr>
      <w:rFonts w:ascii="Garamond" w:hAnsi="Garamond"/>
    </w:rPr>
  </w:style>
  <w:style w:type="paragraph" w:styleId="IndexHeading">
    <w:name w:val="index heading"/>
    <w:basedOn w:val="Normal"/>
    <w:next w:val="Index1"/>
    <w:semiHidden/>
    <w:rsid w:val="00F0677B"/>
    <w:pPr>
      <w:spacing w:before="120" w:after="120"/>
    </w:pPr>
    <w:rPr>
      <w:rFonts w:ascii="Arial" w:hAnsi="Arial"/>
      <w:b/>
      <w:color w:val="918585"/>
      <w:sz w:val="24"/>
    </w:rPr>
  </w:style>
  <w:style w:type="paragraph" w:styleId="Header">
    <w:name w:val="header"/>
    <w:basedOn w:val="Normal"/>
    <w:link w:val="HeaderChar"/>
    <w:rsid w:val="00F06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77B"/>
    <w:rPr>
      <w:rFonts w:ascii="Times New Roman" w:eastAsia="Times New Roman" w:hAnsi="Times New Roman" w:cs="Times New Roman"/>
      <w:sz w:val="16"/>
      <w:szCs w:val="20"/>
      <w:lang w:val="en-GB" w:eastAsia="en-US"/>
    </w:rPr>
  </w:style>
  <w:style w:type="paragraph" w:customStyle="1" w:styleId="Chapter">
    <w:name w:val="Chapter"/>
    <w:basedOn w:val="Normal"/>
    <w:rsid w:val="00F0677B"/>
    <w:pPr>
      <w:spacing w:before="240"/>
    </w:pPr>
    <w:rPr>
      <w:rFonts w:ascii="Times New Roman" w:hAnsi="Times New Roman"/>
      <w:smallCaps/>
      <w:spacing w:val="80"/>
      <w:sz w:val="28"/>
    </w:rPr>
  </w:style>
  <w:style w:type="paragraph" w:customStyle="1" w:styleId="InChapter">
    <w:name w:val="InChapter"/>
    <w:basedOn w:val="Heading3"/>
    <w:rsid w:val="00F0677B"/>
    <w:pPr>
      <w:spacing w:after="240"/>
      <w:outlineLvl w:val="9"/>
    </w:pPr>
    <w:rPr>
      <w:noProof/>
    </w:rPr>
  </w:style>
  <w:style w:type="paragraph" w:styleId="Index2">
    <w:name w:val="index 2"/>
    <w:basedOn w:val="Normal"/>
    <w:next w:val="Normal"/>
    <w:semiHidden/>
    <w:rsid w:val="00F0677B"/>
    <w:pPr>
      <w:tabs>
        <w:tab w:val="right" w:pos="4176"/>
      </w:tabs>
      <w:ind w:left="568" w:hanging="284"/>
    </w:pPr>
    <w:rPr>
      <w:rFonts w:ascii="Garamond" w:hAnsi="Garamond"/>
    </w:rPr>
  </w:style>
  <w:style w:type="paragraph" w:customStyle="1" w:styleId="Byline">
    <w:name w:val="Byline"/>
    <w:rsid w:val="00F06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77B"/>
    <w:pPr>
      <w:tabs>
        <w:tab w:val="clear" w:pos="3600"/>
        <w:tab w:val="clear" w:pos="3958"/>
      </w:tabs>
      <w:jc w:val="right"/>
    </w:pPr>
  </w:style>
  <w:style w:type="character" w:styleId="Emphasis">
    <w:name w:val="Emphasis"/>
    <w:basedOn w:val="DefaultParagraphFont"/>
    <w:qFormat/>
    <w:rsid w:val="00F0677B"/>
    <w:rPr>
      <w:i/>
    </w:rPr>
  </w:style>
  <w:style w:type="paragraph" w:styleId="Caption">
    <w:name w:val="caption"/>
    <w:basedOn w:val="BodyText"/>
    <w:next w:val="Normal"/>
    <w:qFormat/>
    <w:rsid w:val="00F0677B"/>
    <w:pPr>
      <w:framePr w:w="2268" w:hSpace="181" w:vSpace="181" w:wrap="around" w:vAnchor="text" w:hAnchor="page" w:x="1135" w:y="285" w:anchorLock="1"/>
    </w:pPr>
    <w:rPr>
      <w:i/>
    </w:rPr>
  </w:style>
  <w:style w:type="paragraph" w:customStyle="1" w:styleId="MiniTOCTitle">
    <w:name w:val="MiniTOCTitle"/>
    <w:basedOn w:val="Heading4"/>
    <w:rsid w:val="00F0677B"/>
    <w:pPr>
      <w:spacing w:before="240"/>
      <w:outlineLvl w:val="9"/>
    </w:pPr>
    <w:rPr>
      <w:noProof/>
      <w:sz w:val="24"/>
    </w:rPr>
  </w:style>
  <w:style w:type="paragraph" w:customStyle="1" w:styleId="MiniTOCItem">
    <w:name w:val="MiniTOCItem"/>
    <w:basedOn w:val="ListBullet"/>
    <w:rsid w:val="00F0677B"/>
    <w:pPr>
      <w:numPr>
        <w:numId w:val="0"/>
      </w:numPr>
      <w:tabs>
        <w:tab w:val="right" w:leader="dot" w:pos="6521"/>
      </w:tabs>
      <w:spacing w:before="0" w:after="0"/>
    </w:pPr>
  </w:style>
  <w:style w:type="paragraph" w:customStyle="1" w:styleId="TOFTitle">
    <w:name w:val="TOFTitle"/>
    <w:basedOn w:val="TOCTitle"/>
    <w:rsid w:val="00F0677B"/>
  </w:style>
  <w:style w:type="paragraph" w:styleId="TableofFigures">
    <w:name w:val="table of figures"/>
    <w:basedOn w:val="Normal"/>
    <w:next w:val="Normal"/>
    <w:semiHidden/>
    <w:rsid w:val="00F0677B"/>
    <w:pPr>
      <w:tabs>
        <w:tab w:val="right" w:leader="dot" w:pos="9072"/>
      </w:tabs>
      <w:ind w:left="970" w:hanging="403"/>
    </w:pPr>
    <w:rPr>
      <w:rFonts w:ascii="Times New Roman" w:hAnsi="Times New Roman"/>
      <w:b/>
    </w:rPr>
  </w:style>
  <w:style w:type="paragraph" w:styleId="ListNumber">
    <w:name w:val="List Number"/>
    <w:basedOn w:val="List"/>
    <w:rsid w:val="00F0677B"/>
    <w:pPr>
      <w:numPr>
        <w:numId w:val="11"/>
      </w:numPr>
    </w:pPr>
  </w:style>
  <w:style w:type="character" w:customStyle="1" w:styleId="WingdingSymbols">
    <w:name w:val="Wingding Symbols"/>
    <w:rsid w:val="00F0677B"/>
    <w:rPr>
      <w:rFonts w:ascii="Wingdings" w:hAnsi="Wingdings"/>
    </w:rPr>
  </w:style>
  <w:style w:type="character" w:customStyle="1" w:styleId="HotSpot">
    <w:name w:val="HotSpot"/>
    <w:rsid w:val="00F0677B"/>
    <w:rPr>
      <w:color w:val="0033CC"/>
      <w:u w:val="none"/>
    </w:rPr>
  </w:style>
  <w:style w:type="paragraph" w:customStyle="1" w:styleId="BodyTextRight">
    <w:name w:val="Body Text Right"/>
    <w:basedOn w:val="BodyText"/>
    <w:rsid w:val="00F0677B"/>
    <w:pPr>
      <w:spacing w:before="0" w:after="0"/>
      <w:jc w:val="right"/>
    </w:pPr>
  </w:style>
  <w:style w:type="paragraph" w:styleId="Index3">
    <w:name w:val="index 3"/>
    <w:basedOn w:val="ListNumber2"/>
    <w:next w:val="Normal"/>
    <w:semiHidden/>
    <w:rsid w:val="00F0677B"/>
    <w:pPr>
      <w:numPr>
        <w:numId w:val="0"/>
      </w:numPr>
      <w:tabs>
        <w:tab w:val="right" w:leader="dot" w:pos="4176"/>
      </w:tabs>
    </w:pPr>
  </w:style>
  <w:style w:type="paragraph" w:styleId="ListNumber2">
    <w:name w:val="List Number 2"/>
    <w:basedOn w:val="List2"/>
    <w:rsid w:val="00F0677B"/>
    <w:pPr>
      <w:numPr>
        <w:numId w:val="10"/>
      </w:numPr>
      <w:tabs>
        <w:tab w:val="clear" w:pos="1060"/>
      </w:tabs>
    </w:pPr>
  </w:style>
  <w:style w:type="paragraph" w:customStyle="1" w:styleId="MarginNote">
    <w:name w:val="Margin Note"/>
    <w:basedOn w:val="BodyText"/>
    <w:rsid w:val="00F06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77B"/>
    <w:rPr>
      <w:sz w:val="32"/>
    </w:rPr>
  </w:style>
  <w:style w:type="paragraph" w:customStyle="1" w:styleId="HeadingProcedure">
    <w:name w:val="Heading Procedure"/>
    <w:basedOn w:val="HeadingBase"/>
    <w:next w:val="Normal"/>
    <w:rsid w:val="00F0677B"/>
    <w:pPr>
      <w:tabs>
        <w:tab w:val="left" w:pos="0"/>
      </w:tabs>
      <w:spacing w:before="120" w:after="60"/>
    </w:pPr>
    <w:rPr>
      <w:i/>
      <w:color w:val="918585"/>
      <w:sz w:val="22"/>
    </w:rPr>
  </w:style>
  <w:style w:type="paragraph" w:styleId="ListContinue">
    <w:name w:val="List Continue"/>
    <w:basedOn w:val="List"/>
    <w:rsid w:val="00F0677B"/>
    <w:pPr>
      <w:ind w:firstLine="0"/>
    </w:pPr>
  </w:style>
  <w:style w:type="paragraph" w:customStyle="1" w:styleId="ListNote">
    <w:name w:val="List Note"/>
    <w:basedOn w:val="List"/>
    <w:rsid w:val="00F0677B"/>
    <w:pPr>
      <w:pBdr>
        <w:top w:val="single" w:sz="6" w:space="2" w:color="918585"/>
        <w:bottom w:val="single" w:sz="6" w:space="2" w:color="918585"/>
      </w:pBdr>
      <w:tabs>
        <w:tab w:val="left" w:pos="1021"/>
      </w:tabs>
      <w:ind w:firstLine="0"/>
    </w:pPr>
  </w:style>
  <w:style w:type="paragraph" w:customStyle="1" w:styleId="Warning">
    <w:name w:val="Warning"/>
    <w:basedOn w:val="BodyText"/>
    <w:rsid w:val="00F0677B"/>
    <w:pPr>
      <w:shd w:val="clear" w:color="auto" w:fill="D9D9D9"/>
      <w:tabs>
        <w:tab w:val="left" w:pos="992"/>
      </w:tabs>
      <w:ind w:left="119" w:right="119"/>
    </w:pPr>
    <w:rPr>
      <w:sz w:val="20"/>
    </w:rPr>
  </w:style>
  <w:style w:type="paragraph" w:customStyle="1" w:styleId="MarginIcons">
    <w:name w:val="Margin Icons"/>
    <w:basedOn w:val="BodyText"/>
    <w:rsid w:val="00F06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77B"/>
    <w:rPr>
      <w:rFonts w:ascii="Courier New" w:hAnsi="Courier New"/>
    </w:rPr>
  </w:style>
  <w:style w:type="paragraph" w:customStyle="1" w:styleId="NoteBullet">
    <w:name w:val="Note Bullet"/>
    <w:basedOn w:val="Note"/>
    <w:rsid w:val="00F0677B"/>
    <w:pPr>
      <w:tabs>
        <w:tab w:val="clear" w:pos="680"/>
      </w:tabs>
      <w:spacing w:before="60" w:after="60"/>
    </w:pPr>
  </w:style>
  <w:style w:type="paragraph" w:customStyle="1" w:styleId="SubHeading2">
    <w:name w:val="SubHeading2"/>
    <w:basedOn w:val="HeadingBase"/>
    <w:rsid w:val="00F0677B"/>
    <w:pPr>
      <w:spacing w:before="240" w:after="60"/>
    </w:pPr>
    <w:rPr>
      <w:sz w:val="20"/>
    </w:rPr>
  </w:style>
  <w:style w:type="paragraph" w:customStyle="1" w:styleId="SubHeading1">
    <w:name w:val="SubHeading1"/>
    <w:basedOn w:val="HeadingBase"/>
    <w:rsid w:val="00F0677B"/>
    <w:pPr>
      <w:spacing w:before="240" w:after="60"/>
    </w:pPr>
    <w:rPr>
      <w:color w:val="918585"/>
      <w:sz w:val="22"/>
    </w:rPr>
  </w:style>
  <w:style w:type="paragraph" w:customStyle="1" w:styleId="SideHeading">
    <w:name w:val="Side Heading"/>
    <w:basedOn w:val="HeadingBase"/>
    <w:rsid w:val="00F06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77B"/>
    <w:pPr>
      <w:numPr>
        <w:numId w:val="12"/>
      </w:numPr>
    </w:pPr>
  </w:style>
  <w:style w:type="paragraph" w:styleId="PlainText">
    <w:name w:val="Plain Text"/>
    <w:basedOn w:val="Normal"/>
    <w:link w:val="PlainTextChar"/>
    <w:rsid w:val="00F0677B"/>
    <w:rPr>
      <w:sz w:val="20"/>
    </w:rPr>
  </w:style>
  <w:style w:type="character" w:customStyle="1" w:styleId="PlainTextChar">
    <w:name w:val="Plain Text Char"/>
    <w:basedOn w:val="DefaultParagraphFont"/>
    <w:link w:val="PlainText"/>
    <w:rsid w:val="00F0677B"/>
    <w:rPr>
      <w:rFonts w:ascii="Courier New" w:eastAsia="Times New Roman" w:hAnsi="Courier New" w:cs="Times New Roman"/>
      <w:sz w:val="20"/>
      <w:szCs w:val="20"/>
      <w:lang w:eastAsia="en-US"/>
    </w:rPr>
  </w:style>
  <w:style w:type="character" w:customStyle="1" w:styleId="MenuOption">
    <w:name w:val="Menu Option"/>
    <w:basedOn w:val="DefaultParagraphFont"/>
    <w:rsid w:val="00F0677B"/>
    <w:rPr>
      <w:b/>
      <w:smallCaps/>
    </w:rPr>
  </w:style>
  <w:style w:type="paragraph" w:customStyle="1" w:styleId="TableListNumber">
    <w:name w:val="Table List Number"/>
    <w:basedOn w:val="ListNumber"/>
    <w:rsid w:val="00F0677B"/>
    <w:pPr>
      <w:numPr>
        <w:numId w:val="0"/>
      </w:numPr>
    </w:pPr>
  </w:style>
  <w:style w:type="paragraph" w:styleId="TOC4">
    <w:name w:val="toc 4"/>
    <w:basedOn w:val="TOCBase"/>
    <w:next w:val="Normal"/>
    <w:semiHidden/>
    <w:rsid w:val="00F0677B"/>
    <w:pPr>
      <w:tabs>
        <w:tab w:val="right" w:leader="dot" w:pos="9071"/>
      </w:tabs>
      <w:ind w:left="1701"/>
    </w:pPr>
  </w:style>
  <w:style w:type="paragraph" w:customStyle="1" w:styleId="ListAlpha">
    <w:name w:val="List Alpha"/>
    <w:basedOn w:val="List"/>
    <w:rsid w:val="00F0677B"/>
    <w:pPr>
      <w:numPr>
        <w:numId w:val="9"/>
      </w:numPr>
    </w:pPr>
  </w:style>
  <w:style w:type="paragraph" w:customStyle="1" w:styleId="ListAlpha2">
    <w:name w:val="List Alpha 2"/>
    <w:basedOn w:val="List2"/>
    <w:rsid w:val="00F0677B"/>
    <w:pPr>
      <w:numPr>
        <w:numId w:val="8"/>
      </w:numPr>
    </w:pPr>
  </w:style>
  <w:style w:type="paragraph" w:styleId="List2">
    <w:name w:val="List 2"/>
    <w:basedOn w:val="BodyText"/>
    <w:rsid w:val="00F0677B"/>
    <w:pPr>
      <w:tabs>
        <w:tab w:val="left" w:pos="680"/>
      </w:tabs>
      <w:spacing w:before="60" w:after="60"/>
      <w:ind w:left="680" w:hanging="340"/>
    </w:pPr>
  </w:style>
  <w:style w:type="paragraph" w:styleId="List3">
    <w:name w:val="List 3"/>
    <w:basedOn w:val="BodyText"/>
    <w:rsid w:val="00F0677B"/>
    <w:pPr>
      <w:tabs>
        <w:tab w:val="left" w:pos="1021"/>
      </w:tabs>
      <w:spacing w:before="60" w:after="60"/>
      <w:ind w:left="1020" w:hanging="340"/>
    </w:pPr>
  </w:style>
  <w:style w:type="paragraph" w:styleId="List4">
    <w:name w:val="List 4"/>
    <w:basedOn w:val="BodyText"/>
    <w:rsid w:val="00F0677B"/>
    <w:pPr>
      <w:tabs>
        <w:tab w:val="left" w:pos="1361"/>
      </w:tabs>
      <w:spacing w:before="60" w:after="60"/>
      <w:ind w:left="1361" w:hanging="340"/>
    </w:pPr>
  </w:style>
  <w:style w:type="paragraph" w:styleId="List5">
    <w:name w:val="List 5"/>
    <w:basedOn w:val="BodyText"/>
    <w:rsid w:val="00F0677B"/>
    <w:pPr>
      <w:tabs>
        <w:tab w:val="left" w:pos="1701"/>
      </w:tabs>
      <w:spacing w:before="60" w:after="60"/>
      <w:ind w:left="1701" w:hanging="340"/>
    </w:pPr>
  </w:style>
  <w:style w:type="paragraph" w:styleId="ListBullet3">
    <w:name w:val="List Bullet 3"/>
    <w:basedOn w:val="List3"/>
    <w:rsid w:val="00F0677B"/>
    <w:pPr>
      <w:numPr>
        <w:numId w:val="15"/>
      </w:numPr>
      <w:tabs>
        <w:tab w:val="clear" w:pos="1021"/>
      </w:tabs>
      <w:ind w:left="1037" w:hanging="357"/>
    </w:pPr>
  </w:style>
  <w:style w:type="paragraph" w:styleId="ListBullet4">
    <w:name w:val="List Bullet 4"/>
    <w:basedOn w:val="List4"/>
    <w:rsid w:val="00F0677B"/>
    <w:pPr>
      <w:numPr>
        <w:numId w:val="3"/>
      </w:numPr>
      <w:tabs>
        <w:tab w:val="clear" w:pos="1361"/>
      </w:tabs>
    </w:pPr>
  </w:style>
  <w:style w:type="paragraph" w:styleId="ListBullet5">
    <w:name w:val="List Bullet 5"/>
    <w:basedOn w:val="List5"/>
    <w:rsid w:val="00F0677B"/>
    <w:pPr>
      <w:numPr>
        <w:numId w:val="4"/>
      </w:numPr>
    </w:pPr>
  </w:style>
  <w:style w:type="paragraph" w:styleId="ListContinue2">
    <w:name w:val="List Continue 2"/>
    <w:basedOn w:val="List2"/>
    <w:rsid w:val="00F0677B"/>
    <w:pPr>
      <w:ind w:firstLine="0"/>
    </w:pPr>
  </w:style>
  <w:style w:type="paragraph" w:styleId="ListContinue3">
    <w:name w:val="List Continue 3"/>
    <w:basedOn w:val="List3"/>
    <w:rsid w:val="00F0677B"/>
    <w:pPr>
      <w:ind w:left="1021" w:firstLine="0"/>
    </w:pPr>
  </w:style>
  <w:style w:type="paragraph" w:styleId="ListContinue4">
    <w:name w:val="List Continue 4"/>
    <w:basedOn w:val="List4"/>
    <w:rsid w:val="00F0677B"/>
    <w:pPr>
      <w:ind w:firstLine="0"/>
    </w:pPr>
  </w:style>
  <w:style w:type="paragraph" w:styleId="ListContinue5">
    <w:name w:val="List Continue 5"/>
    <w:basedOn w:val="List5"/>
    <w:rsid w:val="00F0677B"/>
    <w:pPr>
      <w:ind w:firstLine="0"/>
    </w:pPr>
  </w:style>
  <w:style w:type="paragraph" w:styleId="ListNumber3">
    <w:name w:val="List Number 3"/>
    <w:basedOn w:val="List3"/>
    <w:rsid w:val="00F0677B"/>
    <w:pPr>
      <w:numPr>
        <w:numId w:val="5"/>
      </w:numPr>
    </w:pPr>
  </w:style>
  <w:style w:type="paragraph" w:styleId="ListNumber4">
    <w:name w:val="List Number 4"/>
    <w:basedOn w:val="List4"/>
    <w:rsid w:val="00F0677B"/>
    <w:pPr>
      <w:numPr>
        <w:numId w:val="6"/>
      </w:numPr>
    </w:pPr>
  </w:style>
  <w:style w:type="paragraph" w:styleId="ListNumber5">
    <w:name w:val="List Number 5"/>
    <w:basedOn w:val="List5"/>
    <w:rsid w:val="00F0677B"/>
    <w:pPr>
      <w:numPr>
        <w:numId w:val="7"/>
      </w:numPr>
    </w:pPr>
  </w:style>
  <w:style w:type="paragraph" w:styleId="BlockText">
    <w:name w:val="Block Text"/>
    <w:basedOn w:val="Normal"/>
    <w:rsid w:val="00F0677B"/>
    <w:pPr>
      <w:spacing w:after="120"/>
      <w:ind w:left="1440" w:right="1440"/>
    </w:pPr>
  </w:style>
  <w:style w:type="character" w:customStyle="1" w:styleId="Subscript">
    <w:name w:val="Subscript"/>
    <w:basedOn w:val="DefaultParagraphFont"/>
    <w:rsid w:val="00F0677B"/>
    <w:rPr>
      <w:sz w:val="16"/>
      <w:vertAlign w:val="subscript"/>
    </w:rPr>
  </w:style>
  <w:style w:type="character" w:customStyle="1" w:styleId="Superscript">
    <w:name w:val="Superscript"/>
    <w:basedOn w:val="DefaultParagraphFont"/>
    <w:rsid w:val="00F0677B"/>
    <w:rPr>
      <w:sz w:val="16"/>
      <w:vertAlign w:val="superscript"/>
    </w:rPr>
  </w:style>
  <w:style w:type="character" w:customStyle="1" w:styleId="Symbols">
    <w:name w:val="Symbols"/>
    <w:basedOn w:val="DefaultParagraphFont"/>
    <w:rsid w:val="00F0677B"/>
    <w:rPr>
      <w:rFonts w:ascii="Symbol" w:hAnsi="Symbol"/>
    </w:rPr>
  </w:style>
  <w:style w:type="character" w:customStyle="1" w:styleId="MenuOptions">
    <w:name w:val="Menu Options"/>
    <w:basedOn w:val="DefaultParagraphFont"/>
    <w:rsid w:val="00F0677B"/>
    <w:rPr>
      <w:rFonts w:ascii="Arial Narrow" w:hAnsi="Arial Narrow"/>
      <w:smallCaps/>
    </w:rPr>
  </w:style>
  <w:style w:type="character" w:customStyle="1" w:styleId="Buttons">
    <w:name w:val="Buttons"/>
    <w:basedOn w:val="DefaultParagraphFont"/>
    <w:rsid w:val="00F0677B"/>
    <w:rPr>
      <w:b/>
    </w:rPr>
  </w:style>
  <w:style w:type="character" w:customStyle="1" w:styleId="Underlined">
    <w:name w:val="Underlined"/>
    <w:basedOn w:val="DefaultParagraphFont"/>
    <w:rsid w:val="00F0677B"/>
    <w:rPr>
      <w:u w:val="single"/>
    </w:rPr>
  </w:style>
  <w:style w:type="paragraph" w:customStyle="1" w:styleId="TableBodyTextRight">
    <w:name w:val="Table Body Text Right"/>
    <w:basedOn w:val="TableBodyText"/>
    <w:rsid w:val="00F0677B"/>
    <w:pPr>
      <w:widowControl w:val="0"/>
      <w:autoSpaceDE w:val="0"/>
      <w:autoSpaceDN w:val="0"/>
      <w:adjustRightInd w:val="0"/>
      <w:jc w:val="right"/>
    </w:pPr>
    <w:rPr>
      <w:rFonts w:cs="Arial"/>
      <w:szCs w:val="18"/>
    </w:rPr>
  </w:style>
  <w:style w:type="paragraph" w:customStyle="1" w:styleId="CopyrightText">
    <w:name w:val="Copyright Text"/>
    <w:basedOn w:val="BodyText"/>
    <w:rsid w:val="00F0677B"/>
    <w:rPr>
      <w:sz w:val="18"/>
    </w:rPr>
  </w:style>
  <w:style w:type="paragraph" w:customStyle="1" w:styleId="BodySmallRight">
    <w:name w:val="Body Small Right"/>
    <w:basedOn w:val="BodyTextRight"/>
    <w:rsid w:val="00F0677B"/>
    <w:rPr>
      <w:sz w:val="18"/>
      <w:szCs w:val="18"/>
    </w:rPr>
  </w:style>
  <w:style w:type="paragraph" w:customStyle="1" w:styleId="MarginEdition">
    <w:name w:val="Margin Edition"/>
    <w:basedOn w:val="MarginNote"/>
    <w:rsid w:val="00F0677B"/>
    <w:pPr>
      <w:spacing w:before="0" w:after="0"/>
    </w:pPr>
    <w:rPr>
      <w:rFonts w:ascii="Times New Roman" w:hAnsi="Times New Roman"/>
      <w:color w:val="999999"/>
    </w:rPr>
  </w:style>
  <w:style w:type="paragraph" w:customStyle="1" w:styleId="Spacer">
    <w:name w:val="Spacer"/>
    <w:basedOn w:val="Normal"/>
    <w:rsid w:val="00F0677B"/>
    <w:rPr>
      <w:sz w:val="2"/>
      <w:szCs w:val="2"/>
    </w:rPr>
  </w:style>
  <w:style w:type="character" w:customStyle="1" w:styleId="Small">
    <w:name w:val="Small"/>
    <w:basedOn w:val="DefaultParagraphFont"/>
    <w:rsid w:val="00F0677B"/>
    <w:rPr>
      <w:sz w:val="16"/>
    </w:rPr>
  </w:style>
  <w:style w:type="paragraph" w:customStyle="1" w:styleId="WideTable">
    <w:name w:val="Wide Table"/>
    <w:basedOn w:val="Normal"/>
    <w:rsid w:val="00F0677B"/>
    <w:pPr>
      <w:ind w:left="-1418"/>
    </w:pPr>
    <w:rPr>
      <w:sz w:val="2"/>
      <w:szCs w:val="2"/>
    </w:rPr>
  </w:style>
  <w:style w:type="character" w:styleId="PageNumber">
    <w:name w:val="page number"/>
    <w:basedOn w:val="DefaultParagraphFont"/>
    <w:rsid w:val="00F0677B"/>
  </w:style>
  <w:style w:type="paragraph" w:styleId="Quote">
    <w:name w:val="Quote"/>
    <w:basedOn w:val="Heading1"/>
    <w:link w:val="QuoteChar"/>
    <w:qFormat/>
    <w:rsid w:val="00F0677B"/>
    <w:rPr>
      <w:b w:val="0"/>
      <w:sz w:val="72"/>
      <w:szCs w:val="72"/>
      <w:lang w:val="en-NZ"/>
    </w:rPr>
  </w:style>
  <w:style w:type="character" w:customStyle="1" w:styleId="QuoteChar">
    <w:name w:val="Quote Char"/>
    <w:basedOn w:val="DefaultParagraphFont"/>
    <w:link w:val="Quote"/>
    <w:rsid w:val="00F06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77B"/>
    <w:pPr>
      <w:pageBreakBefore/>
    </w:pPr>
  </w:style>
  <w:style w:type="paragraph" w:customStyle="1" w:styleId="Border">
    <w:name w:val="Border"/>
    <w:basedOn w:val="Normal"/>
    <w:qFormat/>
    <w:rsid w:val="00F06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77B"/>
    <w:rPr>
      <w:b/>
      <w:bCs/>
      <w:i/>
      <w:iCs/>
      <w:color w:val="auto"/>
    </w:rPr>
  </w:style>
  <w:style w:type="paragraph" w:styleId="IntenseQuote">
    <w:name w:val="Intense Quote"/>
    <w:basedOn w:val="Normal"/>
    <w:next w:val="Normal"/>
    <w:link w:val="IntenseQuoteChar"/>
    <w:uiPriority w:val="30"/>
    <w:qFormat/>
    <w:rsid w:val="00F06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77B"/>
    <w:rPr>
      <w:smallCaps/>
      <w:color w:val="auto"/>
      <w:u w:val="single"/>
    </w:rPr>
  </w:style>
  <w:style w:type="character" w:styleId="IntenseReference">
    <w:name w:val="Intense Reference"/>
    <w:basedOn w:val="DefaultParagraphFont"/>
    <w:uiPriority w:val="32"/>
    <w:qFormat/>
    <w:rsid w:val="00F0677B"/>
    <w:rPr>
      <w:b/>
      <w:bCs/>
      <w:smallCaps/>
      <w:color w:val="auto"/>
      <w:spacing w:val="5"/>
      <w:u w:val="single"/>
    </w:rPr>
  </w:style>
  <w:style w:type="paragraph" w:customStyle="1" w:styleId="2ColumnHeading">
    <w:name w:val="2Column Heading"/>
    <w:basedOn w:val="BodyText"/>
    <w:qFormat/>
    <w:rsid w:val="00F0677B"/>
    <w:pPr>
      <w:spacing w:after="60"/>
      <w:ind w:left="-2268"/>
    </w:pPr>
    <w:rPr>
      <w:b/>
    </w:rPr>
  </w:style>
  <w:style w:type="paragraph" w:customStyle="1" w:styleId="Heading1TOC">
    <w:name w:val="Heading1 TOC"/>
    <w:basedOn w:val="Normal"/>
    <w:qFormat/>
    <w:rsid w:val="00F0677B"/>
    <w:pPr>
      <w:spacing w:before="240" w:after="120"/>
    </w:pPr>
    <w:rPr>
      <w:rFonts w:ascii="Times New Roman" w:hAnsi="Times New Roman"/>
      <w:b/>
      <w:sz w:val="32"/>
    </w:rPr>
  </w:style>
  <w:style w:type="paragraph" w:customStyle="1" w:styleId="Heading2TOC">
    <w:name w:val="Heading2 TOC"/>
    <w:basedOn w:val="Normal"/>
    <w:qFormat/>
    <w:rsid w:val="00F0677B"/>
    <w:pPr>
      <w:spacing w:before="240" w:after="60"/>
    </w:pPr>
    <w:rPr>
      <w:rFonts w:ascii="Times New Roman" w:hAnsi="Times New Roman"/>
      <w:b/>
      <w:sz w:val="28"/>
    </w:rPr>
  </w:style>
  <w:style w:type="character" w:customStyle="1" w:styleId="Underline">
    <w:name w:val="Underline"/>
    <w:basedOn w:val="DefaultParagraphFont"/>
    <w:qFormat/>
    <w:rsid w:val="00F0677B"/>
    <w:rPr>
      <w:u w:val="single"/>
    </w:rPr>
  </w:style>
  <w:style w:type="paragraph" w:styleId="BalloonText">
    <w:name w:val="Balloon Text"/>
    <w:basedOn w:val="Normal"/>
    <w:link w:val="BalloonTextChar"/>
    <w:rsid w:val="00F0677B"/>
    <w:rPr>
      <w:rFonts w:ascii="Tahoma" w:hAnsi="Tahoma" w:cs="Tahoma"/>
      <w:sz w:val="16"/>
      <w:szCs w:val="16"/>
    </w:rPr>
  </w:style>
  <w:style w:type="character" w:customStyle="1" w:styleId="BalloonTextChar">
    <w:name w:val="Balloon Text Char"/>
    <w:basedOn w:val="DefaultParagraphFont"/>
    <w:link w:val="BalloonText"/>
    <w:rsid w:val="00F06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77B"/>
    <w:rPr>
      <w:b/>
      <w:color w:val="660033"/>
      <w:spacing w:val="0"/>
    </w:rPr>
  </w:style>
  <w:style w:type="paragraph" w:customStyle="1" w:styleId="Nameditemlist">
    <w:name w:val="Named item list"/>
    <w:basedOn w:val="BodyText"/>
    <w:qFormat/>
    <w:rsid w:val="00F067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822</Words>
  <Characters>5252</Characters>
  <Application>Microsoft Office Word</Application>
  <DocSecurity>0</DocSecurity>
  <Lines>231</Lines>
  <Paragraphs>203</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RII20213 Certificate II in Surface Extraction Operations</dc:title>
  <dc:subject>Approved</dc:subject>
  <dc:creator>SkillsDMC</dc:creator>
  <cp:keywords>Release 3</cp:keywords>
  <dc:description>Review Date: 12 April 2008</dc:description>
  <cp:lastModifiedBy>TPCMS</cp:lastModifiedBy>
  <cp:revision>3</cp:revision>
  <dcterms:created xsi:type="dcterms:W3CDTF">2014-12-07T14:02:02Z</dcterms:created>
  <dcterms:modified xsi:type="dcterms:W3CDTF">2014-12-05T06:21:00Z</dcterms:modified>
</cp:coreProperties>
</file>