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14F" w:rsidP="001B414F">
      <w:pPr>
        <w:pStyle w:val="Title"/>
      </w:pPr>
      <w:r>
        <w:fldChar w:fldCharType="begin"/>
      </w:r>
      <w:r>
        <w:instrText xml:space="preserve"> TITLE   \* MERGEFORMAT </w:instrText>
      </w:r>
      <w:r>
        <w:fldChar w:fldCharType="separate"/>
      </w:r>
      <w:r>
        <w:t>RGRTRK303A Provide emergency animal assistance</w:t>
      </w:r>
      <w:r>
        <w:fldChar w:fldCharType="end"/>
      </w:r>
    </w:p>
    <w:p w:rsidR="001B414F" w:rsidP="001B414F">
      <w:pPr>
        <w:pStyle w:val="Version"/>
        <w:sectPr w:rsidSect="00643F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FBD" w:rsidP="00643FBD">
      <w:pPr>
        <w:pStyle w:val="SuperHeading"/>
      </w:pPr>
      <w:r w:rsidRPr="00643FBD">
        <w:t>RGRTRK303A Provide emergency animal assistance</w:t>
      </w:r>
    </w:p>
    <w:p w:rsidR="00000000" w:rsidRPr="00643FBD" w:rsidP="00643FBD">
      <w:pPr>
        <w:pStyle w:val="Heading1"/>
      </w:pPr>
      <w:bookmarkStart w:id="1" w:name="O_273140"/>
      <w:bookmarkEnd w:id="1"/>
      <w:r w:rsidRPr="00643FBD">
        <w:t>Modification History</w:t>
      </w:r>
    </w:p>
    <w:p w:rsidR="00000000" w:rsidRPr="00643FBD" w:rsidP="00643FBD">
      <w:pPr>
        <w:pStyle w:val="BodyText"/>
      </w:pPr>
      <w:r w:rsidRPr="00643FBD">
        <w:t>Not Applicable</w:t>
      </w:r>
    </w:p>
    <w:p w:rsidR="00000000" w:rsidRPr="00643FBD" w:rsidP="00643FBD">
      <w:pPr>
        <w:pStyle w:val="AllowPageBreak"/>
      </w:pPr>
    </w:p>
    <w:p w:rsidR="00000000" w:rsidRPr="00643FBD" w:rsidP="00643FBD">
      <w:pPr>
        <w:pStyle w:val="Heading1"/>
      </w:pPr>
      <w:bookmarkStart w:id="2" w:name="O_217471"/>
      <w:bookmarkEnd w:id="2"/>
      <w:r w:rsidRPr="00643FBD">
        <w:t>Unit Descriptor</w:t>
      </w:r>
    </w:p>
    <w:tbl>
      <w:tblPr>
        <w:tblW w:w="0" w:type="auto"/>
        <w:tblLayout w:type="fixed"/>
        <w:tblCellMar>
          <w:left w:w="62" w:type="dxa"/>
          <w:right w:w="62" w:type="dxa"/>
        </w:tblCellMar>
        <w:tblLook w:val="0000"/>
      </w:tblPr>
      <w:tblGrid>
        <w:gridCol w:w="2657"/>
        <w:gridCol w:w="5865"/>
      </w:tblGrid>
      <w:tr w:rsidTr="001B414F">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643FBD" w:rsidP="00643FBD">
            <w:pPr>
              <w:pStyle w:val="BodyText"/>
            </w:pPr>
            <w:r w:rsidRPr="00643FBD">
              <w:t>This unit of competency specifies the outcomes required to provide emergency animal assistance during tr</w:t>
            </w:r>
            <w:r w:rsidRPr="00643FBD">
              <w:t xml:space="preserve">ackwork, barrier trials and race meetings. It requires the ability to assist at the incident scene using safe greyhound or horse handling techniques; manage staff, public and racing personnel at the scene; and transport the injured or deceased animal from </w:t>
            </w:r>
            <w:r w:rsidRPr="00643FBD">
              <w:t>the incident scene in accordance with workplace OHS standards.</w:t>
            </w:r>
          </w:p>
          <w:p w:rsidR="00000000" w:rsidRPr="00643FBD" w:rsidP="00643FBD">
            <w:pPr>
              <w:pStyle w:val="BodyText"/>
            </w:pPr>
            <w:r w:rsidRPr="00643FBD">
              <w:t>This unit of competency operates in workplace environments of racing administration, kennels, stables, racecourses and public areas.</w:t>
            </w:r>
          </w:p>
          <w:p w:rsidR="00000000" w:rsidRPr="00643FBD" w:rsidP="00643FBD">
            <w:pPr>
              <w:pStyle w:val="BodyText"/>
            </w:pPr>
            <w:r w:rsidRPr="00643FBD">
              <w:t>Licensing, legislative, regulatory or certification requirem</w:t>
            </w:r>
            <w:r w:rsidRPr="00643FBD">
              <w:t>ents may apply to this unit. Check with your State Principal Racing Authority for current license or registration requirements.</w:t>
            </w:r>
          </w:p>
        </w:tc>
      </w:tr>
    </w:tbl>
    <w:p w:rsidR="001B414F" w:rsidP="00643FBD">
      <w:pPr>
        <w:pStyle w:val="BodyText"/>
      </w:pPr>
    </w:p>
    <w:p w:rsidR="001B414F" w:rsidP="00643FBD">
      <w:pPr>
        <w:pStyle w:val="BodyText"/>
      </w:pPr>
    </w:p>
    <w:p w:rsidR="00000000" w:rsidRPr="00643FBD" w:rsidP="00643FBD">
      <w:pPr>
        <w:pStyle w:val="Heading1"/>
      </w:pPr>
      <w:bookmarkStart w:id="3" w:name="O_217475"/>
      <w:bookmarkEnd w:id="3"/>
      <w:r w:rsidRPr="00643FBD">
        <w:t>Application of the Unit</w:t>
      </w:r>
    </w:p>
    <w:tbl>
      <w:tblPr>
        <w:tblW w:w="0" w:type="auto"/>
        <w:tblLayout w:type="fixed"/>
        <w:tblCellMar>
          <w:left w:w="62" w:type="dxa"/>
          <w:right w:w="62" w:type="dxa"/>
        </w:tblCellMar>
        <w:tblLook w:val="0000"/>
      </w:tblPr>
      <w:tblGrid>
        <w:gridCol w:w="2745"/>
        <w:gridCol w:w="5777"/>
      </w:tblGrid>
      <w:tr w:rsidTr="001B414F">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643FBD" w:rsidP="00643FBD">
            <w:pPr>
              <w:pStyle w:val="BodyText"/>
            </w:pPr>
            <w:r w:rsidRPr="00643FBD">
              <w:t>This unit of competency supports race club track personnel and others authorised to provide emergency animal assistance following track incidents.</w:t>
            </w:r>
          </w:p>
          <w:p w:rsidR="00000000" w:rsidRPr="00643FBD" w:rsidP="00643FBD">
            <w:pPr>
              <w:pStyle w:val="BodyText"/>
            </w:pPr>
            <w:r w:rsidRPr="00643FBD">
              <w:t>Competencies attained in this unit apply to the greyhound, harness and thoroughbred codes of the industry. Co</w:t>
            </w:r>
            <w:r w:rsidRPr="00643FBD">
              <w:t>nsequently when performance criteria are applied they will relate to the greyhound or harness or thoroughbred code, and statements of attainment for this unit will reflect this distinction.</w:t>
            </w:r>
          </w:p>
          <w:p w:rsidR="00000000" w:rsidRPr="00643FBD" w:rsidP="00643FBD">
            <w:pPr>
              <w:pStyle w:val="BodyText"/>
            </w:pPr>
            <w:r w:rsidRPr="00643FBD">
              <w:t>This unit can be contextualised for other industries while also ma</w:t>
            </w:r>
            <w:r w:rsidRPr="00643FBD">
              <w:t xml:space="preserve">intaining the integrity of the unit. </w:t>
            </w:r>
          </w:p>
        </w:tc>
      </w:tr>
    </w:tbl>
    <w:p w:rsidR="001B414F" w:rsidP="00643FBD">
      <w:pPr>
        <w:pStyle w:val="BodyText"/>
      </w:pPr>
    </w:p>
    <w:p w:rsidR="001B414F" w:rsidP="00643FBD">
      <w:pPr>
        <w:pStyle w:val="BodyText"/>
      </w:pPr>
    </w:p>
    <w:p w:rsidR="00000000" w:rsidRPr="00643FBD" w:rsidP="00643FBD">
      <w:pPr>
        <w:pStyle w:val="Heading1"/>
      </w:pPr>
      <w:bookmarkStart w:id="4" w:name="O_281400"/>
      <w:bookmarkEnd w:id="4"/>
      <w:r w:rsidRPr="00643FBD">
        <w:t>Licensing/Regulatory Information</w:t>
      </w:r>
    </w:p>
    <w:p w:rsidR="00000000" w:rsidRPr="00643FBD" w:rsidP="00643FBD">
      <w:pPr>
        <w:pStyle w:val="BodyText"/>
      </w:pPr>
      <w:r w:rsidRPr="00643FBD">
        <w:t>Refer to Unit Descriptor</w:t>
      </w:r>
    </w:p>
    <w:p w:rsidR="00000000" w:rsidRPr="00643FBD" w:rsidP="00643FBD">
      <w:pPr>
        <w:pStyle w:val="AllowPageBreak"/>
      </w:pPr>
    </w:p>
    <w:p w:rsidR="00000000" w:rsidRPr="00643FBD" w:rsidP="00643FBD">
      <w:pPr>
        <w:pStyle w:val="Heading1"/>
      </w:pPr>
      <w:bookmarkStart w:id="5" w:name="O_217473"/>
      <w:bookmarkEnd w:id="5"/>
      <w:r w:rsidRPr="00643FBD">
        <w:t>Pre-Requisites</w:t>
      </w:r>
    </w:p>
    <w:tbl>
      <w:tblPr>
        <w:tblW w:w="0" w:type="auto"/>
        <w:tblLayout w:type="fixed"/>
        <w:tblCellMar>
          <w:left w:w="62" w:type="dxa"/>
          <w:right w:w="62" w:type="dxa"/>
        </w:tblCellMar>
        <w:tblLook w:val="0000"/>
      </w:tblPr>
      <w:tblGrid>
        <w:gridCol w:w="2775"/>
        <w:gridCol w:w="1295"/>
        <w:gridCol w:w="4452"/>
      </w:tblGrid>
      <w:tr w:rsidTr="001B414F">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643FBD">
            <w:pPr>
              <w:pStyle w:val="BodyText"/>
              <w:rPr>
                <w:lang w:val="en-NZ"/>
              </w:rPr>
            </w:pPr>
          </w:p>
        </w:tc>
      </w:tr>
      <w:tr w:rsidTr="001B414F">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p>
        </w:tc>
      </w:tr>
      <w:tr w:rsidTr="001B414F">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643FBD" w:rsidP="00643FBD">
            <w:pPr>
              <w:pStyle w:val="BodyText"/>
            </w:pPr>
          </w:p>
        </w:tc>
      </w:tr>
    </w:tbl>
    <w:p w:rsidR="001B414F" w:rsidP="00643FBD">
      <w:pPr>
        <w:pStyle w:val="BodyText"/>
      </w:pPr>
    </w:p>
    <w:p w:rsidR="001B414F" w:rsidP="00643FBD">
      <w:pPr>
        <w:pStyle w:val="BodyText"/>
      </w:pPr>
    </w:p>
    <w:p w:rsidR="00000000" w:rsidRPr="00643FBD" w:rsidP="00643FBD">
      <w:pPr>
        <w:pStyle w:val="Heading1"/>
      </w:pPr>
      <w:bookmarkStart w:id="6" w:name="O_217472"/>
      <w:bookmarkEnd w:id="6"/>
      <w:r w:rsidRPr="00643FBD">
        <w:t>Employability Skills Information</w:t>
      </w:r>
    </w:p>
    <w:tbl>
      <w:tblPr>
        <w:tblW w:w="0" w:type="auto"/>
        <w:tblLayout w:type="fixed"/>
        <w:tblCellMar>
          <w:left w:w="62" w:type="dxa"/>
          <w:right w:w="62" w:type="dxa"/>
        </w:tblCellMar>
        <w:tblLook w:val="0000"/>
      </w:tblPr>
      <w:tblGrid>
        <w:gridCol w:w="2802"/>
        <w:gridCol w:w="5720"/>
      </w:tblGrid>
      <w:tr w:rsidTr="001B414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43FBD" w:rsidP="00643FBD">
            <w:pPr>
              <w:pStyle w:val="BodyText"/>
            </w:pPr>
            <w:r w:rsidRPr="00643FBD">
              <w:t>This unit contains employability skills.</w:t>
            </w:r>
          </w:p>
        </w:tc>
      </w:tr>
    </w:tbl>
    <w:p w:rsidR="001B414F" w:rsidP="00643FBD">
      <w:pPr>
        <w:pStyle w:val="BodyText"/>
      </w:pPr>
    </w:p>
    <w:p w:rsidR="001B414F" w:rsidP="00643FBD">
      <w:pPr>
        <w:pStyle w:val="BodyText"/>
      </w:pPr>
    </w:p>
    <w:p w:rsidR="00000000" w:rsidRPr="00643FBD" w:rsidP="00643FBD">
      <w:pPr>
        <w:pStyle w:val="Heading1"/>
      </w:pPr>
      <w:bookmarkStart w:id="7" w:name="O_291186"/>
      <w:bookmarkEnd w:id="7"/>
      <w:r w:rsidRPr="00643FBD">
        <w:t>Elements and Performance Criteria Pre-Content</w:t>
      </w:r>
    </w:p>
    <w:tbl>
      <w:tblPr>
        <w:tblW w:w="0" w:type="auto"/>
        <w:tblLayout w:type="fixed"/>
        <w:tblCellMar>
          <w:left w:w="62" w:type="dxa"/>
          <w:right w:w="62" w:type="dxa"/>
        </w:tblCellMar>
        <w:tblLook w:val="0000"/>
      </w:tblPr>
      <w:tblGrid>
        <w:gridCol w:w="2560"/>
        <w:gridCol w:w="5962"/>
      </w:tblGrid>
      <w:tr w:rsidTr="001B414F">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643FBD">
            <w:pPr>
              <w:pStyle w:val="BodyText"/>
              <w:rPr>
                <w:lang w:val="en-NZ"/>
              </w:rPr>
            </w:pPr>
            <w:r w:rsidRPr="00643FBD">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643FBD" w:rsidP="00643FBD">
            <w:pPr>
              <w:pStyle w:val="BodyText"/>
            </w:pPr>
            <w:r w:rsidRPr="00643FBD">
              <w:t xml:space="preserve">Performance criteria describe the performance needed to demonstrate achievement of </w:t>
            </w:r>
            <w:r w:rsidRPr="00643FBD">
              <w:t>the element. Where bold italicised text is used, further information is detailed in the required skills and knowledge section and the range statement. Assessment of performance is to be consistent with the evidence guide.</w:t>
            </w:r>
          </w:p>
        </w:tc>
      </w:tr>
    </w:tbl>
    <w:p w:rsidR="00000000" w:rsidRPr="00643FBD" w:rsidP="00643FBD">
      <w:pPr>
        <w:pStyle w:val="BodyText"/>
      </w:pPr>
    </w:p>
    <w:p w:rsidR="00000000" w:rsidRPr="00643FBD" w:rsidP="00643FBD">
      <w:pPr>
        <w:pStyle w:val="AllowPageBreak"/>
      </w:pPr>
    </w:p>
    <w:p w:rsidR="00000000" w:rsidRPr="00643FBD" w:rsidP="00643FBD">
      <w:pPr>
        <w:pStyle w:val="Heading1"/>
      </w:pPr>
      <w:bookmarkStart w:id="8" w:name="O_237854"/>
      <w:bookmarkEnd w:id="8"/>
      <w:r w:rsidRPr="00643FBD">
        <w:t>Elements and Pe</w:t>
      </w:r>
      <w:r w:rsidRPr="00643FBD">
        <w:t>rformance Criteria</w:t>
      </w:r>
    </w:p>
    <w:tbl>
      <w:tblPr>
        <w:tblW w:w="0" w:type="auto"/>
        <w:tblLayout w:type="fixed"/>
        <w:tblCellMar>
          <w:left w:w="62" w:type="dxa"/>
          <w:right w:w="62" w:type="dxa"/>
        </w:tblCellMar>
        <w:tblLook w:val="0000"/>
      </w:tblPr>
      <w:tblGrid>
        <w:gridCol w:w="2560"/>
        <w:gridCol w:w="5962"/>
      </w:tblGrid>
      <w:tr w:rsidTr="001B414F">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643FBD" w:rsidP="00643FBD">
            <w:pPr>
              <w:pStyle w:val="BodyText"/>
            </w:pPr>
            <w:r w:rsidRPr="00643FBD">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643FBD">
            <w:pPr>
              <w:pStyle w:val="BodyText"/>
              <w:rPr>
                <w:lang w:val="en-NZ"/>
              </w:rPr>
            </w:pPr>
            <w:r w:rsidRPr="00643FBD">
              <w:rPr>
                <w:rStyle w:val="SpecialBold"/>
              </w:rPr>
              <w:t>PERFORMANCE CRITERIA</w:t>
            </w:r>
          </w:p>
        </w:tc>
      </w:tr>
      <w:tr w:rsidTr="001B414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t>Provide assistance at incident scene.</w:t>
            </w:r>
          </w:p>
        </w:tc>
        <w:tc>
          <w:tcPr>
            <w:tcW w:w="5962" w:type="dxa"/>
            <w:tcBorders>
              <w:top w:val="nil"/>
              <w:left w:val="nil"/>
              <w:bottom w:val="nil"/>
              <w:right w:val="nil"/>
            </w:tcBorders>
            <w:tcMar>
              <w:top w:w="0" w:type="dxa"/>
              <w:left w:w="62" w:type="dxa"/>
              <w:bottom w:w="0" w:type="dxa"/>
              <w:right w:w="62" w:type="dxa"/>
            </w:tcMar>
          </w:tcPr>
          <w:p w:rsidR="00000000" w:rsidRPr="00643FBD" w:rsidP="00643FBD">
            <w:pPr>
              <w:pStyle w:val="List"/>
            </w:pPr>
            <w:r w:rsidRPr="00643FBD">
              <w:t>1.</w:t>
            </w:r>
            <w:r w:rsidRPr="00643FBD">
              <w:tab/>
              <w:t xml:space="preserve">Veterinarian, steward and/or </w:t>
            </w:r>
            <w:r w:rsidRPr="00643FBD">
              <w:rPr>
                <w:rStyle w:val="BoldandItalics"/>
              </w:rPr>
              <w:t>other specialists</w:t>
            </w:r>
            <w:r w:rsidRPr="00643FBD">
              <w:t xml:space="preserve"> are contacted when </w:t>
            </w:r>
            <w:r w:rsidRPr="00643FBD">
              <w:rPr>
                <w:rStyle w:val="BoldandItalics"/>
              </w:rPr>
              <w:t>animal emergency</w:t>
            </w:r>
            <w:r w:rsidRPr="00643FBD">
              <w:t xml:space="preserve"> occurs. </w:t>
            </w:r>
          </w:p>
          <w:p w:rsidR="00000000" w:rsidRPr="00643FBD" w:rsidP="00643FBD">
            <w:pPr>
              <w:pStyle w:val="List"/>
            </w:pPr>
            <w:r w:rsidRPr="00643FBD">
              <w:t>2.</w:t>
            </w:r>
            <w:r w:rsidRPr="00643FBD">
              <w:tab/>
              <w:t xml:space="preserve">Assistance is provided to supervising </w:t>
            </w:r>
            <w:r w:rsidRPr="00643FBD">
              <w:t xml:space="preserve">personnel who are treating or assessing the animal. </w:t>
            </w:r>
          </w:p>
          <w:p w:rsidR="00000000" w:rsidRPr="00643FBD" w:rsidP="00643FBD">
            <w:pPr>
              <w:pStyle w:val="List"/>
            </w:pPr>
            <w:r w:rsidRPr="00643FBD">
              <w:t>3.</w:t>
            </w:r>
            <w:r w:rsidRPr="00643FBD">
              <w:tab/>
              <w:t xml:space="preserve">OHS hazards are identified, risks assessed and procedures selected to avoid injury to personnel or animals . </w:t>
            </w:r>
          </w:p>
          <w:p w:rsidR="00000000" w:rsidP="00643FBD">
            <w:pPr>
              <w:pStyle w:val="List"/>
              <w:rPr>
                <w:lang w:val="en-NZ"/>
              </w:rPr>
            </w:pPr>
            <w:r w:rsidRPr="00643FBD">
              <w:t>4.</w:t>
            </w:r>
            <w:r w:rsidRPr="00643FBD">
              <w:tab/>
            </w:r>
            <w:r w:rsidRPr="00643FBD">
              <w:rPr>
                <w:rStyle w:val="BoldandItalics"/>
              </w:rPr>
              <w:t>Basic methods of restraint</w:t>
            </w:r>
            <w:r w:rsidRPr="00643FBD">
              <w:t xml:space="preserve"> are applied to animal under veterinary or specialist supervi</w:t>
            </w:r>
            <w:r w:rsidRPr="00643FBD">
              <w:t xml:space="preserve">sion. </w:t>
            </w:r>
          </w:p>
        </w:tc>
      </w:tr>
      <w:tr w:rsidTr="001B414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t>Manage incident scene.</w:t>
            </w:r>
          </w:p>
        </w:tc>
        <w:tc>
          <w:tcPr>
            <w:tcW w:w="5962" w:type="dxa"/>
            <w:tcBorders>
              <w:top w:val="nil"/>
              <w:left w:val="nil"/>
              <w:bottom w:val="nil"/>
              <w:right w:val="nil"/>
            </w:tcBorders>
            <w:tcMar>
              <w:top w:w="0" w:type="dxa"/>
              <w:left w:w="62" w:type="dxa"/>
              <w:bottom w:w="0" w:type="dxa"/>
              <w:right w:w="62" w:type="dxa"/>
            </w:tcMar>
          </w:tcPr>
          <w:p w:rsidR="00000000" w:rsidRPr="00643FBD" w:rsidP="00643FBD">
            <w:pPr>
              <w:pStyle w:val="List"/>
            </w:pPr>
            <w:r w:rsidRPr="00643FBD">
              <w:t>5.</w:t>
            </w:r>
            <w:r w:rsidRPr="00643FBD">
              <w:tab/>
              <w:t>Privacy screens are collected and installed if necessary.</w:t>
            </w:r>
          </w:p>
          <w:p w:rsidR="00000000" w:rsidRPr="00643FBD" w:rsidP="00643FBD">
            <w:pPr>
              <w:pStyle w:val="List"/>
            </w:pPr>
            <w:r w:rsidRPr="00643FBD">
              <w:t>6.</w:t>
            </w:r>
            <w:r w:rsidRPr="00643FBD">
              <w:tab/>
              <w:t>Staff members are allocated to restrict public access to incident area.</w:t>
            </w:r>
          </w:p>
          <w:p w:rsidR="00000000" w:rsidRPr="00643FBD" w:rsidP="00643FBD">
            <w:pPr>
              <w:pStyle w:val="List"/>
            </w:pPr>
            <w:r w:rsidRPr="00643FBD">
              <w:t>7.</w:t>
            </w:r>
            <w:r w:rsidRPr="00643FBD">
              <w:tab/>
            </w:r>
            <w:r w:rsidRPr="00643FBD">
              <w:rPr>
                <w:rStyle w:val="BoldandItalics"/>
              </w:rPr>
              <w:t>Consideration is given in the management of incident</w:t>
            </w:r>
            <w:r w:rsidRPr="00643FBD">
              <w:t xml:space="preserve"> of the distress of those associat</w:t>
            </w:r>
            <w:r w:rsidRPr="00643FBD">
              <w:t xml:space="preserve">ed with the injured animal and of the general public. </w:t>
            </w:r>
          </w:p>
          <w:p w:rsidR="00000000" w:rsidP="00643FBD">
            <w:pPr>
              <w:pStyle w:val="List"/>
              <w:rPr>
                <w:lang w:val="en-NZ"/>
              </w:rPr>
            </w:pPr>
            <w:r w:rsidRPr="00643FBD">
              <w:t>8.</w:t>
            </w:r>
            <w:r w:rsidRPr="00643FBD">
              <w:tab/>
              <w:t>Discretion is used in the handling of a deceased animal.</w:t>
            </w:r>
          </w:p>
        </w:tc>
      </w:tr>
      <w:tr w:rsidTr="001B414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t>Transport animal.</w:t>
            </w:r>
          </w:p>
        </w:tc>
        <w:tc>
          <w:tcPr>
            <w:tcW w:w="5962" w:type="dxa"/>
            <w:tcBorders>
              <w:top w:val="nil"/>
              <w:left w:val="nil"/>
              <w:bottom w:val="nil"/>
              <w:right w:val="nil"/>
            </w:tcBorders>
            <w:tcMar>
              <w:top w:w="0" w:type="dxa"/>
              <w:left w:w="62" w:type="dxa"/>
              <w:bottom w:w="0" w:type="dxa"/>
              <w:right w:w="62" w:type="dxa"/>
            </w:tcMar>
          </w:tcPr>
          <w:p w:rsidR="00000000" w:rsidRPr="00643FBD" w:rsidP="00643FBD">
            <w:pPr>
              <w:pStyle w:val="List"/>
            </w:pPr>
            <w:r w:rsidRPr="00643FBD">
              <w:t>9.</w:t>
            </w:r>
            <w:r w:rsidRPr="00643FBD">
              <w:tab/>
            </w:r>
            <w:r w:rsidRPr="00643FBD">
              <w:rPr>
                <w:rStyle w:val="Emphasis"/>
              </w:rPr>
              <w:t>Vehicle and equipment are prepared</w:t>
            </w:r>
            <w:r w:rsidRPr="00643FBD">
              <w:t xml:space="preserve"> and transported to incident site. </w:t>
            </w:r>
          </w:p>
          <w:p w:rsidR="00000000" w:rsidRPr="00643FBD" w:rsidP="00643FBD">
            <w:pPr>
              <w:pStyle w:val="List"/>
            </w:pPr>
            <w:r w:rsidRPr="00643FBD">
              <w:t>10.</w:t>
            </w:r>
            <w:r w:rsidRPr="00643FBD">
              <w:tab/>
            </w:r>
            <w:r w:rsidRPr="00643FBD">
              <w:rPr>
                <w:rStyle w:val="BoldandItalics"/>
              </w:rPr>
              <w:t>Animal</w:t>
            </w:r>
            <w:r w:rsidRPr="00643FBD">
              <w:t>-</w:t>
            </w:r>
            <w:r w:rsidRPr="00643FBD">
              <w:rPr>
                <w:rStyle w:val="BoldandItalics"/>
              </w:rPr>
              <w:t>loading techniques</w:t>
            </w:r>
            <w:r w:rsidRPr="00643FBD">
              <w:t xml:space="preserve"> are selected to minimise risk of further injury to animal or injury to personnel. </w:t>
            </w:r>
          </w:p>
          <w:p w:rsidR="00000000" w:rsidRPr="00643FBD" w:rsidP="00643FBD">
            <w:pPr>
              <w:pStyle w:val="List"/>
            </w:pPr>
            <w:r w:rsidRPr="00643FBD">
              <w:t>11.</w:t>
            </w:r>
            <w:r w:rsidRPr="00643FBD">
              <w:tab/>
              <w:t>Discretion is used in the loading of a deceased animal.</w:t>
            </w:r>
          </w:p>
          <w:p w:rsidR="00000000" w:rsidRPr="00643FBD" w:rsidP="00643FBD">
            <w:pPr>
              <w:pStyle w:val="List"/>
            </w:pPr>
            <w:r w:rsidRPr="00643FBD">
              <w:t>12.</w:t>
            </w:r>
            <w:r w:rsidRPr="00643FBD">
              <w:tab/>
              <w:t>Animal is transported to designated review area.</w:t>
            </w:r>
          </w:p>
          <w:p w:rsidR="00000000" w:rsidRPr="00643FBD" w:rsidP="00643FBD">
            <w:pPr>
              <w:pStyle w:val="List"/>
            </w:pPr>
            <w:r w:rsidRPr="00643FBD">
              <w:t>13.</w:t>
            </w:r>
            <w:r w:rsidRPr="00643FBD">
              <w:tab/>
              <w:t xml:space="preserve">Transport is arranged to </w:t>
            </w:r>
            <w:r w:rsidRPr="00643FBD">
              <w:rPr>
                <w:rStyle w:val="BoldandItalics"/>
              </w:rPr>
              <w:t>designated disposal area</w:t>
            </w:r>
            <w:r w:rsidRPr="00643FBD">
              <w:t xml:space="preserve"> after</w:t>
            </w:r>
            <w:r w:rsidRPr="00643FBD">
              <w:t xml:space="preserve"> required samples have been collected. </w:t>
            </w:r>
          </w:p>
          <w:p w:rsidR="00000000" w:rsidRPr="00643FBD" w:rsidP="00643FBD">
            <w:pPr>
              <w:pStyle w:val="List"/>
            </w:pPr>
            <w:r w:rsidRPr="00643FBD">
              <w:t>14.</w:t>
            </w:r>
            <w:r w:rsidRPr="00643FBD">
              <w:tab/>
              <w:t>Transport vehicle and equipment are cleaned and checked for operational readiness.</w:t>
            </w:r>
          </w:p>
        </w:tc>
      </w:tr>
    </w:tbl>
    <w:p w:rsidR="001B414F" w:rsidP="00643FBD">
      <w:pPr>
        <w:pStyle w:val="BodyText"/>
      </w:pPr>
    </w:p>
    <w:p w:rsidR="001B414F" w:rsidP="00643FBD">
      <w:pPr>
        <w:pStyle w:val="BodyText"/>
      </w:pPr>
    </w:p>
    <w:p w:rsidR="00000000" w:rsidRPr="00643FBD" w:rsidP="00643FBD">
      <w:pPr>
        <w:pStyle w:val="Heading1"/>
      </w:pPr>
      <w:bookmarkStart w:id="9" w:name="O_261645"/>
      <w:bookmarkEnd w:id="9"/>
      <w:r w:rsidRPr="00643FBD">
        <w:t>Required Skills and Knowledge</w:t>
      </w:r>
    </w:p>
    <w:tbl>
      <w:tblPr>
        <w:tblW w:w="0" w:type="auto"/>
        <w:tblLayout w:type="fixed"/>
        <w:tblCellMar>
          <w:left w:w="62" w:type="dxa"/>
          <w:right w:w="62" w:type="dxa"/>
        </w:tblCellMar>
        <w:tblLook w:val="0000"/>
      </w:tblPr>
      <w:tblGrid>
        <w:gridCol w:w="8522"/>
      </w:tblGrid>
      <w:tr w:rsidTr="001B414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rPr>
                <w:rStyle w:val="SpecialBold"/>
              </w:rPr>
              <w:t>REQUIRED SKILLS AND KNOWLEDGE</w:t>
            </w:r>
          </w:p>
        </w:tc>
      </w:tr>
      <w:tr w:rsidTr="001B41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t>This section describes the skills and knowledge required for this unit.</w:t>
            </w:r>
          </w:p>
        </w:tc>
      </w:tr>
      <w:tr w:rsidTr="001B41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rPr>
                <w:rStyle w:val="SpecialBold"/>
              </w:rPr>
              <w:t>Required skills</w:t>
            </w:r>
          </w:p>
        </w:tc>
      </w:tr>
      <w:tr w:rsidTr="001B41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43FBD" w:rsidP="00643FBD">
            <w:pPr>
              <w:pStyle w:val="ListBullet"/>
            </w:pPr>
            <w:r w:rsidRPr="00643FBD">
              <w:t>adhering to safe handling and work practices when dealing with greyhounds or horses</w:t>
            </w:r>
          </w:p>
          <w:p w:rsidR="00000000" w:rsidRPr="00643FBD" w:rsidP="00643FBD">
            <w:pPr>
              <w:pStyle w:val="ListBullet"/>
            </w:pPr>
            <w:r w:rsidRPr="00643FBD">
              <w:t>assessing greyhound or horse behaviour status</w:t>
            </w:r>
          </w:p>
          <w:p w:rsidR="00000000" w:rsidRPr="00643FBD" w:rsidP="00643FBD">
            <w:pPr>
              <w:pStyle w:val="ListBullet"/>
            </w:pPr>
            <w:r w:rsidRPr="00643FBD">
              <w:t>allocating duties to staff based on incident or situation requirements, staff experience, level of responsibility and complexity of job task</w:t>
            </w:r>
          </w:p>
          <w:p w:rsidR="00000000" w:rsidRPr="00643FBD" w:rsidP="00643FBD">
            <w:pPr>
              <w:pStyle w:val="ListBullet"/>
            </w:pPr>
            <w:r w:rsidRPr="00643FBD">
              <w:t>communicating with stewards, veterinarians, racing officials, personnel and others using assertive communication te</w:t>
            </w:r>
            <w:r w:rsidRPr="00643FBD">
              <w:t>chniques to gather, interpret and relay information related to providing emergency animal assistance</w:t>
            </w:r>
          </w:p>
          <w:p w:rsidR="00000000" w:rsidRPr="00643FBD" w:rsidP="00643FBD">
            <w:pPr>
              <w:pStyle w:val="ListBullet"/>
            </w:pPr>
            <w:r w:rsidRPr="00643FBD">
              <w:t>completing duties in accordance with safe operating procedures in a timely manner</w:t>
            </w:r>
          </w:p>
          <w:p w:rsidR="00000000" w:rsidRPr="00643FBD" w:rsidP="00643FBD">
            <w:pPr>
              <w:pStyle w:val="ListBullet"/>
            </w:pPr>
            <w:r w:rsidRPr="00643FBD">
              <w:t>complying with OHS, environmental and animal welfare legislation</w:t>
            </w:r>
          </w:p>
          <w:p w:rsidR="00000000" w:rsidRPr="00643FBD" w:rsidP="00643FBD">
            <w:pPr>
              <w:pStyle w:val="ListBullet"/>
            </w:pPr>
            <w:r w:rsidRPr="00643FBD">
              <w:t>complyin</w:t>
            </w:r>
            <w:r w:rsidRPr="00643FBD">
              <w:t>g with organisational policies and procedures</w:t>
            </w:r>
          </w:p>
          <w:p w:rsidR="00000000" w:rsidRPr="00643FBD" w:rsidP="00643FBD">
            <w:pPr>
              <w:pStyle w:val="ListBullet"/>
            </w:pPr>
            <w:r w:rsidRPr="00643FBD">
              <w:t>driving vehicle safely</w:t>
            </w:r>
          </w:p>
          <w:p w:rsidR="00000000" w:rsidRPr="00643FBD" w:rsidP="00643FBD">
            <w:pPr>
              <w:pStyle w:val="ListBullet"/>
            </w:pPr>
            <w:r w:rsidRPr="00643FBD">
              <w:t>evaluating risks associated with emergency animal assistance</w:t>
            </w:r>
          </w:p>
          <w:p w:rsidR="00000000" w:rsidRPr="00643FBD" w:rsidP="00643FBD">
            <w:pPr>
              <w:pStyle w:val="ListBullet"/>
            </w:pPr>
            <w:r w:rsidRPr="00643FBD">
              <w:t>making effective decisions to resolve presenting problems</w:t>
            </w:r>
          </w:p>
          <w:p w:rsidR="00000000" w:rsidRPr="00643FBD" w:rsidP="00643FBD">
            <w:pPr>
              <w:pStyle w:val="ListBullet"/>
            </w:pPr>
            <w:r w:rsidRPr="00643FBD">
              <w:t>operating a range of equipment and machinery</w:t>
            </w:r>
          </w:p>
          <w:p w:rsidR="00000000" w:rsidRPr="00643FBD" w:rsidP="00643FBD">
            <w:pPr>
              <w:pStyle w:val="ListBullet"/>
            </w:pPr>
            <w:r w:rsidRPr="00643FBD">
              <w:t>recognising faulty equi</w:t>
            </w:r>
            <w:r w:rsidRPr="00643FBD">
              <w:t>pment, machinery and infrastructure</w:t>
            </w:r>
          </w:p>
          <w:p w:rsidR="00000000" w:rsidRPr="00643FBD" w:rsidP="00643FBD">
            <w:pPr>
              <w:pStyle w:val="ListBullet"/>
            </w:pPr>
            <w:r w:rsidRPr="00643FBD">
              <w:t>reading and interpreting workplace documentation, including rules of racing</w:t>
            </w:r>
          </w:p>
          <w:p w:rsidR="00000000" w:rsidRPr="00643FBD" w:rsidP="00643FBD">
            <w:pPr>
              <w:pStyle w:val="ListBullet"/>
            </w:pPr>
            <w:r w:rsidRPr="00643FBD">
              <w:t>relating to people from a range of social, cultural and ethnic backgrounds and with varying physical and mental abilities</w:t>
            </w:r>
          </w:p>
          <w:p w:rsidR="00000000" w:rsidRPr="00643FBD" w:rsidP="00643FBD">
            <w:pPr>
              <w:pStyle w:val="ListBullet"/>
            </w:pPr>
            <w:r w:rsidRPr="00643FBD">
              <w:t>supervising staff</w:t>
            </w:r>
          </w:p>
          <w:p w:rsidR="00000000" w:rsidRPr="00643FBD" w:rsidP="00643FBD">
            <w:pPr>
              <w:pStyle w:val="ListBullet"/>
            </w:pPr>
            <w:r w:rsidRPr="00643FBD">
              <w:t>team</w:t>
            </w:r>
            <w:r w:rsidRPr="00643FBD">
              <w:t>work skills to ensure completion of job tasks</w:t>
            </w:r>
          </w:p>
          <w:p w:rsidR="00000000" w:rsidP="00643FBD">
            <w:pPr>
              <w:pStyle w:val="ListBullet"/>
              <w:rPr>
                <w:lang w:val="en-NZ"/>
              </w:rPr>
            </w:pPr>
            <w:r w:rsidRPr="00643FBD">
              <w:t>written communication skills to complete workplace documentation and reports.</w:t>
            </w:r>
          </w:p>
        </w:tc>
      </w:tr>
      <w:tr w:rsidTr="001B41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rPr>
                <w:rStyle w:val="SpecialBold"/>
              </w:rPr>
              <w:t>Required knowledge</w:t>
            </w:r>
          </w:p>
        </w:tc>
      </w:tr>
      <w:tr w:rsidTr="001B41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43FBD" w:rsidP="00643FBD">
            <w:pPr>
              <w:pStyle w:val="ListBullet"/>
            </w:pPr>
            <w:r w:rsidRPr="00643FBD">
              <w:t>avenues and procedures for personnel to access grief counselling</w:t>
            </w:r>
          </w:p>
          <w:p w:rsidR="00000000" w:rsidRPr="00643FBD" w:rsidP="00643FBD">
            <w:pPr>
              <w:pStyle w:val="ListBullet"/>
            </w:pPr>
            <w:r w:rsidRPr="00643FBD">
              <w:t>greyhound or horse behaviour and communication traits</w:t>
            </w:r>
          </w:p>
          <w:p w:rsidR="00000000" w:rsidRPr="00643FBD" w:rsidP="00643FBD">
            <w:pPr>
              <w:pStyle w:val="ListBullet"/>
            </w:pPr>
            <w:r w:rsidRPr="00643FBD">
              <w:t>hazards and potential hazards in the workplace and risk control procedures</w:t>
            </w:r>
          </w:p>
          <w:p w:rsidR="00000000" w:rsidRPr="00643FBD" w:rsidP="00643FBD">
            <w:pPr>
              <w:pStyle w:val="ListBullet"/>
            </w:pPr>
            <w:r w:rsidRPr="00643FBD">
              <w:t>OHS and environmental legislative requirements</w:t>
            </w:r>
          </w:p>
          <w:p w:rsidR="00000000" w:rsidRPr="00643FBD" w:rsidP="00643FBD">
            <w:pPr>
              <w:pStyle w:val="ListBullet"/>
            </w:pPr>
            <w:r w:rsidRPr="00643FBD">
              <w:t>organisational policies and procedures</w:t>
            </w:r>
          </w:p>
          <w:p w:rsidR="00000000" w:rsidRPr="00643FBD" w:rsidP="00643FBD">
            <w:pPr>
              <w:pStyle w:val="ListBullet"/>
            </w:pPr>
            <w:r w:rsidRPr="00643FBD">
              <w:t>principles of effective communication</w:t>
            </w:r>
          </w:p>
          <w:p w:rsidR="00000000" w:rsidRPr="00643FBD" w:rsidP="00643FBD">
            <w:pPr>
              <w:pStyle w:val="ListBullet"/>
            </w:pPr>
            <w:r w:rsidRPr="00643FBD">
              <w:t>pro</w:t>
            </w:r>
            <w:r w:rsidRPr="00643FBD">
              <w:t>tocols and procedures for communicating with stewards, veterinarians, racing officials and other relevant people</w:t>
            </w:r>
          </w:p>
          <w:p w:rsidR="00000000" w:rsidRPr="00643FBD" w:rsidP="00643FBD">
            <w:pPr>
              <w:pStyle w:val="ListBullet"/>
            </w:pPr>
            <w:r w:rsidRPr="00643FBD">
              <w:t>protocols and procedures for emergency animal care</w:t>
            </w:r>
          </w:p>
          <w:p w:rsidR="00000000" w:rsidRPr="00643FBD" w:rsidP="00643FBD">
            <w:pPr>
              <w:pStyle w:val="ListBullet"/>
            </w:pPr>
            <w:r w:rsidRPr="00643FBD">
              <w:t>race meeting track management operations and staff roles</w:t>
            </w:r>
          </w:p>
          <w:p w:rsidR="00000000" w:rsidRPr="00643FBD" w:rsidP="00643FBD">
            <w:pPr>
              <w:pStyle w:val="ListBullet"/>
            </w:pPr>
            <w:r w:rsidRPr="00643FBD">
              <w:t>racing industry safety requirements</w:t>
            </w:r>
            <w:r w:rsidRPr="00643FBD">
              <w:t>, including safe operating procedures</w:t>
            </w:r>
          </w:p>
          <w:p w:rsidR="00000000" w:rsidRPr="00643FBD" w:rsidP="00643FBD">
            <w:pPr>
              <w:pStyle w:val="ListBullet"/>
            </w:pPr>
            <w:r w:rsidRPr="00643FBD">
              <w:t>reasonable understanding of national and state codes of practice; federal, state and territory legislation; and local government regulations covering animal welfare related to handling and transporting injured greyhoun</w:t>
            </w:r>
            <w:r w:rsidRPr="00643FBD">
              <w:t>ds or horses</w:t>
            </w:r>
          </w:p>
          <w:p w:rsidR="00000000" w:rsidRPr="00643FBD" w:rsidP="00643FBD">
            <w:pPr>
              <w:pStyle w:val="ListBullet"/>
            </w:pPr>
            <w:r w:rsidRPr="00643FBD">
              <w:t>relevant rules of racing</w:t>
            </w:r>
          </w:p>
          <w:p w:rsidR="00000000" w:rsidRPr="00643FBD" w:rsidP="00643FBD">
            <w:pPr>
              <w:pStyle w:val="ListBullet"/>
            </w:pPr>
            <w:r w:rsidRPr="00643FBD">
              <w:t>types of equipment and procedures for their operation and maintenance.</w:t>
            </w:r>
          </w:p>
        </w:tc>
      </w:tr>
    </w:tbl>
    <w:p w:rsidR="001B414F" w:rsidP="00643FBD">
      <w:pPr>
        <w:pStyle w:val="BodyText"/>
      </w:pPr>
    </w:p>
    <w:p w:rsidR="001B414F" w:rsidP="00643FBD">
      <w:pPr>
        <w:pStyle w:val="BodyText"/>
      </w:pPr>
    </w:p>
    <w:p w:rsidR="00000000" w:rsidRPr="00643FBD" w:rsidP="00643FBD">
      <w:pPr>
        <w:pStyle w:val="AllowPageBreak"/>
      </w:pPr>
    </w:p>
    <w:p w:rsidR="00000000" w:rsidRPr="00643FBD" w:rsidP="00643FBD">
      <w:pPr>
        <w:pStyle w:val="Heading1"/>
      </w:pPr>
      <w:bookmarkStart w:id="10" w:name="O_245838"/>
      <w:bookmarkEnd w:id="10"/>
      <w:r w:rsidRPr="00643FBD">
        <w:t>Evidence Guide</w:t>
      </w:r>
    </w:p>
    <w:tbl>
      <w:tblPr>
        <w:tblW w:w="9570" w:type="dxa"/>
        <w:tblLayout w:type="fixed"/>
        <w:tblCellMar>
          <w:left w:w="62" w:type="dxa"/>
          <w:right w:w="62" w:type="dxa"/>
        </w:tblCellMar>
        <w:tblLook w:val="0000"/>
      </w:tblPr>
      <w:tblGrid>
        <w:gridCol w:w="3908"/>
        <w:gridCol w:w="5662"/>
      </w:tblGrid>
      <w:tr w:rsidTr="001B414F">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643FBD">
            <w:pPr>
              <w:pStyle w:val="BodyText"/>
              <w:rPr>
                <w:lang w:val="en-NZ"/>
              </w:rPr>
            </w:pPr>
            <w:r w:rsidRPr="00643FBD">
              <w:rPr>
                <w:rStyle w:val="SpecialBold"/>
              </w:rPr>
              <w:t>EVIDENCE GUIDE</w:t>
            </w:r>
          </w:p>
        </w:tc>
      </w:tr>
      <w:tr w:rsidTr="001B414F">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643FBD">
            <w:pPr>
              <w:pStyle w:val="BodyText"/>
              <w:rPr>
                <w:lang w:val="en-NZ"/>
              </w:rPr>
            </w:pPr>
            <w:r w:rsidRPr="00643FBD">
              <w:t>The evidence guide provides advice on assessment and must be read in conjunction with the performance criteria, required skills and knowledge, range statement and the Assessment Guidelines for the Training Package.</w:t>
            </w:r>
          </w:p>
        </w:tc>
      </w:tr>
      <w:tr w:rsidTr="001B41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rPr>
                <w:rStyle w:val="SpecialBold"/>
              </w:rPr>
              <w:t>Critical aspects for assessment and evi</w:t>
            </w:r>
            <w:r w:rsidRPr="00643FBD">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43FBD" w:rsidP="00643FBD">
            <w:pPr>
              <w:pStyle w:val="BodyText"/>
            </w:pPr>
            <w:r w:rsidRPr="00643FBD">
              <w:t xml:space="preserve">The evidence required to demonstrate competency in this unit must be relevant to the specific industry sector and workplace operations and </w:t>
            </w:r>
            <w:r w:rsidRPr="00643FBD">
              <w:t>satisfy all of the requirements of the performance criteria, required skills and knowledge and the range statement of this unit and include evidence of the following:</w:t>
            </w:r>
          </w:p>
          <w:p w:rsidR="00000000" w:rsidRPr="00643FBD" w:rsidP="00643FBD">
            <w:pPr>
              <w:pStyle w:val="ListBullet"/>
            </w:pPr>
            <w:r w:rsidRPr="00643FBD">
              <w:t>knowledge of the requirements, procedures and instructions that are to apply when provid</w:t>
            </w:r>
            <w:r w:rsidRPr="00643FBD">
              <w:t>ing emergency animal assistance</w:t>
            </w:r>
          </w:p>
          <w:p w:rsidR="00000000" w:rsidRPr="00643FBD" w:rsidP="00643FBD">
            <w:pPr>
              <w:pStyle w:val="ListBullet"/>
            </w:pPr>
            <w:r w:rsidRPr="00643FBD">
              <w:t>implementation of procedures and timely techniques for safe, effective and efficient provision of emergency animal assistance</w:t>
            </w:r>
          </w:p>
          <w:p w:rsidR="00000000" w:rsidRPr="00643FBD" w:rsidP="00643FBD">
            <w:pPr>
              <w:pStyle w:val="ListBullet"/>
            </w:pPr>
            <w:r w:rsidRPr="00643FBD">
              <w:t>working with others to undertake and complete emergency animal assistance procedures that meet req</w:t>
            </w:r>
            <w:r w:rsidRPr="00643FBD">
              <w:t>uired outcomes.</w:t>
            </w:r>
          </w:p>
          <w:p w:rsidR="00000000" w:rsidP="00643FBD">
            <w:pPr>
              <w:pStyle w:val="BodyText"/>
              <w:rPr>
                <w:lang w:val="en-NZ"/>
              </w:rPr>
            </w:pPr>
            <w:r w:rsidRPr="00643FBD">
              <w:t xml:space="preserve">Evidence should be collected over a period of time in a range of workplace-relevant contexts and include dealings with an appropriate range of situations. </w:t>
            </w:r>
          </w:p>
        </w:tc>
      </w:tr>
      <w:tr w:rsidTr="001B41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43FBD" w:rsidP="00643FBD">
            <w:pPr>
              <w:pStyle w:val="BodyText"/>
            </w:pPr>
            <w:r w:rsidRPr="00643FBD">
              <w:t>Competency must be assessed in a r</w:t>
            </w:r>
            <w:r w:rsidRPr="00643FBD">
              <w:t>acing workplace that provides access to the required resources or simulated environment approved by the relevant State Principal Racing Authority. Assessment is to occur under standard and authorised work practices, safety requirements and environmental co</w:t>
            </w:r>
            <w:r w:rsidRPr="00643FBD">
              <w:t>nstraints. It is to comply with relevant regulatory requirements or Australian Standards requirements.</w:t>
            </w:r>
          </w:p>
          <w:p w:rsidR="00000000" w:rsidRPr="00643FBD" w:rsidP="00643FBD">
            <w:pPr>
              <w:pStyle w:val="BodyText"/>
            </w:pPr>
            <w:r w:rsidRPr="00643FBD">
              <w:t>Assessment of the practical components of this unit will be by observation of relevant skills.</w:t>
            </w:r>
          </w:p>
          <w:p w:rsidR="00000000" w:rsidRPr="00643FBD" w:rsidP="00643FBD">
            <w:pPr>
              <w:pStyle w:val="BodyText"/>
            </w:pPr>
            <w:r w:rsidRPr="00643FBD">
              <w:t>The following resources must be available:</w:t>
            </w:r>
          </w:p>
          <w:p w:rsidR="00000000" w:rsidRPr="00643FBD" w:rsidP="00643FBD">
            <w:pPr>
              <w:pStyle w:val="ListBullet"/>
            </w:pPr>
            <w:r w:rsidRPr="00643FBD">
              <w:t>greyhound or h</w:t>
            </w:r>
            <w:r w:rsidRPr="00643FBD">
              <w:t>orse vehicle for transporting animals</w:t>
            </w:r>
          </w:p>
          <w:p w:rsidR="00000000" w:rsidRPr="00643FBD" w:rsidP="00643FBD">
            <w:pPr>
              <w:pStyle w:val="ListBullet"/>
            </w:pPr>
            <w:r w:rsidRPr="00643FBD">
              <w:t>materials and equipment relevant to assessing candidate's ability to provide emergency animal assistance</w:t>
            </w:r>
          </w:p>
          <w:p w:rsidR="00000000" w:rsidRPr="00643FBD" w:rsidP="00643FBD">
            <w:pPr>
              <w:pStyle w:val="ListBullet"/>
            </w:pPr>
            <w:r w:rsidRPr="00643FBD">
              <w:t>relevant racing track sites, such as training tracks and racecourses</w:t>
            </w:r>
          </w:p>
          <w:p w:rsidR="00000000" w:rsidP="00643FBD">
            <w:pPr>
              <w:pStyle w:val="ListBullet"/>
              <w:rPr>
                <w:lang w:val="en-NZ"/>
              </w:rPr>
            </w:pPr>
            <w:r w:rsidRPr="00643FBD">
              <w:t>work instructions and related documentation.</w:t>
            </w:r>
          </w:p>
        </w:tc>
      </w:tr>
      <w:tr w:rsidTr="001B41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43FBD" w:rsidP="00643FBD">
            <w:pPr>
              <w:pStyle w:val="BodyText"/>
            </w:pPr>
            <w:r w:rsidRPr="00643FBD">
              <w:t>Assessment methods must satisfy the endorsed Assessment Guidelines of the Racing Training Package.</w:t>
            </w:r>
          </w:p>
          <w:p w:rsidR="00000000" w:rsidRPr="00643FBD" w:rsidP="00643FBD">
            <w:pPr>
              <w:pStyle w:val="BodyText"/>
            </w:pPr>
            <w:r w:rsidRPr="00643FBD">
              <w:t>The suggested strategies for the assessment of this unit are:</w:t>
            </w:r>
          </w:p>
          <w:p w:rsidR="00000000" w:rsidRPr="00643FBD" w:rsidP="00643FBD">
            <w:pPr>
              <w:pStyle w:val="ListBullet"/>
            </w:pPr>
            <w:r w:rsidRPr="00643FBD">
              <w:t>written and/or oral assessment of candidate's required knowledge</w:t>
            </w:r>
          </w:p>
          <w:p w:rsidR="00000000" w:rsidRPr="00643FBD" w:rsidP="00643FBD">
            <w:pPr>
              <w:pStyle w:val="ListBullet"/>
            </w:pPr>
            <w:r w:rsidRPr="00643FBD">
              <w:t>observed, documented and firsthand testimonial evidence of candidate's application of practical tasks</w:t>
            </w:r>
          </w:p>
          <w:p w:rsidR="00000000" w:rsidRPr="00643FBD" w:rsidP="00643FBD">
            <w:pPr>
              <w:pStyle w:val="ListBullet"/>
            </w:pPr>
            <w:r w:rsidRPr="00643FBD">
              <w:t>simulation exercises conducted in a State Principal Racing Authority approved simulated environment.</w:t>
            </w:r>
          </w:p>
          <w:p w:rsidR="00000000" w:rsidRPr="00643FBD" w:rsidP="00643FBD">
            <w:pPr>
              <w:pStyle w:val="BodyText"/>
            </w:pPr>
            <w:r w:rsidRPr="00643FBD">
              <w:t>Evidence is required to be demonstrated over a period</w:t>
            </w:r>
            <w:r w:rsidRPr="00643FBD">
              <w:t xml:space="preserve"> of time, therefore where performance is not directly observed any evidence should be authenticated by supervisors or other appropriate persons.</w:t>
            </w:r>
          </w:p>
          <w:p w:rsidR="00000000" w:rsidP="00643FBD">
            <w:pPr>
              <w:pStyle w:val="BodyText"/>
              <w:rPr>
                <w:lang w:val="en-NZ"/>
              </w:rPr>
            </w:pPr>
            <w:r w:rsidRPr="00643FBD">
              <w:t>This unit may be assessed in a holistic way with other units of competency relevant to the industry sector, wor</w:t>
            </w:r>
            <w:r w:rsidRPr="00643FBD">
              <w:t xml:space="preserve">kplace and job role. </w:t>
            </w:r>
          </w:p>
        </w:tc>
      </w:tr>
      <w:tr w:rsidTr="001B41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643FBD" w:rsidP="00643FBD">
            <w:pPr>
              <w:pStyle w:val="BodyText"/>
            </w:pPr>
            <w:r w:rsidRPr="00643FBD">
              <w:t>Assessment methods should reflect workplace demands (e.g. literacy and numeracy demands) and the needs of particular target groups (e.g. people with disabilities, Aboriginal and Torres Strait Islan</w:t>
            </w:r>
            <w:r w:rsidRPr="00643FBD">
              <w:t xml:space="preserve">der people, women, people with a language background other than English, youth and people from low socioeconomic backgrounds). </w:t>
            </w:r>
          </w:p>
        </w:tc>
      </w:tr>
    </w:tbl>
    <w:p w:rsidR="001B414F" w:rsidP="00643FBD">
      <w:pPr>
        <w:pStyle w:val="BodyText"/>
      </w:pPr>
    </w:p>
    <w:p w:rsidR="001B414F" w:rsidP="00643FBD">
      <w:pPr>
        <w:pStyle w:val="BodyText"/>
      </w:pPr>
    </w:p>
    <w:p w:rsidR="00000000" w:rsidRPr="00643FBD" w:rsidP="00643FBD">
      <w:pPr>
        <w:pStyle w:val="Heading1"/>
      </w:pPr>
      <w:bookmarkStart w:id="11" w:name="O_253821"/>
      <w:bookmarkEnd w:id="11"/>
      <w:r w:rsidRPr="00643FBD">
        <w:t>Range Statement</w:t>
      </w:r>
    </w:p>
    <w:tbl>
      <w:tblPr>
        <w:tblW w:w="0" w:type="auto"/>
        <w:tblLayout w:type="fixed"/>
        <w:tblCellMar>
          <w:left w:w="62" w:type="dxa"/>
          <w:right w:w="62" w:type="dxa"/>
        </w:tblCellMar>
        <w:tblLook w:val="0000"/>
      </w:tblPr>
      <w:tblGrid>
        <w:gridCol w:w="3466"/>
        <w:gridCol w:w="5056"/>
      </w:tblGrid>
      <w:tr w:rsidTr="001B414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43FBD">
            <w:pPr>
              <w:pStyle w:val="BodyText"/>
              <w:rPr>
                <w:lang w:val="en-NZ"/>
              </w:rPr>
            </w:pPr>
            <w:r w:rsidRPr="00643FBD">
              <w:rPr>
                <w:rStyle w:val="SpecialBold"/>
              </w:rPr>
              <w:t>RANGE STATEMENT</w:t>
            </w:r>
          </w:p>
        </w:tc>
      </w:tr>
      <w:tr w:rsidTr="001B414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643FBD" w:rsidP="00643FBD">
            <w:pPr>
              <w:pStyle w:val="BodyText"/>
            </w:pPr>
            <w:r w:rsidRPr="00643FBD">
              <w:t xml:space="preserve">The range statement relates to the unit of competency as a whole. It allows for different work environments and situations that may affect performance. Bold italicised wording in the performance criteria is detailed below. </w:t>
            </w:r>
          </w:p>
          <w:p w:rsidR="00000000" w:rsidRPr="00643FBD" w:rsidP="00643FBD">
            <w:pPr>
              <w:pStyle w:val="BodyText"/>
            </w:pPr>
          </w:p>
          <w:p w:rsidR="00000000" w:rsidP="00643FBD">
            <w:pPr>
              <w:pStyle w:val="BodyText"/>
              <w:rPr>
                <w:lang w:val="en-NZ"/>
              </w:rPr>
            </w:pPr>
            <w:r w:rsidRPr="00643FBD">
              <w:t>The range statement provides de</w:t>
            </w:r>
            <w:r w:rsidRPr="00643FBD">
              <w:t>tails of how this competency can be used in the workplaces of the racing industry to provide emergency animal assistance. Workplaces include greyhound, harness and thoroughbred racecourses, training tracks, administration buildings and public areas.</w:t>
            </w:r>
          </w:p>
        </w:tc>
      </w:tr>
      <w:tr w:rsidTr="001B414F">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rPr>
                <w:rStyle w:val="BoldandItalics"/>
              </w:rPr>
              <w:t>Othe</w:t>
            </w:r>
            <w:r w:rsidRPr="00643FBD">
              <w:rPr>
                <w:rStyle w:val="BoldandItalics"/>
              </w:rPr>
              <w:t>r specialists</w:t>
            </w:r>
            <w:r w:rsidRPr="00643FBD">
              <w:t xml:space="preserve"> may include: </w:t>
            </w:r>
          </w:p>
        </w:tc>
        <w:tc>
          <w:tcPr>
            <w:tcW w:w="5056" w:type="dxa"/>
            <w:tcBorders>
              <w:top w:val="nil"/>
              <w:left w:val="nil"/>
              <w:bottom w:val="nil"/>
              <w:right w:val="nil"/>
            </w:tcBorders>
            <w:tcMar>
              <w:top w:w="0" w:type="dxa"/>
              <w:left w:w="62" w:type="dxa"/>
              <w:bottom w:w="0" w:type="dxa"/>
              <w:right w:w="62" w:type="dxa"/>
            </w:tcMar>
          </w:tcPr>
          <w:p w:rsidR="00000000" w:rsidRPr="00643FBD" w:rsidP="00643FBD">
            <w:pPr>
              <w:pStyle w:val="ListBullet"/>
            </w:pPr>
            <w:r w:rsidRPr="00643FBD">
              <w:t>Department of Agriculture personnel</w:t>
            </w:r>
          </w:p>
          <w:p w:rsidR="00000000" w:rsidRPr="00643FBD" w:rsidP="00643FBD">
            <w:pPr>
              <w:pStyle w:val="ListBullet"/>
            </w:pPr>
            <w:r w:rsidRPr="00643FBD">
              <w:t>Department of Primary Industries personnel</w:t>
            </w:r>
          </w:p>
          <w:p w:rsidR="00000000" w:rsidRPr="00643FBD" w:rsidP="00643FBD">
            <w:pPr>
              <w:pStyle w:val="ListBullet"/>
            </w:pPr>
            <w:r w:rsidRPr="00643FBD">
              <w:t>injured animal's insurance company representative</w:t>
            </w:r>
          </w:p>
          <w:p w:rsidR="00000000" w:rsidP="00643FBD">
            <w:pPr>
              <w:pStyle w:val="ListBullet"/>
              <w:rPr>
                <w:lang w:val="en-NZ"/>
              </w:rPr>
            </w:pPr>
            <w:r w:rsidRPr="00643FBD">
              <w:t>local and state government emergency animal disease (EAD) contacts.</w:t>
            </w:r>
          </w:p>
        </w:tc>
      </w:tr>
      <w:tr w:rsidTr="001B414F">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rPr>
                <w:rStyle w:val="BoldandItalics"/>
              </w:rPr>
              <w:t>Animal emergency</w:t>
            </w:r>
            <w:r w:rsidRPr="00643FBD">
              <w:t xml:space="preserve"> may include: </w:t>
            </w:r>
          </w:p>
        </w:tc>
        <w:tc>
          <w:tcPr>
            <w:tcW w:w="5056" w:type="dxa"/>
            <w:tcBorders>
              <w:top w:val="nil"/>
              <w:left w:val="nil"/>
              <w:bottom w:val="nil"/>
              <w:right w:val="nil"/>
            </w:tcBorders>
            <w:tcMar>
              <w:top w:w="0" w:type="dxa"/>
              <w:left w:w="62" w:type="dxa"/>
              <w:bottom w:w="0" w:type="dxa"/>
              <w:right w:w="62" w:type="dxa"/>
            </w:tcMar>
          </w:tcPr>
          <w:p w:rsidR="00000000" w:rsidRPr="00643FBD" w:rsidP="00643FBD">
            <w:pPr>
              <w:pStyle w:val="ListBullet"/>
            </w:pPr>
            <w:r w:rsidRPr="00643FBD">
              <w:t>critical race meeting or training track injury requiring euthanasia, such as limb, neck and spinal injuries</w:t>
            </w:r>
          </w:p>
          <w:p w:rsidR="00000000" w:rsidP="00643FBD">
            <w:pPr>
              <w:pStyle w:val="ListBullet"/>
              <w:rPr>
                <w:lang w:val="en-NZ"/>
              </w:rPr>
            </w:pPr>
            <w:r w:rsidRPr="00643FBD">
              <w:t>suspected EAD outbreak.</w:t>
            </w:r>
          </w:p>
        </w:tc>
      </w:tr>
      <w:tr w:rsidTr="001B414F">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rPr>
                <w:rStyle w:val="BoldandItalics"/>
              </w:rPr>
              <w:t>Assistance provided to supervising personnel</w:t>
            </w:r>
            <w:r w:rsidRPr="00643FBD">
              <w:t xml:space="preserve"> may include: </w:t>
            </w:r>
          </w:p>
        </w:tc>
        <w:tc>
          <w:tcPr>
            <w:tcW w:w="5056" w:type="dxa"/>
            <w:tcBorders>
              <w:top w:val="nil"/>
              <w:left w:val="nil"/>
              <w:bottom w:val="nil"/>
              <w:right w:val="nil"/>
            </w:tcBorders>
            <w:tcMar>
              <w:top w:w="0" w:type="dxa"/>
              <w:left w:w="62" w:type="dxa"/>
              <w:bottom w:w="0" w:type="dxa"/>
              <w:right w:w="62" w:type="dxa"/>
            </w:tcMar>
          </w:tcPr>
          <w:p w:rsidR="00000000" w:rsidRPr="00643FBD" w:rsidP="00643FBD">
            <w:pPr>
              <w:pStyle w:val="ListBullet"/>
            </w:pPr>
            <w:r w:rsidRPr="00643FBD">
              <w:t>assisting with crowd control</w:t>
            </w:r>
          </w:p>
          <w:p w:rsidR="00000000" w:rsidRPr="00643FBD" w:rsidP="00643FBD">
            <w:pPr>
              <w:pStyle w:val="ListBullet"/>
            </w:pPr>
            <w:r w:rsidRPr="00643FBD">
              <w:t>assisting stewards</w:t>
            </w:r>
            <w:r w:rsidRPr="00643FBD">
              <w:t xml:space="preserve"> or veterinarians, but not administering to animals</w:t>
            </w:r>
          </w:p>
          <w:p w:rsidR="00000000" w:rsidRPr="00643FBD" w:rsidP="00643FBD">
            <w:pPr>
              <w:pStyle w:val="ListBullet"/>
            </w:pPr>
            <w:r w:rsidRPr="00643FBD">
              <w:t>following prescribed protocols</w:t>
            </w:r>
          </w:p>
          <w:p w:rsidR="00000000" w:rsidRPr="00643FBD" w:rsidP="00643FBD">
            <w:pPr>
              <w:pStyle w:val="ListBullet"/>
            </w:pPr>
            <w:r w:rsidRPr="00643FBD">
              <w:t>providing details of animal ownership and insurance</w:t>
            </w:r>
          </w:p>
          <w:p w:rsidR="00000000" w:rsidRPr="00643FBD" w:rsidP="00643FBD">
            <w:pPr>
              <w:pStyle w:val="ListBullet"/>
            </w:pPr>
            <w:r w:rsidRPr="00643FBD">
              <w:t>recording any information relevant to situation</w:t>
            </w:r>
          </w:p>
          <w:p w:rsidR="00000000" w:rsidRPr="00643FBD" w:rsidP="00643FBD">
            <w:pPr>
              <w:pStyle w:val="ListBullet"/>
            </w:pPr>
            <w:r w:rsidRPr="00643FBD">
              <w:t>restraining animals</w:t>
            </w:r>
          </w:p>
          <w:p w:rsidR="00000000" w:rsidRPr="00643FBD" w:rsidP="00643FBD">
            <w:pPr>
              <w:pStyle w:val="ListBullet"/>
            </w:pPr>
            <w:r w:rsidRPr="00643FBD">
              <w:t>stopping animals leaving premises, in the case of an EAD</w:t>
            </w:r>
          </w:p>
          <w:p w:rsidR="00000000" w:rsidP="00643FBD">
            <w:pPr>
              <w:pStyle w:val="ListBullet"/>
              <w:rPr>
                <w:lang w:val="en-NZ"/>
              </w:rPr>
            </w:pPr>
            <w:r w:rsidRPr="00643FBD">
              <w:t>stopping entry of animals to premises, in the case of an EAD.</w:t>
            </w:r>
          </w:p>
        </w:tc>
      </w:tr>
      <w:tr w:rsidTr="001B414F">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rPr>
                <w:rStyle w:val="BoldandItalics"/>
              </w:rPr>
              <w:t>OHS hazards</w:t>
            </w:r>
            <w:r w:rsidRPr="00643FBD">
              <w:t xml:space="preserve"> may include: </w:t>
            </w:r>
          </w:p>
        </w:tc>
        <w:tc>
          <w:tcPr>
            <w:tcW w:w="5056" w:type="dxa"/>
            <w:tcBorders>
              <w:top w:val="nil"/>
              <w:left w:val="nil"/>
              <w:bottom w:val="nil"/>
              <w:right w:val="nil"/>
            </w:tcBorders>
            <w:tcMar>
              <w:top w:w="0" w:type="dxa"/>
              <w:left w:w="62" w:type="dxa"/>
              <w:bottom w:w="0" w:type="dxa"/>
              <w:right w:w="62" w:type="dxa"/>
            </w:tcMar>
          </w:tcPr>
          <w:p w:rsidR="00000000" w:rsidRPr="00643FBD" w:rsidP="00643FBD">
            <w:pPr>
              <w:pStyle w:val="ListBullet"/>
            </w:pPr>
            <w:r w:rsidRPr="00643FBD">
              <w:t>greyhounds or horses</w:t>
            </w:r>
          </w:p>
          <w:p w:rsidR="00000000" w:rsidRPr="00643FBD" w:rsidP="00643FBD">
            <w:pPr>
              <w:pStyle w:val="ListBullet"/>
            </w:pPr>
            <w:r w:rsidRPr="00643FBD">
              <w:t>hazardous substances and chemicals</w:t>
            </w:r>
          </w:p>
          <w:p w:rsidR="00000000" w:rsidRPr="00643FBD" w:rsidP="00643FBD">
            <w:pPr>
              <w:pStyle w:val="ListBullet"/>
            </w:pPr>
            <w:r w:rsidRPr="00643FBD">
              <w:t>machinery or equipment</w:t>
            </w:r>
          </w:p>
          <w:p w:rsidR="00000000" w:rsidRPr="00643FBD" w:rsidP="00643FBD">
            <w:pPr>
              <w:pStyle w:val="ListBullet"/>
            </w:pPr>
            <w:r w:rsidRPr="00643FBD">
              <w:t>other people, including:</w:t>
            </w:r>
          </w:p>
          <w:p w:rsidR="00000000" w:rsidRPr="00643FBD" w:rsidP="00643FBD">
            <w:pPr>
              <w:pStyle w:val="ListBullet2"/>
            </w:pPr>
            <w:r w:rsidRPr="00643FBD">
              <w:t>cont</w:t>
            </w:r>
            <w:r w:rsidRPr="00643FBD">
              <w:t>ractors</w:t>
            </w:r>
          </w:p>
          <w:p w:rsidR="00000000" w:rsidRPr="00643FBD" w:rsidP="00643FBD">
            <w:pPr>
              <w:pStyle w:val="ListBullet2"/>
            </w:pPr>
            <w:r w:rsidRPr="00643FBD">
              <w:t>employees</w:t>
            </w:r>
          </w:p>
          <w:p w:rsidR="00000000" w:rsidRPr="00643FBD" w:rsidP="00643FBD">
            <w:pPr>
              <w:pStyle w:val="ListBullet2"/>
            </w:pPr>
            <w:r w:rsidRPr="00643FBD">
              <w:t>visitors</w:t>
            </w:r>
          </w:p>
          <w:p w:rsidR="00000000" w:rsidRPr="00643FBD" w:rsidP="00643FBD">
            <w:pPr>
              <w:pStyle w:val="ListBullet"/>
            </w:pPr>
            <w:r w:rsidRPr="00643FBD">
              <w:t>physical environment</w:t>
            </w:r>
          </w:p>
          <w:p w:rsidR="00000000" w:rsidRPr="00643FBD" w:rsidP="00643FBD">
            <w:pPr>
              <w:pStyle w:val="ListBullet"/>
            </w:pPr>
            <w:r w:rsidRPr="00643FBD">
              <w:t>unsafe work practices</w:t>
            </w:r>
          </w:p>
          <w:p w:rsidR="00000000" w:rsidP="00643FBD">
            <w:pPr>
              <w:pStyle w:val="ListBullet"/>
              <w:rPr>
                <w:lang w:val="en-NZ"/>
              </w:rPr>
            </w:pPr>
            <w:r w:rsidRPr="00643FBD">
              <w:t>zoonotic diseases.</w:t>
            </w:r>
          </w:p>
        </w:tc>
      </w:tr>
      <w:tr w:rsidTr="001B414F">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rPr>
                <w:rStyle w:val="BoldandItalics"/>
              </w:rPr>
              <w:t>Risks assessment</w:t>
            </w:r>
            <w:r w:rsidRPr="00643FBD">
              <w:t xml:space="preserve"> may include: </w:t>
            </w:r>
          </w:p>
        </w:tc>
        <w:tc>
          <w:tcPr>
            <w:tcW w:w="5056" w:type="dxa"/>
            <w:tcBorders>
              <w:top w:val="nil"/>
              <w:left w:val="nil"/>
              <w:bottom w:val="nil"/>
              <w:right w:val="nil"/>
            </w:tcBorders>
            <w:tcMar>
              <w:top w:w="0" w:type="dxa"/>
              <w:left w:w="62" w:type="dxa"/>
              <w:bottom w:w="0" w:type="dxa"/>
              <w:right w:w="62" w:type="dxa"/>
            </w:tcMar>
          </w:tcPr>
          <w:p w:rsidR="00000000" w:rsidRPr="00643FBD" w:rsidP="00643FBD">
            <w:pPr>
              <w:pStyle w:val="ListBullet"/>
            </w:pPr>
            <w:r w:rsidRPr="00643FBD">
              <w:t>conducting workplace site inspection audits</w:t>
            </w:r>
          </w:p>
          <w:p w:rsidR="00000000" w:rsidRPr="00643FBD" w:rsidP="00643FBD">
            <w:pPr>
              <w:pStyle w:val="ListBullet"/>
            </w:pPr>
            <w:r w:rsidRPr="00643FBD">
              <w:t>consulting with employees or specialists</w:t>
            </w:r>
          </w:p>
          <w:p w:rsidR="00000000" w:rsidRPr="00643FBD" w:rsidP="00643FBD">
            <w:pPr>
              <w:pStyle w:val="ListBullet"/>
            </w:pPr>
            <w:r w:rsidRPr="00643FBD">
              <w:t>monitoring safe work practices</w:t>
            </w:r>
          </w:p>
          <w:p w:rsidR="00000000" w:rsidP="00643FBD">
            <w:pPr>
              <w:pStyle w:val="ListBullet"/>
              <w:rPr>
                <w:lang w:val="en-NZ"/>
              </w:rPr>
            </w:pPr>
            <w:r w:rsidRPr="00643FBD">
              <w:t>using a risk assessment matrix.</w:t>
            </w:r>
          </w:p>
        </w:tc>
      </w:tr>
      <w:tr w:rsidTr="001B414F">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rPr>
                <w:rStyle w:val="BoldandItalics"/>
              </w:rPr>
              <w:t>Procedures to avoid injury to personnel and animals</w:t>
            </w:r>
            <w:r w:rsidRPr="00643FBD">
              <w:t xml:space="preserve"> may include: </w:t>
            </w:r>
          </w:p>
        </w:tc>
        <w:tc>
          <w:tcPr>
            <w:tcW w:w="5056" w:type="dxa"/>
            <w:tcBorders>
              <w:top w:val="nil"/>
              <w:left w:val="nil"/>
              <w:bottom w:val="nil"/>
              <w:right w:val="nil"/>
            </w:tcBorders>
            <w:tcMar>
              <w:top w:w="0" w:type="dxa"/>
              <w:left w:w="62" w:type="dxa"/>
              <w:bottom w:w="0" w:type="dxa"/>
              <w:right w:w="62" w:type="dxa"/>
            </w:tcMar>
          </w:tcPr>
          <w:p w:rsidR="00000000" w:rsidRPr="00643FBD" w:rsidP="00643FBD">
            <w:pPr>
              <w:pStyle w:val="ListBullet"/>
            </w:pPr>
            <w:r w:rsidRPr="00643FBD">
              <w:t>applying OHS hierarchy of control model:</w:t>
            </w:r>
          </w:p>
          <w:p w:rsidR="00000000" w:rsidRPr="00643FBD" w:rsidP="00643FBD">
            <w:pPr>
              <w:pStyle w:val="ListBullet2"/>
            </w:pPr>
            <w:r w:rsidRPr="00643FBD">
              <w:t>eliminate</w:t>
            </w:r>
          </w:p>
          <w:p w:rsidR="00000000" w:rsidRPr="00643FBD" w:rsidP="00643FBD">
            <w:pPr>
              <w:pStyle w:val="ListBullet2"/>
            </w:pPr>
            <w:r w:rsidRPr="00643FBD">
              <w:t>substitute</w:t>
            </w:r>
          </w:p>
          <w:p w:rsidR="00000000" w:rsidRPr="00643FBD" w:rsidP="00643FBD">
            <w:pPr>
              <w:pStyle w:val="ListBullet2"/>
            </w:pPr>
            <w:r w:rsidRPr="00643FBD">
              <w:t>engineer</w:t>
            </w:r>
          </w:p>
          <w:p w:rsidR="00000000" w:rsidRPr="00643FBD" w:rsidP="00643FBD">
            <w:pPr>
              <w:pStyle w:val="ListBullet2"/>
            </w:pPr>
            <w:r w:rsidRPr="00643FBD">
              <w:t>administrative</w:t>
            </w:r>
          </w:p>
          <w:p w:rsidR="00000000" w:rsidRPr="00643FBD" w:rsidP="00643FBD">
            <w:pPr>
              <w:pStyle w:val="ListBullet2"/>
            </w:pPr>
            <w:r w:rsidRPr="00643FBD">
              <w:t>personal protective equipment</w:t>
            </w:r>
          </w:p>
          <w:p w:rsidR="00000000" w:rsidRPr="00643FBD" w:rsidP="00643FBD">
            <w:pPr>
              <w:pStyle w:val="ListBullet"/>
            </w:pPr>
            <w:r w:rsidRPr="00643FBD">
              <w:t>ensuring safe use and operation of equipment, including:</w:t>
            </w:r>
          </w:p>
          <w:p w:rsidR="00000000" w:rsidRPr="00643FBD" w:rsidP="00643FBD">
            <w:pPr>
              <w:pStyle w:val="ListBullet2"/>
            </w:pPr>
            <w:r w:rsidRPr="00643FBD">
              <w:t>first aid</w:t>
            </w:r>
          </w:p>
          <w:p w:rsidR="00000000" w:rsidRPr="00643FBD" w:rsidP="00643FBD">
            <w:pPr>
              <w:pStyle w:val="ListBullet2"/>
            </w:pPr>
            <w:r w:rsidRPr="00643FBD">
              <w:t>safety</w:t>
            </w:r>
          </w:p>
          <w:p w:rsidR="00000000" w:rsidRPr="00643FBD" w:rsidP="00643FBD">
            <w:pPr>
              <w:pStyle w:val="ListBullet2"/>
            </w:pPr>
            <w:r w:rsidRPr="00643FBD">
              <w:t>personal protective clothing and equipment</w:t>
            </w:r>
          </w:p>
          <w:p w:rsidR="00000000" w:rsidRPr="00643FBD" w:rsidP="00643FBD">
            <w:pPr>
              <w:pStyle w:val="ListBullet"/>
            </w:pPr>
            <w:r w:rsidRPr="00643FBD">
              <w:t>following accident and injury procedures</w:t>
            </w:r>
          </w:p>
          <w:p w:rsidR="00000000" w:rsidRPr="00643FBD" w:rsidP="00643FBD">
            <w:pPr>
              <w:pStyle w:val="ListBullet"/>
            </w:pPr>
            <w:r w:rsidRPr="00643FBD">
              <w:t>following safe operating procedures</w:t>
            </w:r>
          </w:p>
          <w:p w:rsidR="00000000" w:rsidRPr="00643FBD" w:rsidP="00643FBD">
            <w:pPr>
              <w:pStyle w:val="ListBullet"/>
            </w:pPr>
            <w:r w:rsidRPr="00643FBD">
              <w:t>using correct manual handling techniques, including:</w:t>
            </w:r>
          </w:p>
          <w:p w:rsidR="00000000" w:rsidRPr="00643FBD" w:rsidP="00643FBD">
            <w:pPr>
              <w:pStyle w:val="ListBullet2"/>
            </w:pPr>
            <w:r w:rsidRPr="00643FBD">
              <w:t>carryi</w:t>
            </w:r>
            <w:r w:rsidRPr="00643FBD">
              <w:t>ng</w:t>
            </w:r>
          </w:p>
          <w:p w:rsidR="00000000" w:rsidRPr="00643FBD" w:rsidP="00643FBD">
            <w:pPr>
              <w:pStyle w:val="ListBullet2"/>
            </w:pPr>
            <w:r w:rsidRPr="00643FBD">
              <w:t>lifting</w:t>
            </w:r>
          </w:p>
          <w:p w:rsidR="00000000" w:rsidP="00643FBD">
            <w:pPr>
              <w:pStyle w:val="ListBullet2"/>
              <w:rPr>
                <w:lang w:val="en-NZ"/>
              </w:rPr>
            </w:pPr>
            <w:r w:rsidRPr="00643FBD">
              <w:t>shifting.</w:t>
            </w:r>
          </w:p>
        </w:tc>
      </w:tr>
      <w:tr w:rsidTr="001B414F">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rPr>
                <w:rStyle w:val="BoldandItalics"/>
              </w:rPr>
              <w:t>Basic methods of restraints used on animals</w:t>
            </w:r>
            <w:r w:rsidRPr="00643FBD">
              <w:t xml:space="preserve"> may include: </w:t>
            </w:r>
          </w:p>
        </w:tc>
        <w:tc>
          <w:tcPr>
            <w:tcW w:w="5056" w:type="dxa"/>
            <w:tcBorders>
              <w:top w:val="nil"/>
              <w:left w:val="nil"/>
              <w:bottom w:val="nil"/>
              <w:right w:val="nil"/>
            </w:tcBorders>
            <w:tcMar>
              <w:top w:w="0" w:type="dxa"/>
              <w:left w:w="62" w:type="dxa"/>
              <w:bottom w:w="0" w:type="dxa"/>
              <w:right w:w="62" w:type="dxa"/>
            </w:tcMar>
          </w:tcPr>
          <w:p w:rsidR="00000000" w:rsidRPr="00643FBD" w:rsidP="00643FBD">
            <w:pPr>
              <w:pStyle w:val="ListBullet"/>
            </w:pPr>
            <w:r w:rsidRPr="00643FBD">
              <w:t>chemical</w:t>
            </w:r>
          </w:p>
          <w:p w:rsidR="00000000" w:rsidP="00643FBD">
            <w:pPr>
              <w:pStyle w:val="ListBullet"/>
              <w:rPr>
                <w:lang w:val="en-NZ"/>
              </w:rPr>
            </w:pPr>
            <w:r w:rsidRPr="00643FBD">
              <w:t>physical.</w:t>
            </w:r>
          </w:p>
        </w:tc>
      </w:tr>
      <w:tr w:rsidTr="001B414F">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rPr>
                <w:rStyle w:val="BoldandItalics"/>
              </w:rPr>
              <w:t>Considerations made in the management of incident</w:t>
            </w:r>
            <w:r w:rsidRPr="00643FBD">
              <w:t xml:space="preserve"> may include: </w:t>
            </w:r>
          </w:p>
        </w:tc>
        <w:tc>
          <w:tcPr>
            <w:tcW w:w="5056" w:type="dxa"/>
            <w:tcBorders>
              <w:top w:val="nil"/>
              <w:left w:val="nil"/>
              <w:bottom w:val="nil"/>
              <w:right w:val="nil"/>
            </w:tcBorders>
            <w:tcMar>
              <w:top w:w="0" w:type="dxa"/>
              <w:left w:w="62" w:type="dxa"/>
              <w:bottom w:w="0" w:type="dxa"/>
              <w:right w:w="62" w:type="dxa"/>
            </w:tcMar>
          </w:tcPr>
          <w:p w:rsidR="00000000" w:rsidRPr="00643FBD" w:rsidP="00643FBD">
            <w:pPr>
              <w:pStyle w:val="ListBullet"/>
            </w:pPr>
            <w:r w:rsidRPr="00643FBD">
              <w:t>positioning screens to block public view of incident site</w:t>
            </w:r>
          </w:p>
          <w:p w:rsidR="00000000" w:rsidRPr="00643FBD" w:rsidP="00643FBD">
            <w:pPr>
              <w:pStyle w:val="ListBullet"/>
            </w:pPr>
            <w:r w:rsidRPr="00643FBD">
              <w:t>providing information about where to obtain advice regarding access to counselling</w:t>
            </w:r>
          </w:p>
          <w:p w:rsidR="00000000" w:rsidRPr="00643FBD" w:rsidP="00643FBD">
            <w:pPr>
              <w:pStyle w:val="ListBullet"/>
            </w:pPr>
            <w:r w:rsidRPr="00643FBD">
              <w:t>taking care with language and making comments about prognosis</w:t>
            </w:r>
          </w:p>
          <w:p w:rsidR="00000000" w:rsidP="00643FBD">
            <w:pPr>
              <w:pStyle w:val="ListBullet"/>
              <w:rPr>
                <w:lang w:val="en-NZ"/>
              </w:rPr>
            </w:pPr>
            <w:r w:rsidRPr="00643FBD">
              <w:t>taking care with where people stand in order to block public view.</w:t>
            </w:r>
          </w:p>
        </w:tc>
      </w:tr>
      <w:tr w:rsidTr="001B414F">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rPr>
                <w:rStyle w:val="BoldandItalics"/>
              </w:rPr>
              <w:t>Factors considered when vehicle and equipme</w:t>
            </w:r>
            <w:r w:rsidRPr="00643FBD">
              <w:rPr>
                <w:rStyle w:val="BoldandItalics"/>
              </w:rPr>
              <w:t>nt</w:t>
            </w:r>
            <w:r w:rsidRPr="00643FBD">
              <w:t xml:space="preserve"> are prepared: </w:t>
            </w:r>
          </w:p>
        </w:tc>
        <w:tc>
          <w:tcPr>
            <w:tcW w:w="5056" w:type="dxa"/>
            <w:tcBorders>
              <w:top w:val="nil"/>
              <w:left w:val="nil"/>
              <w:bottom w:val="nil"/>
              <w:right w:val="nil"/>
            </w:tcBorders>
            <w:tcMar>
              <w:top w:w="0" w:type="dxa"/>
              <w:left w:w="62" w:type="dxa"/>
              <w:bottom w:w="0" w:type="dxa"/>
              <w:right w:w="62" w:type="dxa"/>
            </w:tcMar>
          </w:tcPr>
          <w:p w:rsidR="00000000" w:rsidRPr="00643FBD" w:rsidP="00643FBD">
            <w:pPr>
              <w:pStyle w:val="ListBullet"/>
            </w:pPr>
            <w:r w:rsidRPr="00643FBD">
              <w:t>ensuring vehicle and equipment, for example slide, are in good working order</w:t>
            </w:r>
          </w:p>
          <w:p w:rsidR="00000000" w:rsidP="00643FBD">
            <w:pPr>
              <w:pStyle w:val="ListBullet"/>
              <w:rPr>
                <w:lang w:val="en-NZ"/>
              </w:rPr>
            </w:pPr>
            <w:r w:rsidRPr="00643FBD">
              <w:t>positioning vehicle for ease of access for loading animal to avoid public view and provide ease of departure.</w:t>
            </w:r>
          </w:p>
        </w:tc>
      </w:tr>
      <w:tr w:rsidTr="001B414F">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rPr>
                <w:rStyle w:val="BoldandItalics"/>
              </w:rPr>
              <w:t>Animal</w:t>
            </w:r>
            <w:r w:rsidRPr="00643FBD">
              <w:t>-</w:t>
            </w:r>
            <w:r w:rsidRPr="00643FBD">
              <w:rPr>
                <w:rStyle w:val="BoldandItalics"/>
              </w:rPr>
              <w:t>loading techniques</w:t>
            </w:r>
            <w:r w:rsidRPr="00643FBD">
              <w:t xml:space="preserve"> may include: </w:t>
            </w:r>
          </w:p>
        </w:tc>
        <w:tc>
          <w:tcPr>
            <w:tcW w:w="5056" w:type="dxa"/>
            <w:tcBorders>
              <w:top w:val="nil"/>
              <w:left w:val="nil"/>
              <w:bottom w:val="nil"/>
              <w:right w:val="nil"/>
            </w:tcBorders>
            <w:tcMar>
              <w:top w:w="0" w:type="dxa"/>
              <w:left w:w="62" w:type="dxa"/>
              <w:bottom w:w="0" w:type="dxa"/>
              <w:right w:w="62" w:type="dxa"/>
            </w:tcMar>
          </w:tcPr>
          <w:p w:rsidR="00000000" w:rsidRPr="00643FBD" w:rsidP="00643FBD">
            <w:pPr>
              <w:pStyle w:val="ListBullet"/>
            </w:pPr>
            <w:r w:rsidRPr="00643FBD">
              <w:t>applying</w:t>
            </w:r>
            <w:r w:rsidRPr="00643FBD">
              <w:t xml:space="preserve"> safe manual handling and lifting methods</w:t>
            </w:r>
          </w:p>
          <w:p w:rsidR="00000000" w:rsidP="00643FBD">
            <w:pPr>
              <w:pStyle w:val="ListBullet"/>
              <w:rPr>
                <w:lang w:val="en-NZ"/>
              </w:rPr>
            </w:pPr>
            <w:r w:rsidRPr="00643FBD">
              <w:t>using ropes and winches.</w:t>
            </w:r>
          </w:p>
        </w:tc>
      </w:tr>
      <w:tr w:rsidTr="001B414F">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rPr>
                <w:rStyle w:val="BoldandItalics"/>
              </w:rPr>
              <w:t>Designated disposal area</w:t>
            </w:r>
            <w:r w:rsidRPr="00643FBD">
              <w:t xml:space="preserve"> may include: </w:t>
            </w:r>
          </w:p>
        </w:tc>
        <w:tc>
          <w:tcPr>
            <w:tcW w:w="5056" w:type="dxa"/>
            <w:tcBorders>
              <w:top w:val="nil"/>
              <w:left w:val="nil"/>
              <w:bottom w:val="nil"/>
              <w:right w:val="nil"/>
            </w:tcBorders>
            <w:tcMar>
              <w:top w:w="0" w:type="dxa"/>
              <w:left w:w="62" w:type="dxa"/>
              <w:bottom w:w="0" w:type="dxa"/>
              <w:right w:w="62" w:type="dxa"/>
            </w:tcMar>
          </w:tcPr>
          <w:p w:rsidR="00000000" w:rsidRPr="00643FBD" w:rsidP="00643FBD">
            <w:pPr>
              <w:pStyle w:val="ListBullet"/>
            </w:pPr>
            <w:r w:rsidRPr="00643FBD">
              <w:t>confirming area agreed to by stewards</w:t>
            </w:r>
          </w:p>
          <w:p w:rsidR="00000000" w:rsidRPr="00643FBD" w:rsidP="00643FBD">
            <w:pPr>
              <w:pStyle w:val="ListBullet"/>
            </w:pPr>
            <w:r w:rsidRPr="00643FBD">
              <w:t>existing arrangement with local waste disposal area.</w:t>
            </w:r>
          </w:p>
        </w:tc>
      </w:tr>
    </w:tbl>
    <w:p w:rsidR="001B414F" w:rsidP="00643FBD">
      <w:pPr>
        <w:pStyle w:val="BodyText"/>
      </w:pPr>
    </w:p>
    <w:p w:rsidR="001B414F" w:rsidP="00643FBD">
      <w:pPr>
        <w:pStyle w:val="BodyText"/>
      </w:pPr>
    </w:p>
    <w:p w:rsidR="00000000" w:rsidRPr="00643FBD" w:rsidP="00643FBD">
      <w:pPr>
        <w:pStyle w:val="Heading1"/>
      </w:pPr>
      <w:bookmarkStart w:id="12" w:name="O_217477"/>
      <w:bookmarkEnd w:id="12"/>
      <w:r w:rsidRPr="00643FBD">
        <w:t>Unit Sector(s)</w:t>
      </w:r>
    </w:p>
    <w:tbl>
      <w:tblPr>
        <w:tblW w:w="0" w:type="auto"/>
        <w:tblLayout w:type="fixed"/>
        <w:tblCellMar>
          <w:left w:w="62" w:type="dxa"/>
          <w:right w:w="62" w:type="dxa"/>
        </w:tblCellMar>
        <w:tblLook w:val="0000"/>
      </w:tblPr>
      <w:tblGrid>
        <w:gridCol w:w="2603"/>
        <w:gridCol w:w="5919"/>
      </w:tblGrid>
      <w:tr w:rsidTr="001B414F">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643FBD" w:rsidP="00643FBD">
            <w:pPr>
              <w:pStyle w:val="BodyText"/>
            </w:pPr>
            <w:r w:rsidRPr="00643FBD">
              <w:t>Greyhound, harness and thoroughbred racing codes</w:t>
            </w:r>
          </w:p>
        </w:tc>
      </w:tr>
    </w:tbl>
    <w:p w:rsidR="001B414F" w:rsidP="00643FBD">
      <w:pPr>
        <w:pStyle w:val="BodyText"/>
      </w:pPr>
    </w:p>
    <w:p w:rsidR="001B414F" w:rsidP="00643FBD">
      <w:pPr>
        <w:pStyle w:val="BodyText"/>
      </w:pPr>
    </w:p>
    <w:p w:rsidR="00000000" w:rsidRPr="00643FBD" w:rsidP="00643FBD">
      <w:pPr>
        <w:pStyle w:val="Heading1"/>
      </w:pPr>
      <w:bookmarkStart w:id="13" w:name="O_217474"/>
      <w:bookmarkEnd w:id="13"/>
      <w:r w:rsidRPr="00643FBD">
        <w:t>Co-requisite units</w:t>
      </w:r>
    </w:p>
    <w:tbl>
      <w:tblPr>
        <w:tblW w:w="0" w:type="auto"/>
        <w:tblLayout w:type="fixed"/>
        <w:tblCellMar>
          <w:left w:w="62" w:type="dxa"/>
          <w:right w:w="62" w:type="dxa"/>
        </w:tblCellMar>
        <w:tblLook w:val="0000"/>
      </w:tblPr>
      <w:tblGrid>
        <w:gridCol w:w="2641"/>
        <w:gridCol w:w="1322"/>
        <w:gridCol w:w="4559"/>
      </w:tblGrid>
      <w:tr w:rsidTr="001B414F">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414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p>
        </w:tc>
      </w:tr>
      <w:tr w:rsidTr="001B414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643FBD" w:rsidP="00643FBD">
            <w:pPr>
              <w:pStyle w:val="BodyText"/>
            </w:pPr>
          </w:p>
        </w:tc>
      </w:tr>
    </w:tbl>
    <w:p w:rsidR="001B414F" w:rsidP="00643FBD">
      <w:pPr>
        <w:pStyle w:val="BodyText"/>
      </w:pPr>
    </w:p>
    <w:p w:rsidR="001B414F" w:rsidP="00643FBD">
      <w:pPr>
        <w:pStyle w:val="BodyText"/>
      </w:pPr>
    </w:p>
    <w:p w:rsidR="00000000" w:rsidRPr="00643FBD" w:rsidP="00643FBD">
      <w:pPr>
        <w:pStyle w:val="Heading1"/>
      </w:pPr>
      <w:bookmarkStart w:id="14" w:name="O_217476"/>
      <w:bookmarkEnd w:id="14"/>
      <w:r w:rsidRPr="00643FBD">
        <w:t>Functional Area</w:t>
      </w:r>
    </w:p>
    <w:tbl>
      <w:tblPr>
        <w:tblW w:w="0" w:type="auto"/>
        <w:tblLayout w:type="fixed"/>
        <w:tblCellMar>
          <w:left w:w="62" w:type="dxa"/>
          <w:right w:w="62" w:type="dxa"/>
        </w:tblCellMar>
        <w:tblLook w:val="0000"/>
      </w:tblPr>
      <w:tblGrid>
        <w:gridCol w:w="2736"/>
        <w:gridCol w:w="5786"/>
      </w:tblGrid>
      <w:tr w:rsidTr="001B414F">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643FBD">
            <w:pPr>
              <w:pStyle w:val="BodyText"/>
              <w:rPr>
                <w:lang w:val="en-NZ"/>
              </w:rPr>
            </w:pPr>
            <w:r w:rsidRPr="00643FBD">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643FBD" w:rsidP="00643FBD">
            <w:pPr>
              <w:pStyle w:val="BodyText"/>
            </w:pPr>
            <w:r w:rsidRPr="00643FBD">
              <w:t>Racing common</w:t>
            </w:r>
          </w:p>
        </w:tc>
      </w:tr>
    </w:tbl>
    <w:p w:rsidR="001B414F" w:rsidP="00643FBD">
      <w:pPr>
        <w:pStyle w:val="BodyText"/>
      </w:pPr>
    </w:p>
    <w:p w:rsidR="001B414F" w:rsidP="00643FBD">
      <w:pPr>
        <w:pStyle w:val="BodyText"/>
      </w:pPr>
    </w:p>
    <w:p w:rsidR="00000000" w:rsidRPr="00643FBD" w:rsidP="00643FBD"/>
    <w:sectPr w:rsidSect="00643F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F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414F" w:rsidP="001B41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F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14F" w:rsidP="00643F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B414F" w:rsidP="00643F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B414F" w:rsidP="00643F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F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414F" w:rsidP="001B41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F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14F" w:rsidP="00643FBD">
    <w:pPr>
      <w:pStyle w:val="Header"/>
      <w:framePr w:wrap="around"/>
    </w:pPr>
    <w:r>
      <w:fldChar w:fldCharType="begin"/>
    </w:r>
    <w:r>
      <w:instrText xml:space="preserve"> TITLE   \* MERGEFORMAT </w:instrText>
    </w:r>
    <w:r>
      <w:fldChar w:fldCharType="separate"/>
    </w:r>
    <w:r>
      <w:t>RGRTRK303A Provide emergency animal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414F" w:rsidP="00643F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E891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DC27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30A1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F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3FBD"/>
    <w:pPr>
      <w:spacing w:before="360" w:after="60"/>
      <w:outlineLvl w:val="0"/>
    </w:pPr>
    <w:rPr>
      <w:sz w:val="32"/>
    </w:rPr>
  </w:style>
  <w:style w:type="paragraph" w:styleId="Heading2">
    <w:name w:val="heading 2"/>
    <w:basedOn w:val="HeadingBase"/>
    <w:next w:val="BodyText"/>
    <w:link w:val="Heading2Char"/>
    <w:qFormat/>
    <w:rsid w:val="00643FBD"/>
    <w:pPr>
      <w:keepLines/>
      <w:spacing w:before="240" w:after="120"/>
      <w:outlineLvl w:val="1"/>
    </w:pPr>
    <w:rPr>
      <w:sz w:val="28"/>
      <w:szCs w:val="40"/>
    </w:rPr>
  </w:style>
  <w:style w:type="paragraph" w:styleId="Heading3">
    <w:name w:val="heading 3"/>
    <w:basedOn w:val="HeadingBase"/>
    <w:next w:val="BodyText"/>
    <w:link w:val="Heading3Char"/>
    <w:qFormat/>
    <w:rsid w:val="00643FBD"/>
    <w:pPr>
      <w:spacing w:before="180" w:after="120"/>
      <w:outlineLvl w:val="2"/>
    </w:pPr>
    <w:rPr>
      <w:spacing w:val="-10"/>
      <w:kern w:val="32"/>
    </w:rPr>
  </w:style>
  <w:style w:type="paragraph" w:styleId="Heading4">
    <w:name w:val="heading 4"/>
    <w:basedOn w:val="HeadingBase"/>
    <w:next w:val="BodyText"/>
    <w:link w:val="Heading4Char"/>
    <w:qFormat/>
    <w:rsid w:val="00643FBD"/>
    <w:pPr>
      <w:spacing w:before="160" w:after="120"/>
      <w:outlineLvl w:val="3"/>
    </w:pPr>
    <w:rPr>
      <w:sz w:val="22"/>
    </w:rPr>
  </w:style>
  <w:style w:type="paragraph" w:styleId="Heading5">
    <w:name w:val="heading 5"/>
    <w:basedOn w:val="HeadingBase"/>
    <w:next w:val="Normal"/>
    <w:link w:val="Heading5Char"/>
    <w:qFormat/>
    <w:rsid w:val="00643FBD"/>
    <w:pPr>
      <w:spacing w:before="80"/>
      <w:outlineLvl w:val="4"/>
    </w:pPr>
    <w:rPr>
      <w:color w:val="918585"/>
      <w:sz w:val="20"/>
    </w:rPr>
  </w:style>
  <w:style w:type="paragraph" w:styleId="Heading6">
    <w:name w:val="heading 6"/>
    <w:basedOn w:val="HeadingBase"/>
    <w:next w:val="Normal"/>
    <w:link w:val="Heading6Char"/>
    <w:qFormat/>
    <w:rsid w:val="00643FBD"/>
    <w:pPr>
      <w:spacing w:before="60"/>
      <w:outlineLvl w:val="5"/>
    </w:pPr>
    <w:rPr>
      <w:color w:val="918585"/>
      <w:sz w:val="20"/>
    </w:rPr>
  </w:style>
  <w:style w:type="paragraph" w:styleId="Heading7">
    <w:name w:val="heading 7"/>
    <w:basedOn w:val="Normal"/>
    <w:next w:val="Normal"/>
    <w:link w:val="Heading7Char"/>
    <w:qFormat/>
    <w:rsid w:val="00643FBD"/>
    <w:pPr>
      <w:ind w:left="720"/>
      <w:outlineLvl w:val="6"/>
    </w:pPr>
    <w:rPr>
      <w:i/>
    </w:rPr>
  </w:style>
  <w:style w:type="paragraph" w:styleId="Heading8">
    <w:name w:val="heading 8"/>
    <w:basedOn w:val="Normal"/>
    <w:next w:val="Normal"/>
    <w:link w:val="Heading8Char"/>
    <w:qFormat/>
    <w:rsid w:val="00643FBD"/>
    <w:pPr>
      <w:ind w:left="720"/>
      <w:outlineLvl w:val="7"/>
    </w:pPr>
    <w:rPr>
      <w:i/>
    </w:rPr>
  </w:style>
  <w:style w:type="paragraph" w:styleId="Heading9">
    <w:name w:val="heading 9"/>
    <w:basedOn w:val="Normal"/>
    <w:next w:val="Normal"/>
    <w:link w:val="Heading9Char"/>
    <w:qFormat/>
    <w:rsid w:val="00643FBD"/>
    <w:pPr>
      <w:ind w:left="720"/>
      <w:outlineLvl w:val="8"/>
    </w:pPr>
    <w:rPr>
      <w:i/>
    </w:rPr>
  </w:style>
  <w:style w:type="character" w:default="1" w:styleId="DefaultParagraphFont">
    <w:name w:val="Default Paragraph Font"/>
    <w:uiPriority w:val="1"/>
    <w:unhideWhenUsed/>
    <w:rsid w:val="00643F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FBD"/>
  </w:style>
  <w:style w:type="character" w:customStyle="1" w:styleId="Heading1Char">
    <w:name w:val="Heading 1 Char"/>
    <w:basedOn w:val="DefaultParagraphFont"/>
    <w:link w:val="Heading1"/>
    <w:rsid w:val="00643FBD"/>
    <w:rPr>
      <w:rFonts w:ascii="Times New Roman" w:eastAsia="Times New Roman" w:hAnsi="Times New Roman" w:cs="Times New Roman"/>
      <w:b/>
      <w:sz w:val="32"/>
      <w:szCs w:val="20"/>
      <w:lang w:eastAsia="en-US"/>
    </w:rPr>
  </w:style>
  <w:style w:type="paragraph" w:styleId="BodyText">
    <w:name w:val="Body Text"/>
    <w:basedOn w:val="Normal"/>
    <w:link w:val="BodyTextChar"/>
    <w:rsid w:val="00643F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3FBD"/>
    <w:rPr>
      <w:rFonts w:ascii="Times New Roman" w:eastAsia="Times New Roman" w:hAnsi="Times New Roman" w:cs="Times New Roman"/>
      <w:sz w:val="24"/>
      <w:lang w:val="en-US" w:eastAsia="en-US"/>
    </w:rPr>
  </w:style>
  <w:style w:type="paragraph" w:styleId="Footer">
    <w:name w:val="footer"/>
    <w:basedOn w:val="Normal"/>
    <w:link w:val="FooterChar"/>
    <w:rsid w:val="00643F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FBD"/>
    <w:rPr>
      <w:rFonts w:ascii="Times New Roman" w:eastAsia="Times New Roman" w:hAnsi="Times New Roman" w:cs="Times New Roman"/>
      <w:sz w:val="16"/>
      <w:lang w:val="en-US" w:eastAsia="en-US"/>
    </w:rPr>
  </w:style>
  <w:style w:type="paragraph" w:styleId="List">
    <w:name w:val="List"/>
    <w:basedOn w:val="BodyText"/>
    <w:next w:val="BodyText"/>
    <w:rsid w:val="00643FBD"/>
    <w:pPr>
      <w:tabs>
        <w:tab w:val="left" w:pos="340"/>
      </w:tabs>
      <w:spacing w:before="60" w:after="60"/>
      <w:ind w:left="340" w:hanging="340"/>
    </w:pPr>
  </w:style>
  <w:style w:type="paragraph" w:styleId="ListBullet">
    <w:name w:val="List Bullet"/>
    <w:basedOn w:val="List"/>
    <w:rsid w:val="00643FBD"/>
    <w:pPr>
      <w:numPr>
        <w:numId w:val="13"/>
      </w:numPr>
      <w:tabs>
        <w:tab w:val="clear" w:pos="340"/>
      </w:tabs>
      <w:spacing w:before="40" w:after="40"/>
    </w:pPr>
  </w:style>
  <w:style w:type="character" w:customStyle="1" w:styleId="SpecialBold">
    <w:name w:val="Special Bold"/>
    <w:basedOn w:val="DefaultParagraphFont"/>
    <w:rsid w:val="00643FBD"/>
    <w:rPr>
      <w:b/>
      <w:spacing w:val="0"/>
    </w:rPr>
  </w:style>
  <w:style w:type="paragraph" w:styleId="ListBullet2">
    <w:name w:val="List Bullet 2"/>
    <w:basedOn w:val="List2"/>
    <w:rsid w:val="00643FBD"/>
    <w:pPr>
      <w:numPr>
        <w:numId w:val="14"/>
      </w:numPr>
      <w:tabs>
        <w:tab w:val="clear" w:pos="680"/>
      </w:tabs>
    </w:pPr>
  </w:style>
  <w:style w:type="paragraph" w:styleId="Header">
    <w:name w:val="header"/>
    <w:basedOn w:val="Normal"/>
    <w:link w:val="HeaderChar"/>
    <w:rsid w:val="00643F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FB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43FBD"/>
    <w:rPr>
      <w:i/>
    </w:rPr>
  </w:style>
  <w:style w:type="paragraph" w:customStyle="1" w:styleId="SuperHeading">
    <w:name w:val="SuperHeading"/>
    <w:basedOn w:val="Normal"/>
    <w:rsid w:val="00643FBD"/>
    <w:pPr>
      <w:spacing w:before="240" w:after="120"/>
      <w:outlineLvl w:val="0"/>
    </w:pPr>
    <w:rPr>
      <w:rFonts w:ascii="Times New Roman" w:hAnsi="Times New Roman"/>
      <w:b/>
      <w:sz w:val="28"/>
    </w:rPr>
  </w:style>
  <w:style w:type="paragraph" w:customStyle="1" w:styleId="AllowPageBreak">
    <w:name w:val="AllowPageBreak"/>
    <w:rsid w:val="00643F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43FBD"/>
    <w:rPr>
      <w:b/>
      <w:i/>
      <w:u w:val="none"/>
    </w:rPr>
  </w:style>
  <w:style w:type="character" w:customStyle="1" w:styleId="Heading2Char">
    <w:name w:val="Heading 2 Char"/>
    <w:basedOn w:val="DefaultParagraphFont"/>
    <w:link w:val="Heading2"/>
    <w:rsid w:val="00643F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F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F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F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F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F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3F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3FBD"/>
    <w:rPr>
      <w:rFonts w:ascii="Courier New" w:eastAsia="Times New Roman" w:hAnsi="Courier New" w:cs="Times New Roman"/>
      <w:i/>
      <w:szCs w:val="20"/>
      <w:lang w:val="en-US" w:eastAsia="en-US"/>
    </w:rPr>
  </w:style>
  <w:style w:type="paragraph" w:customStyle="1" w:styleId="HeadingBase">
    <w:name w:val="Heading Base"/>
    <w:rsid w:val="00643F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FBD"/>
    <w:pPr>
      <w:tabs>
        <w:tab w:val="right" w:leader="dot" w:pos="9072"/>
      </w:tabs>
      <w:ind w:left="567"/>
    </w:pPr>
    <w:rPr>
      <w:szCs w:val="22"/>
    </w:rPr>
  </w:style>
  <w:style w:type="paragraph" w:customStyle="1" w:styleId="TOCBase">
    <w:name w:val="TOC Base"/>
    <w:rsid w:val="00643F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FBD"/>
    <w:pPr>
      <w:tabs>
        <w:tab w:val="right" w:leader="dot" w:pos="9072"/>
      </w:tabs>
      <w:spacing w:before="40" w:after="40"/>
      <w:ind w:left="284"/>
    </w:pPr>
    <w:rPr>
      <w:rFonts w:ascii="Times New Roman" w:hAnsi="Times New Roman"/>
    </w:rPr>
  </w:style>
  <w:style w:type="paragraph" w:styleId="TOC1">
    <w:name w:val="toc 1"/>
    <w:basedOn w:val="TOCBase"/>
    <w:next w:val="Normal"/>
    <w:rsid w:val="00643F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3FBD"/>
    <w:pPr>
      <w:spacing w:before="5040"/>
      <w:jc w:val="center"/>
    </w:pPr>
    <w:rPr>
      <w:sz w:val="48"/>
      <w:szCs w:val="72"/>
      <w:lang w:val="en-US"/>
    </w:rPr>
  </w:style>
  <w:style w:type="character" w:customStyle="1" w:styleId="TitleChar">
    <w:name w:val="Title Char"/>
    <w:basedOn w:val="DefaultParagraphFont"/>
    <w:link w:val="Title"/>
    <w:rsid w:val="00643F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FBD"/>
    <w:pPr>
      <w:tabs>
        <w:tab w:val="left" w:pos="3600"/>
        <w:tab w:val="left" w:pos="3958"/>
      </w:tabs>
    </w:pPr>
  </w:style>
  <w:style w:type="paragraph" w:customStyle="1" w:styleId="Note">
    <w:name w:val="Note"/>
    <w:basedOn w:val="BodyText"/>
    <w:rsid w:val="00643F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FBD"/>
    <w:pPr>
      <w:framePr w:wrap="auto" w:hAnchor="text" w:y="6049"/>
    </w:pPr>
    <w:rPr>
      <w:color w:val="000000"/>
      <w:sz w:val="40"/>
    </w:rPr>
  </w:style>
  <w:style w:type="paragraph" w:customStyle="1" w:styleId="TOCTitle">
    <w:name w:val="TOCTitle"/>
    <w:basedOn w:val="Heading1"/>
    <w:rsid w:val="00643FBD"/>
    <w:pPr>
      <w:spacing w:after="240"/>
      <w:jc w:val="center"/>
      <w:outlineLvl w:val="9"/>
    </w:pPr>
    <w:rPr>
      <w:caps/>
    </w:rPr>
  </w:style>
  <w:style w:type="paragraph" w:customStyle="1" w:styleId="Version">
    <w:name w:val="Version"/>
    <w:rsid w:val="00643F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3FBD"/>
    <w:pPr>
      <w:keepNext w:val="0"/>
      <w:tabs>
        <w:tab w:val="right" w:pos="4176"/>
      </w:tabs>
      <w:ind w:left="198" w:hanging="198"/>
    </w:pPr>
    <w:rPr>
      <w:rFonts w:ascii="Garamond" w:hAnsi="Garamond"/>
    </w:rPr>
  </w:style>
  <w:style w:type="paragraph" w:styleId="IndexHeading">
    <w:name w:val="index heading"/>
    <w:basedOn w:val="Normal"/>
    <w:next w:val="Index1"/>
    <w:semiHidden/>
    <w:rsid w:val="00643FBD"/>
    <w:pPr>
      <w:spacing w:before="120" w:after="120"/>
    </w:pPr>
    <w:rPr>
      <w:rFonts w:ascii="Arial" w:hAnsi="Arial"/>
      <w:b/>
      <w:color w:val="918585"/>
      <w:sz w:val="24"/>
    </w:rPr>
  </w:style>
  <w:style w:type="paragraph" w:customStyle="1" w:styleId="Chapter">
    <w:name w:val="Chapter"/>
    <w:basedOn w:val="Normal"/>
    <w:rsid w:val="00643FBD"/>
    <w:pPr>
      <w:spacing w:before="240"/>
    </w:pPr>
    <w:rPr>
      <w:rFonts w:ascii="Times New Roman" w:hAnsi="Times New Roman"/>
      <w:smallCaps/>
      <w:spacing w:val="80"/>
      <w:sz w:val="28"/>
    </w:rPr>
  </w:style>
  <w:style w:type="paragraph" w:customStyle="1" w:styleId="InChapter">
    <w:name w:val="InChapter"/>
    <w:basedOn w:val="Heading3"/>
    <w:rsid w:val="00643FBD"/>
    <w:pPr>
      <w:spacing w:after="240"/>
      <w:outlineLvl w:val="9"/>
    </w:pPr>
    <w:rPr>
      <w:noProof/>
    </w:rPr>
  </w:style>
  <w:style w:type="paragraph" w:styleId="Index2">
    <w:name w:val="index 2"/>
    <w:basedOn w:val="Normal"/>
    <w:next w:val="Normal"/>
    <w:semiHidden/>
    <w:rsid w:val="00643FBD"/>
    <w:pPr>
      <w:tabs>
        <w:tab w:val="right" w:pos="4176"/>
      </w:tabs>
      <w:ind w:left="568" w:hanging="284"/>
    </w:pPr>
    <w:rPr>
      <w:rFonts w:ascii="Garamond" w:hAnsi="Garamond"/>
    </w:rPr>
  </w:style>
  <w:style w:type="paragraph" w:customStyle="1" w:styleId="Byline">
    <w:name w:val="Byline"/>
    <w:rsid w:val="00643F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FBD"/>
    <w:pPr>
      <w:tabs>
        <w:tab w:val="clear" w:pos="3600"/>
        <w:tab w:val="clear" w:pos="3958"/>
      </w:tabs>
      <w:jc w:val="right"/>
    </w:pPr>
  </w:style>
  <w:style w:type="paragraph" w:styleId="Caption">
    <w:name w:val="caption"/>
    <w:basedOn w:val="BodyText"/>
    <w:next w:val="Normal"/>
    <w:qFormat/>
    <w:rsid w:val="00643FBD"/>
    <w:pPr>
      <w:framePr w:w="2268" w:hSpace="181" w:vSpace="181" w:wrap="around" w:vAnchor="text" w:hAnchor="page" w:x="1135" w:y="285" w:anchorLock="1"/>
    </w:pPr>
    <w:rPr>
      <w:i/>
    </w:rPr>
  </w:style>
  <w:style w:type="paragraph" w:customStyle="1" w:styleId="MiniTOCTitle">
    <w:name w:val="MiniTOCTitle"/>
    <w:basedOn w:val="Heading4"/>
    <w:rsid w:val="00643FBD"/>
    <w:pPr>
      <w:spacing w:before="240"/>
      <w:outlineLvl w:val="9"/>
    </w:pPr>
    <w:rPr>
      <w:noProof/>
      <w:sz w:val="24"/>
    </w:rPr>
  </w:style>
  <w:style w:type="paragraph" w:customStyle="1" w:styleId="MiniTOCItem">
    <w:name w:val="MiniTOCItem"/>
    <w:basedOn w:val="ListBullet"/>
    <w:rsid w:val="00643FBD"/>
    <w:pPr>
      <w:numPr>
        <w:numId w:val="0"/>
      </w:numPr>
      <w:tabs>
        <w:tab w:val="right" w:leader="dot" w:pos="6521"/>
      </w:tabs>
      <w:spacing w:before="0" w:after="0"/>
    </w:pPr>
  </w:style>
  <w:style w:type="paragraph" w:customStyle="1" w:styleId="TOFTitle">
    <w:name w:val="TOFTitle"/>
    <w:basedOn w:val="TOCTitle"/>
    <w:rsid w:val="00643FBD"/>
  </w:style>
  <w:style w:type="paragraph" w:styleId="TableofFigures">
    <w:name w:val="table of figures"/>
    <w:basedOn w:val="Normal"/>
    <w:next w:val="Normal"/>
    <w:semiHidden/>
    <w:rsid w:val="00643FBD"/>
    <w:pPr>
      <w:tabs>
        <w:tab w:val="right" w:leader="dot" w:pos="9072"/>
      </w:tabs>
      <w:ind w:left="970" w:hanging="403"/>
    </w:pPr>
    <w:rPr>
      <w:rFonts w:ascii="Times New Roman" w:hAnsi="Times New Roman"/>
      <w:b/>
    </w:rPr>
  </w:style>
  <w:style w:type="paragraph" w:styleId="ListNumber">
    <w:name w:val="List Number"/>
    <w:basedOn w:val="List"/>
    <w:rsid w:val="00643FBD"/>
    <w:pPr>
      <w:numPr>
        <w:numId w:val="11"/>
      </w:numPr>
    </w:pPr>
  </w:style>
  <w:style w:type="character" w:customStyle="1" w:styleId="WingdingSymbols">
    <w:name w:val="Wingding Symbols"/>
    <w:rsid w:val="00643FBD"/>
    <w:rPr>
      <w:rFonts w:ascii="Wingdings" w:hAnsi="Wingdings"/>
    </w:rPr>
  </w:style>
  <w:style w:type="paragraph" w:customStyle="1" w:styleId="TableHeading">
    <w:name w:val="Table Heading"/>
    <w:basedOn w:val="HeadingBase"/>
    <w:rsid w:val="00643FBD"/>
    <w:pPr>
      <w:keepLines/>
      <w:pBdr>
        <w:bottom w:val="single" w:sz="6" w:space="1" w:color="918585"/>
      </w:pBdr>
      <w:spacing w:before="240"/>
    </w:pPr>
  </w:style>
  <w:style w:type="character" w:customStyle="1" w:styleId="HotSpot">
    <w:name w:val="HotSpot"/>
    <w:rsid w:val="00643FBD"/>
    <w:rPr>
      <w:color w:val="0033CC"/>
      <w:u w:val="none"/>
    </w:rPr>
  </w:style>
  <w:style w:type="paragraph" w:customStyle="1" w:styleId="BodyTextRight">
    <w:name w:val="Body Text Right"/>
    <w:basedOn w:val="BodyText"/>
    <w:rsid w:val="00643FBD"/>
    <w:pPr>
      <w:spacing w:before="0" w:after="0"/>
      <w:jc w:val="right"/>
    </w:pPr>
  </w:style>
  <w:style w:type="paragraph" w:styleId="Index3">
    <w:name w:val="index 3"/>
    <w:basedOn w:val="ListNumber2"/>
    <w:next w:val="Normal"/>
    <w:semiHidden/>
    <w:rsid w:val="00643FBD"/>
    <w:pPr>
      <w:numPr>
        <w:numId w:val="0"/>
      </w:numPr>
      <w:tabs>
        <w:tab w:val="right" w:leader="dot" w:pos="4176"/>
      </w:tabs>
    </w:pPr>
  </w:style>
  <w:style w:type="paragraph" w:styleId="ListNumber2">
    <w:name w:val="List Number 2"/>
    <w:basedOn w:val="List2"/>
    <w:rsid w:val="00643FBD"/>
    <w:pPr>
      <w:numPr>
        <w:numId w:val="10"/>
      </w:numPr>
      <w:tabs>
        <w:tab w:val="clear" w:pos="1060"/>
      </w:tabs>
    </w:pPr>
  </w:style>
  <w:style w:type="paragraph" w:customStyle="1" w:styleId="MarginNote">
    <w:name w:val="Margin Note"/>
    <w:basedOn w:val="BodyText"/>
    <w:rsid w:val="00643F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F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F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3FBD"/>
    <w:rPr>
      <w:sz w:val="32"/>
    </w:rPr>
  </w:style>
  <w:style w:type="paragraph" w:customStyle="1" w:styleId="HeadingProcedure">
    <w:name w:val="Heading Procedure"/>
    <w:basedOn w:val="HeadingBase"/>
    <w:next w:val="Normal"/>
    <w:rsid w:val="00643FBD"/>
    <w:pPr>
      <w:tabs>
        <w:tab w:val="left" w:pos="0"/>
      </w:tabs>
      <w:spacing w:before="120" w:after="60"/>
    </w:pPr>
    <w:rPr>
      <w:i/>
      <w:color w:val="918585"/>
      <w:sz w:val="22"/>
    </w:rPr>
  </w:style>
  <w:style w:type="paragraph" w:customStyle="1" w:styleId="TableBodyText">
    <w:name w:val="Table Body Text"/>
    <w:basedOn w:val="BodyText"/>
    <w:rsid w:val="00643FBD"/>
    <w:pPr>
      <w:spacing w:before="60" w:after="60"/>
    </w:pPr>
  </w:style>
  <w:style w:type="paragraph" w:styleId="ListContinue">
    <w:name w:val="List Continue"/>
    <w:basedOn w:val="List"/>
    <w:rsid w:val="00643FBD"/>
    <w:pPr>
      <w:ind w:firstLine="0"/>
    </w:pPr>
  </w:style>
  <w:style w:type="paragraph" w:customStyle="1" w:styleId="ListNote">
    <w:name w:val="List Note"/>
    <w:basedOn w:val="List"/>
    <w:rsid w:val="00643FBD"/>
    <w:pPr>
      <w:pBdr>
        <w:top w:val="single" w:sz="6" w:space="2" w:color="918585"/>
        <w:bottom w:val="single" w:sz="6" w:space="2" w:color="918585"/>
      </w:pBdr>
      <w:tabs>
        <w:tab w:val="left" w:pos="1021"/>
      </w:tabs>
      <w:ind w:firstLine="0"/>
    </w:pPr>
  </w:style>
  <w:style w:type="paragraph" w:customStyle="1" w:styleId="Warning">
    <w:name w:val="Warning"/>
    <w:basedOn w:val="BodyText"/>
    <w:rsid w:val="00643FBD"/>
    <w:pPr>
      <w:shd w:val="clear" w:color="auto" w:fill="D9D9D9"/>
      <w:tabs>
        <w:tab w:val="left" w:pos="992"/>
      </w:tabs>
      <w:ind w:left="119" w:right="119"/>
    </w:pPr>
    <w:rPr>
      <w:sz w:val="20"/>
    </w:rPr>
  </w:style>
  <w:style w:type="paragraph" w:customStyle="1" w:styleId="MarginIcons">
    <w:name w:val="Margin Icons"/>
    <w:basedOn w:val="BodyText"/>
    <w:rsid w:val="00643F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FBD"/>
    <w:rPr>
      <w:rFonts w:ascii="Courier New" w:hAnsi="Courier New"/>
    </w:rPr>
  </w:style>
  <w:style w:type="paragraph" w:customStyle="1" w:styleId="NoteBullet">
    <w:name w:val="Note Bullet"/>
    <w:basedOn w:val="Note"/>
    <w:rsid w:val="00643FBD"/>
    <w:pPr>
      <w:tabs>
        <w:tab w:val="clear" w:pos="680"/>
      </w:tabs>
      <w:spacing w:before="60" w:after="60"/>
    </w:pPr>
  </w:style>
  <w:style w:type="paragraph" w:customStyle="1" w:styleId="SubHeading2">
    <w:name w:val="SubHeading2"/>
    <w:basedOn w:val="HeadingBase"/>
    <w:rsid w:val="00643FBD"/>
    <w:pPr>
      <w:spacing w:before="240" w:after="60"/>
    </w:pPr>
    <w:rPr>
      <w:sz w:val="20"/>
    </w:rPr>
  </w:style>
  <w:style w:type="paragraph" w:customStyle="1" w:styleId="SubHeading1">
    <w:name w:val="SubHeading1"/>
    <w:basedOn w:val="HeadingBase"/>
    <w:rsid w:val="00643FBD"/>
    <w:pPr>
      <w:spacing w:before="240" w:after="60"/>
    </w:pPr>
    <w:rPr>
      <w:color w:val="918585"/>
      <w:sz w:val="22"/>
    </w:rPr>
  </w:style>
  <w:style w:type="paragraph" w:customStyle="1" w:styleId="SideHeading">
    <w:name w:val="Side Heading"/>
    <w:basedOn w:val="HeadingBase"/>
    <w:rsid w:val="00643F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FBD"/>
    <w:pPr>
      <w:numPr>
        <w:numId w:val="12"/>
      </w:numPr>
    </w:pPr>
  </w:style>
  <w:style w:type="paragraph" w:styleId="PlainText">
    <w:name w:val="Plain Text"/>
    <w:basedOn w:val="Normal"/>
    <w:link w:val="PlainTextChar"/>
    <w:rsid w:val="00643FBD"/>
    <w:rPr>
      <w:sz w:val="20"/>
    </w:rPr>
  </w:style>
  <w:style w:type="character" w:customStyle="1" w:styleId="PlainTextChar">
    <w:name w:val="Plain Text Char"/>
    <w:basedOn w:val="DefaultParagraphFont"/>
    <w:link w:val="PlainText"/>
    <w:rsid w:val="00643F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3FBD"/>
    <w:rPr>
      <w:b/>
      <w:smallCaps/>
    </w:rPr>
  </w:style>
  <w:style w:type="paragraph" w:customStyle="1" w:styleId="TableListNumber">
    <w:name w:val="Table List Number"/>
    <w:basedOn w:val="ListNumber"/>
    <w:rsid w:val="00643FBD"/>
    <w:pPr>
      <w:numPr>
        <w:numId w:val="0"/>
      </w:numPr>
    </w:pPr>
  </w:style>
  <w:style w:type="paragraph" w:styleId="TOC4">
    <w:name w:val="toc 4"/>
    <w:basedOn w:val="TOCBase"/>
    <w:next w:val="Normal"/>
    <w:semiHidden/>
    <w:rsid w:val="00643FBD"/>
    <w:pPr>
      <w:tabs>
        <w:tab w:val="right" w:leader="dot" w:pos="9071"/>
      </w:tabs>
      <w:ind w:left="1701"/>
    </w:pPr>
  </w:style>
  <w:style w:type="paragraph" w:customStyle="1" w:styleId="ListAlpha">
    <w:name w:val="List Alpha"/>
    <w:basedOn w:val="List"/>
    <w:rsid w:val="00643FBD"/>
    <w:pPr>
      <w:numPr>
        <w:numId w:val="9"/>
      </w:numPr>
    </w:pPr>
  </w:style>
  <w:style w:type="paragraph" w:customStyle="1" w:styleId="ListAlpha2">
    <w:name w:val="List Alpha 2"/>
    <w:basedOn w:val="List2"/>
    <w:rsid w:val="00643FBD"/>
    <w:pPr>
      <w:numPr>
        <w:numId w:val="8"/>
      </w:numPr>
    </w:pPr>
  </w:style>
  <w:style w:type="paragraph" w:styleId="List2">
    <w:name w:val="List 2"/>
    <w:basedOn w:val="BodyText"/>
    <w:rsid w:val="00643FBD"/>
    <w:pPr>
      <w:tabs>
        <w:tab w:val="left" w:pos="680"/>
      </w:tabs>
      <w:spacing w:before="60" w:after="60"/>
      <w:ind w:left="680" w:hanging="340"/>
    </w:pPr>
  </w:style>
  <w:style w:type="paragraph" w:styleId="List3">
    <w:name w:val="List 3"/>
    <w:basedOn w:val="BodyText"/>
    <w:rsid w:val="00643FBD"/>
    <w:pPr>
      <w:tabs>
        <w:tab w:val="left" w:pos="1021"/>
      </w:tabs>
      <w:spacing w:before="60" w:after="60"/>
      <w:ind w:left="1020" w:hanging="340"/>
    </w:pPr>
  </w:style>
  <w:style w:type="paragraph" w:styleId="List4">
    <w:name w:val="List 4"/>
    <w:basedOn w:val="BodyText"/>
    <w:rsid w:val="00643FBD"/>
    <w:pPr>
      <w:tabs>
        <w:tab w:val="left" w:pos="1361"/>
      </w:tabs>
      <w:spacing w:before="60" w:after="60"/>
      <w:ind w:left="1361" w:hanging="340"/>
    </w:pPr>
  </w:style>
  <w:style w:type="paragraph" w:styleId="List5">
    <w:name w:val="List 5"/>
    <w:basedOn w:val="BodyText"/>
    <w:rsid w:val="00643FBD"/>
    <w:pPr>
      <w:tabs>
        <w:tab w:val="left" w:pos="1701"/>
      </w:tabs>
      <w:spacing w:before="60" w:after="60"/>
      <w:ind w:left="1701" w:hanging="340"/>
    </w:pPr>
  </w:style>
  <w:style w:type="paragraph" w:styleId="ListBullet3">
    <w:name w:val="List Bullet 3"/>
    <w:basedOn w:val="List3"/>
    <w:rsid w:val="00643FBD"/>
    <w:pPr>
      <w:numPr>
        <w:numId w:val="15"/>
      </w:numPr>
      <w:tabs>
        <w:tab w:val="clear" w:pos="1021"/>
      </w:tabs>
      <w:ind w:left="1037" w:hanging="357"/>
    </w:pPr>
  </w:style>
  <w:style w:type="paragraph" w:styleId="ListBullet4">
    <w:name w:val="List Bullet 4"/>
    <w:basedOn w:val="List4"/>
    <w:rsid w:val="00643FBD"/>
    <w:pPr>
      <w:numPr>
        <w:numId w:val="3"/>
      </w:numPr>
    </w:pPr>
  </w:style>
  <w:style w:type="paragraph" w:styleId="ListBullet5">
    <w:name w:val="List Bullet 5"/>
    <w:basedOn w:val="List5"/>
    <w:rsid w:val="00643FBD"/>
    <w:pPr>
      <w:numPr>
        <w:numId w:val="4"/>
      </w:numPr>
    </w:pPr>
  </w:style>
  <w:style w:type="paragraph" w:styleId="ListContinue2">
    <w:name w:val="List Continue 2"/>
    <w:basedOn w:val="List2"/>
    <w:rsid w:val="00643FBD"/>
    <w:pPr>
      <w:ind w:firstLine="0"/>
    </w:pPr>
  </w:style>
  <w:style w:type="paragraph" w:styleId="ListContinue3">
    <w:name w:val="List Continue 3"/>
    <w:basedOn w:val="List3"/>
    <w:rsid w:val="00643FBD"/>
    <w:pPr>
      <w:ind w:left="1021" w:firstLine="0"/>
    </w:pPr>
  </w:style>
  <w:style w:type="paragraph" w:styleId="ListContinue4">
    <w:name w:val="List Continue 4"/>
    <w:basedOn w:val="List4"/>
    <w:rsid w:val="00643FBD"/>
    <w:pPr>
      <w:ind w:firstLine="0"/>
    </w:pPr>
  </w:style>
  <w:style w:type="paragraph" w:styleId="ListContinue5">
    <w:name w:val="List Continue 5"/>
    <w:basedOn w:val="List5"/>
    <w:rsid w:val="00643FBD"/>
    <w:pPr>
      <w:ind w:firstLine="0"/>
    </w:pPr>
  </w:style>
  <w:style w:type="paragraph" w:styleId="ListNumber3">
    <w:name w:val="List Number 3"/>
    <w:basedOn w:val="List3"/>
    <w:rsid w:val="00643FBD"/>
    <w:pPr>
      <w:numPr>
        <w:numId w:val="5"/>
      </w:numPr>
    </w:pPr>
  </w:style>
  <w:style w:type="paragraph" w:styleId="ListNumber4">
    <w:name w:val="List Number 4"/>
    <w:basedOn w:val="List4"/>
    <w:rsid w:val="00643FBD"/>
    <w:pPr>
      <w:numPr>
        <w:numId w:val="6"/>
      </w:numPr>
    </w:pPr>
  </w:style>
  <w:style w:type="paragraph" w:styleId="ListNumber5">
    <w:name w:val="List Number 5"/>
    <w:basedOn w:val="List5"/>
    <w:rsid w:val="00643FBD"/>
    <w:pPr>
      <w:numPr>
        <w:numId w:val="7"/>
      </w:numPr>
    </w:pPr>
  </w:style>
  <w:style w:type="paragraph" w:styleId="BlockText">
    <w:name w:val="Block Text"/>
    <w:basedOn w:val="Normal"/>
    <w:rsid w:val="00643FBD"/>
    <w:pPr>
      <w:spacing w:after="120"/>
      <w:ind w:left="1440" w:right="1440"/>
    </w:pPr>
  </w:style>
  <w:style w:type="character" w:customStyle="1" w:styleId="Subscript">
    <w:name w:val="Subscript"/>
    <w:basedOn w:val="DefaultParagraphFont"/>
    <w:rsid w:val="00643FBD"/>
    <w:rPr>
      <w:sz w:val="16"/>
      <w:vertAlign w:val="subscript"/>
    </w:rPr>
  </w:style>
  <w:style w:type="character" w:customStyle="1" w:styleId="Superscript">
    <w:name w:val="Superscript"/>
    <w:basedOn w:val="DefaultParagraphFont"/>
    <w:rsid w:val="00643FBD"/>
    <w:rPr>
      <w:sz w:val="16"/>
      <w:vertAlign w:val="superscript"/>
    </w:rPr>
  </w:style>
  <w:style w:type="character" w:customStyle="1" w:styleId="Symbols">
    <w:name w:val="Symbols"/>
    <w:basedOn w:val="DefaultParagraphFont"/>
    <w:rsid w:val="00643FBD"/>
    <w:rPr>
      <w:rFonts w:ascii="Symbol" w:hAnsi="Symbol"/>
    </w:rPr>
  </w:style>
  <w:style w:type="character" w:customStyle="1" w:styleId="MenuOptions">
    <w:name w:val="Menu Options"/>
    <w:basedOn w:val="DefaultParagraphFont"/>
    <w:rsid w:val="00643FBD"/>
    <w:rPr>
      <w:rFonts w:ascii="Arial Narrow" w:hAnsi="Arial Narrow"/>
      <w:smallCaps/>
    </w:rPr>
  </w:style>
  <w:style w:type="character" w:customStyle="1" w:styleId="Buttons">
    <w:name w:val="Buttons"/>
    <w:basedOn w:val="DefaultParagraphFont"/>
    <w:rsid w:val="00643FBD"/>
    <w:rPr>
      <w:b/>
    </w:rPr>
  </w:style>
  <w:style w:type="character" w:customStyle="1" w:styleId="Underlined">
    <w:name w:val="Underlined"/>
    <w:basedOn w:val="DefaultParagraphFont"/>
    <w:rsid w:val="00643FBD"/>
    <w:rPr>
      <w:u w:val="single"/>
    </w:rPr>
  </w:style>
  <w:style w:type="paragraph" w:customStyle="1" w:styleId="TableBodyTextRight">
    <w:name w:val="Table Body Text Right"/>
    <w:basedOn w:val="TableBodyText"/>
    <w:rsid w:val="00643FBD"/>
    <w:pPr>
      <w:widowControl w:val="0"/>
      <w:autoSpaceDE w:val="0"/>
      <w:autoSpaceDN w:val="0"/>
      <w:adjustRightInd w:val="0"/>
      <w:jc w:val="right"/>
    </w:pPr>
    <w:rPr>
      <w:rFonts w:cs="Arial"/>
      <w:szCs w:val="18"/>
    </w:rPr>
  </w:style>
  <w:style w:type="paragraph" w:customStyle="1" w:styleId="CopyrightText">
    <w:name w:val="Copyright Text"/>
    <w:basedOn w:val="BodyText"/>
    <w:rsid w:val="00643FBD"/>
    <w:rPr>
      <w:sz w:val="18"/>
    </w:rPr>
  </w:style>
  <w:style w:type="paragraph" w:customStyle="1" w:styleId="BodySmallRight">
    <w:name w:val="Body Small Right"/>
    <w:basedOn w:val="BodyTextRight"/>
    <w:rsid w:val="00643FBD"/>
    <w:rPr>
      <w:sz w:val="18"/>
      <w:szCs w:val="18"/>
    </w:rPr>
  </w:style>
  <w:style w:type="paragraph" w:customStyle="1" w:styleId="MarginEdition">
    <w:name w:val="Margin Edition"/>
    <w:basedOn w:val="MarginNote"/>
    <w:rsid w:val="00643FBD"/>
    <w:pPr>
      <w:spacing w:before="0" w:after="0"/>
    </w:pPr>
    <w:rPr>
      <w:rFonts w:ascii="Times New Roman" w:hAnsi="Times New Roman"/>
      <w:color w:val="999999"/>
    </w:rPr>
  </w:style>
  <w:style w:type="paragraph" w:customStyle="1" w:styleId="Spacer">
    <w:name w:val="Spacer"/>
    <w:basedOn w:val="Normal"/>
    <w:rsid w:val="00643FBD"/>
    <w:rPr>
      <w:sz w:val="2"/>
      <w:szCs w:val="2"/>
    </w:rPr>
  </w:style>
  <w:style w:type="character" w:customStyle="1" w:styleId="Small">
    <w:name w:val="Small"/>
    <w:basedOn w:val="DefaultParagraphFont"/>
    <w:rsid w:val="00643FBD"/>
    <w:rPr>
      <w:sz w:val="16"/>
    </w:rPr>
  </w:style>
  <w:style w:type="paragraph" w:customStyle="1" w:styleId="WideTable">
    <w:name w:val="Wide Table"/>
    <w:basedOn w:val="Normal"/>
    <w:rsid w:val="00643FBD"/>
    <w:pPr>
      <w:ind w:left="-1418"/>
    </w:pPr>
    <w:rPr>
      <w:sz w:val="2"/>
      <w:szCs w:val="2"/>
    </w:rPr>
  </w:style>
  <w:style w:type="character" w:styleId="PageNumber">
    <w:name w:val="page number"/>
    <w:basedOn w:val="DefaultParagraphFont"/>
    <w:rsid w:val="00643FBD"/>
  </w:style>
  <w:style w:type="paragraph" w:styleId="Quote">
    <w:name w:val="Quote"/>
    <w:basedOn w:val="Heading1"/>
    <w:link w:val="QuoteChar"/>
    <w:qFormat/>
    <w:rsid w:val="00643FBD"/>
    <w:rPr>
      <w:b w:val="0"/>
      <w:sz w:val="72"/>
      <w:szCs w:val="72"/>
      <w:lang w:val="en-NZ"/>
    </w:rPr>
  </w:style>
  <w:style w:type="character" w:customStyle="1" w:styleId="QuoteChar">
    <w:name w:val="Quote Char"/>
    <w:basedOn w:val="DefaultParagraphFont"/>
    <w:link w:val="Quote"/>
    <w:rsid w:val="00643F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FBD"/>
    <w:pPr>
      <w:pageBreakBefore/>
    </w:pPr>
  </w:style>
  <w:style w:type="paragraph" w:customStyle="1" w:styleId="Border">
    <w:name w:val="Border"/>
    <w:basedOn w:val="Normal"/>
    <w:qFormat/>
    <w:rsid w:val="00643F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FBD"/>
    <w:rPr>
      <w:b/>
      <w:bCs/>
      <w:i/>
      <w:iCs/>
      <w:color w:val="auto"/>
    </w:rPr>
  </w:style>
  <w:style w:type="paragraph" w:styleId="IntenseQuote">
    <w:name w:val="Intense Quote"/>
    <w:basedOn w:val="Normal"/>
    <w:next w:val="Normal"/>
    <w:link w:val="IntenseQuoteChar"/>
    <w:uiPriority w:val="30"/>
    <w:qFormat/>
    <w:rsid w:val="00643F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F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3FBD"/>
    <w:rPr>
      <w:smallCaps/>
      <w:color w:val="auto"/>
      <w:u w:val="single"/>
    </w:rPr>
  </w:style>
  <w:style w:type="character" w:styleId="IntenseReference">
    <w:name w:val="Intense Reference"/>
    <w:basedOn w:val="DefaultParagraphFont"/>
    <w:uiPriority w:val="32"/>
    <w:qFormat/>
    <w:rsid w:val="00643FBD"/>
    <w:rPr>
      <w:b/>
      <w:bCs/>
      <w:smallCaps/>
      <w:color w:val="auto"/>
      <w:spacing w:val="5"/>
      <w:u w:val="single"/>
    </w:rPr>
  </w:style>
  <w:style w:type="paragraph" w:customStyle="1" w:styleId="2ColumnHeading">
    <w:name w:val="2Column Heading"/>
    <w:basedOn w:val="BodyText"/>
    <w:qFormat/>
    <w:rsid w:val="00643FBD"/>
    <w:pPr>
      <w:spacing w:after="60"/>
      <w:ind w:left="-2268"/>
    </w:pPr>
    <w:rPr>
      <w:b/>
    </w:rPr>
  </w:style>
  <w:style w:type="paragraph" w:customStyle="1" w:styleId="Heading1TOC">
    <w:name w:val="Heading1 TOC"/>
    <w:basedOn w:val="Normal"/>
    <w:qFormat/>
    <w:rsid w:val="00643FBD"/>
    <w:pPr>
      <w:spacing w:before="240" w:after="120"/>
    </w:pPr>
    <w:rPr>
      <w:rFonts w:ascii="Times New Roman" w:hAnsi="Times New Roman"/>
      <w:b/>
      <w:sz w:val="32"/>
    </w:rPr>
  </w:style>
  <w:style w:type="paragraph" w:customStyle="1" w:styleId="Heading2TOC">
    <w:name w:val="Heading2 TOC"/>
    <w:basedOn w:val="Normal"/>
    <w:qFormat/>
    <w:rsid w:val="00643FBD"/>
    <w:pPr>
      <w:spacing w:before="240" w:after="60"/>
    </w:pPr>
    <w:rPr>
      <w:rFonts w:ascii="Times New Roman" w:hAnsi="Times New Roman"/>
      <w:b/>
      <w:sz w:val="28"/>
    </w:rPr>
  </w:style>
  <w:style w:type="character" w:customStyle="1" w:styleId="Underline">
    <w:name w:val="Underline"/>
    <w:basedOn w:val="DefaultParagraphFont"/>
    <w:qFormat/>
    <w:rsid w:val="00643FBD"/>
    <w:rPr>
      <w:u w:val="single"/>
    </w:rPr>
  </w:style>
  <w:style w:type="paragraph" w:styleId="BalloonText">
    <w:name w:val="Balloon Text"/>
    <w:basedOn w:val="Normal"/>
    <w:link w:val="BalloonTextChar"/>
    <w:rsid w:val="00643FBD"/>
    <w:rPr>
      <w:rFonts w:ascii="Tahoma" w:hAnsi="Tahoma" w:cs="Tahoma"/>
      <w:sz w:val="16"/>
      <w:szCs w:val="16"/>
    </w:rPr>
  </w:style>
  <w:style w:type="character" w:customStyle="1" w:styleId="BalloonTextChar">
    <w:name w:val="Balloon Text Char"/>
    <w:basedOn w:val="DefaultParagraphFont"/>
    <w:link w:val="BalloonText"/>
    <w:rsid w:val="00643F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3F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3F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1690</Words>
  <Characters>10686</Characters>
  <Application>Microsoft Office Word</Application>
  <DocSecurity>0</DocSecurity>
  <Lines>357</Lines>
  <Paragraphs>186</Paragraphs>
  <ScaleCrop>false</ScaleCrop>
  <Company>Author-it Software Corporation Ltd.</Company>
  <LinksUpToDate>false</LinksUpToDate>
  <CharactersWithSpaces>12309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RGRTRK303A Provide emergency animal assistance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2012-05-26T20:30:00Z</dcterms:created>
  <dcterms:modified xsi:type="dcterms:W3CDTF">2012-05-26T20:31:00Z</dcterms:modified>
</cp:coreProperties>
</file>