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6DD0" w:rsidP="001B6DD0">
      <w:pPr>
        <w:pStyle w:val="Title"/>
      </w:pPr>
      <w:r>
        <w:fldChar w:fldCharType="begin"/>
      </w:r>
      <w:r>
        <w:instrText xml:space="preserve"> TITLE   \* MERGEFORMAT </w:instrText>
      </w:r>
      <w:r>
        <w:fldChar w:fldCharType="separate"/>
      </w:r>
      <w:r>
        <w:t>RGRSTD501A Manage steward services</w:t>
      </w:r>
      <w:r>
        <w:fldChar w:fldCharType="end"/>
      </w:r>
    </w:p>
    <w:p w:rsidR="001B6DD0" w:rsidP="001B6DD0">
      <w:pPr>
        <w:pStyle w:val="Version"/>
        <w:sectPr w:rsidSect="007954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54FD" w:rsidP="007954FD">
      <w:pPr>
        <w:pStyle w:val="SuperHeading"/>
      </w:pPr>
      <w:r w:rsidRPr="007954FD">
        <w:t>RGRSTD501A Manage steward services</w:t>
      </w:r>
    </w:p>
    <w:p w:rsidR="00000000" w:rsidRPr="007954FD" w:rsidP="007954FD">
      <w:pPr>
        <w:pStyle w:val="Heading1"/>
      </w:pPr>
      <w:bookmarkStart w:id="1" w:name="O_273133"/>
      <w:bookmarkEnd w:id="1"/>
      <w:r w:rsidRPr="007954FD">
        <w:t>Modification History</w:t>
      </w:r>
    </w:p>
    <w:p w:rsidR="00000000" w:rsidRPr="007954FD" w:rsidP="007954FD">
      <w:pPr>
        <w:pStyle w:val="BodyText"/>
      </w:pPr>
      <w:r w:rsidRPr="007954FD">
        <w:t>Not Applicable</w:t>
      </w:r>
    </w:p>
    <w:p w:rsidR="00000000" w:rsidRPr="007954FD" w:rsidP="007954FD">
      <w:pPr>
        <w:pStyle w:val="AllowPageBreak"/>
      </w:pPr>
    </w:p>
    <w:p w:rsidR="00000000" w:rsidRPr="007954FD" w:rsidP="007954FD">
      <w:pPr>
        <w:pStyle w:val="Heading1"/>
      </w:pPr>
      <w:bookmarkStart w:id="2" w:name="O_217422"/>
      <w:bookmarkEnd w:id="2"/>
      <w:r w:rsidRPr="007954FD">
        <w:t>Unit Descriptor</w:t>
      </w:r>
    </w:p>
    <w:tbl>
      <w:tblPr>
        <w:tblW w:w="0" w:type="auto"/>
        <w:tblLayout w:type="fixed"/>
        <w:tblCellMar>
          <w:left w:w="62" w:type="dxa"/>
          <w:right w:w="62" w:type="dxa"/>
        </w:tblCellMar>
        <w:tblLook w:val="0000"/>
      </w:tblPr>
      <w:tblGrid>
        <w:gridCol w:w="2651"/>
        <w:gridCol w:w="5871"/>
      </w:tblGrid>
      <w:tr w:rsidTr="001B6DD0">
        <w:tblPrEx>
          <w:tblW w:w="0" w:type="auto"/>
          <w:tblLayout w:type="fixed"/>
          <w:tblCellMar>
            <w:left w:w="62" w:type="dxa"/>
            <w:right w:w="62" w:type="dxa"/>
          </w:tblCellMar>
          <w:tblLook w:val="0000"/>
        </w:tblPrEx>
        <w:tc>
          <w:tcPr>
            <w:tcW w:w="2651" w:type="dxa"/>
            <w:tcBorders>
              <w:top w:val="nil"/>
              <w:left w:val="nil"/>
              <w:bottom w:val="nil"/>
              <w:right w:val="nil"/>
            </w:tcBorders>
            <w:tcMar>
              <w:top w:w="0" w:type="dxa"/>
              <w:left w:w="62" w:type="dxa"/>
              <w:bottom w:w="0" w:type="dxa"/>
              <w:right w:w="62" w:type="dxa"/>
            </w:tcMar>
          </w:tcPr>
          <w:p w:rsidR="00000000" w:rsidP="007954FD">
            <w:pPr>
              <w:pStyle w:val="BodyText"/>
              <w:rPr>
                <w:lang w:val="en-NZ"/>
              </w:rPr>
            </w:pPr>
            <w:r w:rsidRPr="007954FD">
              <w:rPr>
                <w:rStyle w:val="SpecialBold"/>
              </w:rPr>
              <w:t>Unit descriptor</w:t>
            </w:r>
          </w:p>
        </w:tc>
        <w:tc>
          <w:tcPr>
            <w:tcW w:w="5871" w:type="dxa"/>
            <w:tcBorders>
              <w:top w:val="nil"/>
              <w:left w:val="nil"/>
              <w:bottom w:val="nil"/>
              <w:right w:val="nil"/>
            </w:tcBorders>
            <w:tcMar>
              <w:top w:w="0" w:type="dxa"/>
              <w:left w:w="62" w:type="dxa"/>
              <w:bottom w:w="0" w:type="dxa"/>
              <w:right w:w="62" w:type="dxa"/>
            </w:tcMar>
          </w:tcPr>
          <w:p w:rsidR="00000000" w:rsidRPr="007954FD" w:rsidP="007954FD">
            <w:pPr>
              <w:pStyle w:val="BodyText"/>
            </w:pPr>
            <w:r w:rsidRPr="007954FD">
              <w:t>This unit of competency specifies the outcomes required to manage and supervise compliance in race meeting and non-rac</w:t>
            </w:r>
            <w:r w:rsidRPr="007954FD">
              <w:t>e meeting contexts. The unit requires an understanding of and ability to practise and supervise ethical and integrity compliance, an ability to manage investigations and inquiries, and knowledge of associated rules of racing and legislative responsibilitie</w:t>
            </w:r>
            <w:r w:rsidRPr="007954FD">
              <w:t>s.</w:t>
            </w:r>
          </w:p>
          <w:p w:rsidR="00000000" w:rsidRPr="007954FD" w:rsidP="007954FD">
            <w:pPr>
              <w:pStyle w:val="BodyText"/>
            </w:pPr>
            <w:r w:rsidRPr="007954FD">
              <w:t>Staff supervisory skills and associated knowledge of staff and animal welfare, the security of kennels or stables and the conduct of licensed or registered persons is required. The unit also requires knowledge of rules of racing and OHS standards relati</w:t>
            </w:r>
            <w:r w:rsidRPr="007954FD">
              <w:t>ng to licensed personnel, permit holders and others authorised to undertake work on racecourses and training establishments associated with the greyhound, harness and thoroughbred codes of the racing industry.</w:t>
            </w:r>
          </w:p>
          <w:p w:rsidR="00000000" w:rsidRPr="007954FD" w:rsidP="007954FD">
            <w:pPr>
              <w:pStyle w:val="BodyText"/>
            </w:pPr>
            <w:r w:rsidRPr="007954FD">
              <w:t>Strong verbal and written communication skills</w:t>
            </w:r>
            <w:r w:rsidRPr="007954FD">
              <w:t xml:space="preserve"> are necessary, as are analytical skills in the determination of inquiries, protests and appeals.</w:t>
            </w:r>
          </w:p>
          <w:p w:rsidR="00000000" w:rsidRPr="007954FD" w:rsidP="007954FD">
            <w:pPr>
              <w:pStyle w:val="BodyText"/>
            </w:pPr>
            <w:r w:rsidRPr="007954FD">
              <w:t xml:space="preserve">This unit of competency operates in workplace environments of racing administration, kennels, stables, racecourses and public areas. </w:t>
            </w:r>
          </w:p>
          <w:p w:rsidR="00000000" w:rsidRPr="007954FD" w:rsidP="007954FD">
            <w:pPr>
              <w:pStyle w:val="BodyText"/>
            </w:pPr>
            <w:r w:rsidRPr="007954FD">
              <w:t>Greyhound, harness and thoroughbred racing is strictly regulated throughout Australia. All stewards are appointed under the rules of racing by the relevant racing controlling body. For this reason enrolment in this unit of competency is restricted to peopl</w:t>
            </w:r>
            <w:r w:rsidRPr="007954FD">
              <w:t>e currently employed as a stipendiary steward or those who have been approved by a State Principal Racing Authority to undertake this unit.</w:t>
            </w:r>
          </w:p>
        </w:tc>
      </w:tr>
    </w:tbl>
    <w:p w:rsidR="001B6DD0" w:rsidP="007954FD">
      <w:pPr>
        <w:pStyle w:val="BodyText"/>
      </w:pPr>
    </w:p>
    <w:p w:rsidR="001B6DD0" w:rsidP="007954FD">
      <w:pPr>
        <w:pStyle w:val="BodyText"/>
      </w:pPr>
    </w:p>
    <w:p w:rsidR="00000000" w:rsidRPr="007954FD" w:rsidP="007954FD">
      <w:pPr>
        <w:pStyle w:val="Heading1"/>
      </w:pPr>
      <w:bookmarkStart w:id="3" w:name="O_217426"/>
      <w:bookmarkEnd w:id="3"/>
      <w:r w:rsidRPr="007954FD">
        <w:t>Application of the Unit</w:t>
      </w:r>
    </w:p>
    <w:tbl>
      <w:tblPr>
        <w:tblW w:w="0" w:type="auto"/>
        <w:tblLayout w:type="fixed"/>
        <w:tblCellMar>
          <w:left w:w="62" w:type="dxa"/>
          <w:right w:w="62" w:type="dxa"/>
        </w:tblCellMar>
        <w:tblLook w:val="0000"/>
      </w:tblPr>
      <w:tblGrid>
        <w:gridCol w:w="2745"/>
        <w:gridCol w:w="5777"/>
      </w:tblGrid>
      <w:tr w:rsidTr="001B6DD0">
        <w:tblPrEx>
          <w:tblW w:w="0" w:type="auto"/>
          <w:tblLayout w:type="fixed"/>
          <w:tblCellMar>
            <w:left w:w="62" w:type="dxa"/>
            <w:right w:w="62" w:type="dxa"/>
          </w:tblCellMar>
          <w:tblLook w:val="0000"/>
        </w:tblPrEx>
        <w:tc>
          <w:tcPr>
            <w:tcW w:w="2745" w:type="dxa"/>
            <w:tcBorders>
              <w:top w:val="nil"/>
              <w:left w:val="nil"/>
              <w:bottom w:val="nil"/>
              <w:right w:val="nil"/>
            </w:tcBorders>
            <w:tcMar>
              <w:top w:w="0" w:type="dxa"/>
              <w:left w:w="62" w:type="dxa"/>
              <w:bottom w:w="0" w:type="dxa"/>
              <w:right w:w="62" w:type="dxa"/>
            </w:tcMar>
          </w:tcPr>
          <w:p w:rsidR="00000000" w:rsidP="007954FD">
            <w:pPr>
              <w:pStyle w:val="BodyText"/>
              <w:rPr>
                <w:lang w:val="en-NZ"/>
              </w:rPr>
            </w:pPr>
            <w:r w:rsidRPr="007954FD">
              <w:rPr>
                <w:rStyle w:val="SpecialBold"/>
              </w:rPr>
              <w:t>Application of the unit</w:t>
            </w:r>
          </w:p>
        </w:tc>
        <w:tc>
          <w:tcPr>
            <w:tcW w:w="5777" w:type="dxa"/>
            <w:tcBorders>
              <w:top w:val="nil"/>
              <w:left w:val="nil"/>
              <w:bottom w:val="nil"/>
              <w:right w:val="nil"/>
            </w:tcBorders>
            <w:tcMar>
              <w:top w:w="0" w:type="dxa"/>
              <w:left w:w="62" w:type="dxa"/>
              <w:bottom w:w="0" w:type="dxa"/>
              <w:right w:w="62" w:type="dxa"/>
            </w:tcMar>
          </w:tcPr>
          <w:p w:rsidR="00000000" w:rsidRPr="007954FD" w:rsidP="007954FD">
            <w:pPr>
              <w:pStyle w:val="BodyText"/>
            </w:pPr>
            <w:r w:rsidRPr="007954FD">
              <w:t>This unit of competency supports senior stipendi</w:t>
            </w:r>
            <w:r w:rsidRPr="007954FD">
              <w:t>ary stewards or other approved persons who are required to perform the role of chairman of stewards in maintaining and upholding fair racing, and supervising and enforcing the industry's probity and integrity standards as empowered by the relevant racing c</w:t>
            </w:r>
            <w:r w:rsidRPr="007954FD">
              <w:t>ode's national and local rules of racing.</w:t>
            </w:r>
          </w:p>
          <w:p w:rsidR="00000000" w:rsidRPr="007954FD" w:rsidP="007954FD">
            <w:pPr>
              <w:pStyle w:val="BodyText"/>
            </w:pPr>
            <w:r w:rsidRPr="007954FD">
              <w:t xml:space="preserve">Competencies attained in this unit apply to the greyhound, harness or thoroughbred code of the industry. </w:t>
            </w:r>
            <w:r w:rsidRPr="007954FD">
              <w:t>Consequently when performance criteria are applied they will relate to the greyhound code or the harness code</w:t>
            </w:r>
            <w:r w:rsidRPr="007954FD">
              <w:t xml:space="preserve"> or the thoroughbred code, and statements of attainment for this unit will reflect this distinction. </w:t>
            </w:r>
          </w:p>
        </w:tc>
      </w:tr>
    </w:tbl>
    <w:p w:rsidR="001B6DD0" w:rsidP="007954FD">
      <w:pPr>
        <w:pStyle w:val="BodyText"/>
      </w:pPr>
    </w:p>
    <w:p w:rsidR="001B6DD0" w:rsidP="007954FD">
      <w:pPr>
        <w:pStyle w:val="BodyText"/>
      </w:pPr>
    </w:p>
    <w:p w:rsidR="00000000" w:rsidRPr="007954FD" w:rsidP="007954FD">
      <w:pPr>
        <w:pStyle w:val="Heading1"/>
      </w:pPr>
      <w:bookmarkStart w:id="4" w:name="O_281393"/>
      <w:bookmarkEnd w:id="4"/>
      <w:r w:rsidRPr="007954FD">
        <w:t>Licensing/Regulatory Information</w:t>
      </w:r>
    </w:p>
    <w:p w:rsidR="00000000" w:rsidRPr="007954FD" w:rsidP="007954FD">
      <w:pPr>
        <w:pStyle w:val="BodyText"/>
      </w:pPr>
      <w:r w:rsidRPr="007954FD">
        <w:t>Not Applicable</w:t>
      </w:r>
    </w:p>
    <w:p w:rsidR="00000000" w:rsidRPr="007954FD" w:rsidP="007954FD">
      <w:pPr>
        <w:pStyle w:val="AllowPageBreak"/>
      </w:pPr>
    </w:p>
    <w:p w:rsidR="00000000" w:rsidRPr="007954FD" w:rsidP="007954FD">
      <w:pPr>
        <w:pStyle w:val="Heading1"/>
      </w:pPr>
      <w:bookmarkStart w:id="5" w:name="O_217424"/>
      <w:bookmarkEnd w:id="5"/>
      <w:r w:rsidRPr="007954FD">
        <w:t>Pre-Requisites</w:t>
      </w:r>
    </w:p>
    <w:tbl>
      <w:tblPr>
        <w:tblW w:w="0" w:type="auto"/>
        <w:tblLayout w:type="fixed"/>
        <w:tblCellMar>
          <w:left w:w="62" w:type="dxa"/>
          <w:right w:w="62" w:type="dxa"/>
        </w:tblCellMar>
        <w:tblLook w:val="0000"/>
      </w:tblPr>
      <w:tblGrid>
        <w:gridCol w:w="2775"/>
        <w:gridCol w:w="1295"/>
        <w:gridCol w:w="4452"/>
      </w:tblGrid>
      <w:tr w:rsidTr="001B6DD0">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7954FD">
            <w:pPr>
              <w:pStyle w:val="BodyText"/>
              <w:rPr>
                <w:lang w:val="en-NZ"/>
              </w:rPr>
            </w:pPr>
            <w:r w:rsidRPr="007954FD">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7954FD">
            <w:pPr>
              <w:pStyle w:val="BodyText"/>
              <w:rPr>
                <w:lang w:val="en-NZ"/>
              </w:rPr>
            </w:pPr>
          </w:p>
        </w:tc>
      </w:tr>
      <w:tr w:rsidTr="001B6DD0">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7954FD">
            <w:pPr>
              <w:pStyle w:val="BodyText"/>
              <w:rPr>
                <w:lang w:val="en-NZ"/>
              </w:rPr>
            </w:pPr>
          </w:p>
        </w:tc>
      </w:tr>
      <w:tr w:rsidTr="001B6DD0">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7954FD" w:rsidP="007954FD">
            <w:pPr>
              <w:pStyle w:val="BodyText"/>
            </w:pPr>
          </w:p>
        </w:tc>
      </w:tr>
    </w:tbl>
    <w:p w:rsidR="001B6DD0" w:rsidP="007954FD">
      <w:pPr>
        <w:pStyle w:val="BodyText"/>
      </w:pPr>
    </w:p>
    <w:p w:rsidR="001B6DD0" w:rsidP="007954FD">
      <w:pPr>
        <w:pStyle w:val="BodyText"/>
      </w:pPr>
    </w:p>
    <w:p w:rsidR="00000000" w:rsidRPr="007954FD" w:rsidP="007954FD">
      <w:pPr>
        <w:pStyle w:val="Heading1"/>
      </w:pPr>
      <w:bookmarkStart w:id="6" w:name="O_217423"/>
      <w:bookmarkEnd w:id="6"/>
      <w:r w:rsidRPr="007954FD">
        <w:t>Employability Skills Information</w:t>
      </w:r>
    </w:p>
    <w:tbl>
      <w:tblPr>
        <w:tblW w:w="0" w:type="auto"/>
        <w:tblLayout w:type="fixed"/>
        <w:tblCellMar>
          <w:left w:w="62" w:type="dxa"/>
          <w:right w:w="62" w:type="dxa"/>
        </w:tblCellMar>
        <w:tblLook w:val="0000"/>
      </w:tblPr>
      <w:tblGrid>
        <w:gridCol w:w="2802"/>
        <w:gridCol w:w="5720"/>
      </w:tblGrid>
      <w:tr w:rsidTr="001B6DD0">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7954FD">
            <w:pPr>
              <w:pStyle w:val="BodyText"/>
              <w:rPr>
                <w:lang w:val="en-NZ"/>
              </w:rPr>
            </w:pPr>
            <w:r w:rsidRPr="007954FD">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7954FD" w:rsidP="007954FD">
            <w:pPr>
              <w:pStyle w:val="BodyText"/>
            </w:pPr>
            <w:r w:rsidRPr="007954FD">
              <w:t>This unit contains employability skills.</w:t>
            </w:r>
          </w:p>
        </w:tc>
      </w:tr>
    </w:tbl>
    <w:p w:rsidR="001B6DD0" w:rsidP="007954FD">
      <w:pPr>
        <w:pStyle w:val="BodyText"/>
      </w:pPr>
    </w:p>
    <w:p w:rsidR="001B6DD0" w:rsidP="007954FD">
      <w:pPr>
        <w:pStyle w:val="BodyText"/>
      </w:pPr>
    </w:p>
    <w:p w:rsidR="00000000" w:rsidRPr="007954FD" w:rsidP="007954FD">
      <w:pPr>
        <w:pStyle w:val="Heading1"/>
      </w:pPr>
      <w:bookmarkStart w:id="7" w:name="O_291179"/>
      <w:bookmarkEnd w:id="7"/>
      <w:r w:rsidRPr="007954FD">
        <w:t>Elements and Performance Criteria Pre-Content</w:t>
      </w:r>
    </w:p>
    <w:tbl>
      <w:tblPr>
        <w:tblW w:w="0" w:type="auto"/>
        <w:tblLayout w:type="fixed"/>
        <w:tblCellMar>
          <w:left w:w="62" w:type="dxa"/>
          <w:right w:w="62" w:type="dxa"/>
        </w:tblCellMar>
        <w:tblLook w:val="0000"/>
      </w:tblPr>
      <w:tblGrid>
        <w:gridCol w:w="2585"/>
        <w:gridCol w:w="5937"/>
      </w:tblGrid>
      <w:tr w:rsidTr="001B6DD0">
        <w:tblPrEx>
          <w:tblW w:w="0" w:type="auto"/>
          <w:tblLayout w:type="fixed"/>
          <w:tblCellMar>
            <w:left w:w="62" w:type="dxa"/>
            <w:right w:w="62" w:type="dxa"/>
          </w:tblCellMar>
          <w:tblLook w:val="0000"/>
        </w:tblPrEx>
        <w:tc>
          <w:tcPr>
            <w:tcW w:w="2585" w:type="dxa"/>
            <w:tcBorders>
              <w:top w:val="single" w:sz="6" w:space="0" w:color="auto"/>
              <w:left w:val="nil"/>
              <w:bottom w:val="nil"/>
              <w:right w:val="nil"/>
            </w:tcBorders>
            <w:tcMar>
              <w:top w:w="0" w:type="dxa"/>
              <w:left w:w="62" w:type="dxa"/>
              <w:bottom w:w="0" w:type="dxa"/>
              <w:right w:w="62" w:type="dxa"/>
            </w:tcMar>
          </w:tcPr>
          <w:p w:rsidR="00000000" w:rsidP="007954FD">
            <w:pPr>
              <w:pStyle w:val="BodyText"/>
              <w:rPr>
                <w:lang w:val="en-NZ"/>
              </w:rPr>
            </w:pPr>
            <w:r w:rsidRPr="007954FD">
              <w:t>Elements describe the essential outcomes of a unit of competency.</w:t>
            </w:r>
          </w:p>
        </w:tc>
        <w:tc>
          <w:tcPr>
            <w:tcW w:w="5937" w:type="dxa"/>
            <w:tcBorders>
              <w:top w:val="single" w:sz="6" w:space="0" w:color="auto"/>
              <w:left w:val="nil"/>
              <w:bottom w:val="nil"/>
              <w:right w:val="nil"/>
            </w:tcBorders>
            <w:tcMar>
              <w:top w:w="0" w:type="dxa"/>
              <w:left w:w="62" w:type="dxa"/>
              <w:bottom w:w="0" w:type="dxa"/>
              <w:right w:w="62" w:type="dxa"/>
            </w:tcMar>
          </w:tcPr>
          <w:p w:rsidR="00000000" w:rsidRPr="007954FD" w:rsidP="007954FD">
            <w:pPr>
              <w:pStyle w:val="BodyText"/>
            </w:pPr>
            <w:r w:rsidRPr="007954FD">
              <w:t>Performance criteria describe</w:t>
            </w:r>
            <w:r w:rsidRPr="007954FD">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7954FD">
              <w:t>the evidence guide.</w:t>
            </w:r>
          </w:p>
        </w:tc>
      </w:tr>
    </w:tbl>
    <w:p w:rsidR="00000000" w:rsidRPr="007954FD" w:rsidP="007954FD">
      <w:pPr>
        <w:pStyle w:val="BodyText"/>
      </w:pPr>
    </w:p>
    <w:p w:rsidR="00000000" w:rsidRPr="007954FD" w:rsidP="007954FD">
      <w:pPr>
        <w:pStyle w:val="AllowPageBreak"/>
      </w:pPr>
    </w:p>
    <w:p w:rsidR="00000000" w:rsidRPr="007954FD" w:rsidP="007954FD">
      <w:pPr>
        <w:pStyle w:val="Heading1"/>
      </w:pPr>
      <w:bookmarkStart w:id="8" w:name="O_237847"/>
      <w:bookmarkEnd w:id="8"/>
      <w:r w:rsidRPr="007954FD">
        <w:t>Elements and Performance Criteria</w:t>
      </w:r>
    </w:p>
    <w:tbl>
      <w:tblPr>
        <w:tblW w:w="0" w:type="auto"/>
        <w:tblLayout w:type="fixed"/>
        <w:tblCellMar>
          <w:left w:w="62" w:type="dxa"/>
          <w:right w:w="62" w:type="dxa"/>
        </w:tblCellMar>
        <w:tblLook w:val="0000"/>
      </w:tblPr>
      <w:tblGrid>
        <w:gridCol w:w="2585"/>
        <w:gridCol w:w="5937"/>
      </w:tblGrid>
      <w:tr w:rsidTr="001B6DD0">
        <w:tblPrEx>
          <w:tblW w:w="0" w:type="auto"/>
          <w:tblLayout w:type="fixed"/>
          <w:tblCellMar>
            <w:left w:w="62" w:type="dxa"/>
            <w:right w:w="62" w:type="dxa"/>
          </w:tblCellMar>
          <w:tblLook w:val="0000"/>
        </w:tblPrEx>
        <w:trPr>
          <w:tblHeader/>
        </w:trPr>
        <w:tc>
          <w:tcPr>
            <w:tcW w:w="2585" w:type="dxa"/>
            <w:tcBorders>
              <w:top w:val="nil"/>
              <w:left w:val="nil"/>
              <w:bottom w:val="single" w:sz="6" w:space="0" w:color="auto"/>
              <w:right w:val="nil"/>
            </w:tcBorders>
            <w:tcMar>
              <w:top w:w="0" w:type="dxa"/>
              <w:left w:w="62" w:type="dxa"/>
              <w:bottom w:w="0" w:type="dxa"/>
              <w:right w:w="62" w:type="dxa"/>
            </w:tcMar>
          </w:tcPr>
          <w:p w:rsidR="00000000" w:rsidRPr="007954FD" w:rsidP="007954FD">
            <w:pPr>
              <w:pStyle w:val="BodyText"/>
            </w:pPr>
            <w:r w:rsidRPr="007954FD">
              <w:rPr>
                <w:rStyle w:val="SpecialBold"/>
              </w:rPr>
              <w:t>ELEMENT</w:t>
            </w:r>
          </w:p>
        </w:tc>
        <w:tc>
          <w:tcPr>
            <w:tcW w:w="5937" w:type="dxa"/>
            <w:tcBorders>
              <w:top w:val="nil"/>
              <w:left w:val="nil"/>
              <w:bottom w:val="single" w:sz="6" w:space="0" w:color="auto"/>
              <w:right w:val="nil"/>
            </w:tcBorders>
            <w:tcMar>
              <w:top w:w="0" w:type="dxa"/>
              <w:left w:w="62" w:type="dxa"/>
              <w:bottom w:w="0" w:type="dxa"/>
              <w:right w:w="62" w:type="dxa"/>
            </w:tcMar>
          </w:tcPr>
          <w:p w:rsidR="00000000" w:rsidP="007954FD">
            <w:pPr>
              <w:pStyle w:val="BodyText"/>
              <w:rPr>
                <w:lang w:val="en-NZ"/>
              </w:rPr>
            </w:pPr>
            <w:r w:rsidRPr="007954FD">
              <w:rPr>
                <w:rStyle w:val="SpecialBold"/>
              </w:rPr>
              <w:t>PERFORMANCE CRITERIA</w:t>
            </w:r>
          </w:p>
        </w:tc>
      </w:tr>
      <w:tr w:rsidTr="001B6DD0">
        <w:tblPrEx>
          <w:tblW w:w="0" w:type="auto"/>
          <w:tblLayout w:type="fixed"/>
          <w:tblCellMar>
            <w:left w:w="62" w:type="dxa"/>
            <w:right w:w="62" w:type="dxa"/>
          </w:tblCellMar>
          <w:tblLook w:val="0000"/>
        </w:tblPrEx>
        <w:tc>
          <w:tcPr>
            <w:tcW w:w="2585" w:type="dxa"/>
            <w:tcBorders>
              <w:top w:val="nil"/>
              <w:left w:val="nil"/>
              <w:bottom w:val="nil"/>
              <w:right w:val="nil"/>
            </w:tcBorders>
            <w:tcMar>
              <w:top w:w="0" w:type="dxa"/>
              <w:left w:w="62" w:type="dxa"/>
              <w:bottom w:w="0" w:type="dxa"/>
              <w:right w:w="62" w:type="dxa"/>
            </w:tcMar>
          </w:tcPr>
          <w:p w:rsidR="00000000" w:rsidP="007954FD">
            <w:pPr>
              <w:pStyle w:val="BodyText"/>
              <w:rPr>
                <w:lang w:val="en-NZ"/>
              </w:rPr>
            </w:pPr>
            <w:r w:rsidRPr="007954FD">
              <w:t>Supervise integrity and compliance in racing.</w:t>
            </w:r>
          </w:p>
        </w:tc>
        <w:tc>
          <w:tcPr>
            <w:tcW w:w="5937" w:type="dxa"/>
            <w:tcBorders>
              <w:top w:val="nil"/>
              <w:left w:val="nil"/>
              <w:bottom w:val="nil"/>
              <w:right w:val="nil"/>
            </w:tcBorders>
            <w:tcMar>
              <w:top w:w="0" w:type="dxa"/>
              <w:left w:w="62" w:type="dxa"/>
              <w:bottom w:w="0" w:type="dxa"/>
              <w:right w:w="62" w:type="dxa"/>
            </w:tcMar>
          </w:tcPr>
          <w:p w:rsidR="00000000" w:rsidRPr="007954FD" w:rsidP="007954FD">
            <w:pPr>
              <w:pStyle w:val="List"/>
            </w:pPr>
            <w:r w:rsidRPr="007954FD">
              <w:t>1.</w:t>
            </w:r>
            <w:r w:rsidRPr="007954FD">
              <w:tab/>
              <w:t xml:space="preserve">Compliance with rules of racing and legislation is promoted. </w:t>
            </w:r>
          </w:p>
          <w:p w:rsidR="00000000" w:rsidRPr="007954FD" w:rsidP="007954FD">
            <w:pPr>
              <w:pStyle w:val="List"/>
            </w:pPr>
            <w:r w:rsidRPr="007954FD">
              <w:t>2.</w:t>
            </w:r>
            <w:r w:rsidRPr="007954FD">
              <w:tab/>
              <w:t xml:space="preserve">Integrity and </w:t>
            </w:r>
            <w:r w:rsidRPr="007954FD">
              <w:rPr>
                <w:rStyle w:val="BoldandItalics"/>
              </w:rPr>
              <w:t>ethical behaviour</w:t>
            </w:r>
            <w:r w:rsidRPr="007954FD">
              <w:t xml:space="preserve"> are promoted. </w:t>
            </w:r>
          </w:p>
          <w:p w:rsidR="00000000" w:rsidRPr="007954FD" w:rsidP="007954FD">
            <w:pPr>
              <w:pStyle w:val="List"/>
            </w:pPr>
            <w:r w:rsidRPr="007954FD">
              <w:t>3.</w:t>
            </w:r>
            <w:r w:rsidRPr="007954FD">
              <w:tab/>
              <w:t xml:space="preserve">Race meeting operations are supervised. </w:t>
            </w:r>
          </w:p>
          <w:p w:rsidR="00000000" w:rsidP="007954FD">
            <w:pPr>
              <w:pStyle w:val="List"/>
              <w:rPr>
                <w:lang w:val="en-NZ"/>
              </w:rPr>
            </w:pPr>
            <w:r w:rsidRPr="007954FD">
              <w:t>4.</w:t>
            </w:r>
            <w:r w:rsidRPr="007954FD">
              <w:tab/>
              <w:t xml:space="preserve">Licensed or registered persons are supervised. </w:t>
            </w:r>
          </w:p>
        </w:tc>
      </w:tr>
      <w:tr w:rsidTr="001B6DD0">
        <w:tblPrEx>
          <w:tblW w:w="0" w:type="auto"/>
          <w:tblLayout w:type="fixed"/>
          <w:tblCellMar>
            <w:left w:w="62" w:type="dxa"/>
            <w:right w:w="62" w:type="dxa"/>
          </w:tblCellMar>
          <w:tblLook w:val="0000"/>
        </w:tblPrEx>
        <w:tc>
          <w:tcPr>
            <w:tcW w:w="2585" w:type="dxa"/>
            <w:tcBorders>
              <w:top w:val="nil"/>
              <w:left w:val="nil"/>
              <w:bottom w:val="nil"/>
              <w:right w:val="nil"/>
            </w:tcBorders>
            <w:tcMar>
              <w:top w:w="0" w:type="dxa"/>
              <w:left w:w="62" w:type="dxa"/>
              <w:bottom w:w="0" w:type="dxa"/>
              <w:right w:w="62" w:type="dxa"/>
            </w:tcMar>
          </w:tcPr>
          <w:p w:rsidR="00000000" w:rsidP="007954FD">
            <w:pPr>
              <w:pStyle w:val="BodyText"/>
              <w:rPr>
                <w:lang w:val="en-NZ"/>
              </w:rPr>
            </w:pPr>
            <w:r w:rsidRPr="007954FD">
              <w:t>Supervise welfare of animals and staff.</w:t>
            </w:r>
          </w:p>
        </w:tc>
        <w:tc>
          <w:tcPr>
            <w:tcW w:w="5937" w:type="dxa"/>
            <w:tcBorders>
              <w:top w:val="nil"/>
              <w:left w:val="nil"/>
              <w:bottom w:val="nil"/>
              <w:right w:val="nil"/>
            </w:tcBorders>
            <w:tcMar>
              <w:top w:w="0" w:type="dxa"/>
              <w:left w:w="62" w:type="dxa"/>
              <w:bottom w:w="0" w:type="dxa"/>
              <w:right w:w="62" w:type="dxa"/>
            </w:tcMar>
          </w:tcPr>
          <w:p w:rsidR="00000000" w:rsidRPr="007954FD" w:rsidP="007954FD">
            <w:pPr>
              <w:pStyle w:val="List"/>
            </w:pPr>
            <w:r w:rsidRPr="007954FD">
              <w:t>5.</w:t>
            </w:r>
            <w:r w:rsidRPr="007954FD">
              <w:tab/>
            </w:r>
            <w:r w:rsidRPr="007954FD">
              <w:rPr>
                <w:rStyle w:val="BoldandItalics"/>
              </w:rPr>
              <w:t>Animal welfare legislation</w:t>
            </w:r>
            <w:r w:rsidRPr="007954FD">
              <w:t xml:space="preserve"> and rules of racing are promoted. </w:t>
            </w:r>
          </w:p>
          <w:p w:rsidR="00000000" w:rsidP="007954FD">
            <w:pPr>
              <w:pStyle w:val="List"/>
              <w:rPr>
                <w:lang w:val="en-NZ"/>
              </w:rPr>
            </w:pPr>
            <w:r w:rsidRPr="007954FD">
              <w:t>6.</w:t>
            </w:r>
            <w:r w:rsidRPr="007954FD">
              <w:tab/>
            </w:r>
            <w:r w:rsidRPr="007954FD">
              <w:t xml:space="preserve">Staff welfare and safety are promoted. </w:t>
            </w:r>
          </w:p>
        </w:tc>
      </w:tr>
      <w:tr w:rsidTr="001B6DD0">
        <w:tblPrEx>
          <w:tblW w:w="0" w:type="auto"/>
          <w:tblLayout w:type="fixed"/>
          <w:tblCellMar>
            <w:left w:w="62" w:type="dxa"/>
            <w:right w:w="62" w:type="dxa"/>
          </w:tblCellMar>
          <w:tblLook w:val="0000"/>
        </w:tblPrEx>
        <w:tc>
          <w:tcPr>
            <w:tcW w:w="2585" w:type="dxa"/>
            <w:tcBorders>
              <w:top w:val="nil"/>
              <w:left w:val="nil"/>
              <w:bottom w:val="nil"/>
              <w:right w:val="nil"/>
            </w:tcBorders>
            <w:tcMar>
              <w:top w:w="0" w:type="dxa"/>
              <w:left w:w="62" w:type="dxa"/>
              <w:bottom w:w="0" w:type="dxa"/>
              <w:right w:w="62" w:type="dxa"/>
            </w:tcMar>
          </w:tcPr>
          <w:p w:rsidR="00000000" w:rsidP="007954FD">
            <w:pPr>
              <w:pStyle w:val="BodyText"/>
              <w:rPr>
                <w:lang w:val="en-NZ"/>
              </w:rPr>
            </w:pPr>
            <w:r w:rsidRPr="007954FD">
              <w:t>Manage investigations and inquiries.</w:t>
            </w:r>
          </w:p>
        </w:tc>
        <w:tc>
          <w:tcPr>
            <w:tcW w:w="5937" w:type="dxa"/>
            <w:tcBorders>
              <w:top w:val="nil"/>
              <w:left w:val="nil"/>
              <w:bottom w:val="nil"/>
              <w:right w:val="nil"/>
            </w:tcBorders>
            <w:tcMar>
              <w:top w:w="0" w:type="dxa"/>
              <w:left w:w="62" w:type="dxa"/>
              <w:bottom w:w="0" w:type="dxa"/>
              <w:right w:w="62" w:type="dxa"/>
            </w:tcMar>
          </w:tcPr>
          <w:p w:rsidR="00000000" w:rsidRPr="007954FD" w:rsidP="007954FD">
            <w:pPr>
              <w:pStyle w:val="List"/>
            </w:pPr>
            <w:r w:rsidRPr="007954FD">
              <w:t>7.</w:t>
            </w:r>
            <w:r w:rsidRPr="007954FD">
              <w:tab/>
              <w:t>Investigation and inquiry processes are reviewed for compliance and relevance.</w:t>
            </w:r>
          </w:p>
          <w:p w:rsidR="00000000" w:rsidRPr="007954FD" w:rsidP="007954FD">
            <w:pPr>
              <w:pStyle w:val="List"/>
            </w:pPr>
            <w:r w:rsidRPr="007954FD">
              <w:t>8.</w:t>
            </w:r>
            <w:r w:rsidRPr="007954FD">
              <w:tab/>
            </w:r>
            <w:r w:rsidRPr="007954FD">
              <w:rPr>
                <w:rStyle w:val="BoldandItalics"/>
              </w:rPr>
              <w:t>Inquiry conclusions and penalties awarded are reviewed</w:t>
            </w:r>
            <w:r w:rsidRPr="007954FD">
              <w:t xml:space="preserve"> for consistency, relevance and complia</w:t>
            </w:r>
            <w:r w:rsidRPr="007954FD">
              <w:t xml:space="preserve">nce with administrative law. </w:t>
            </w:r>
          </w:p>
          <w:p w:rsidR="00000000" w:rsidP="007954FD">
            <w:pPr>
              <w:pStyle w:val="List"/>
              <w:rPr>
                <w:lang w:val="en-NZ"/>
              </w:rPr>
            </w:pPr>
            <w:r w:rsidRPr="007954FD">
              <w:t>9.</w:t>
            </w:r>
            <w:r w:rsidRPr="007954FD">
              <w:tab/>
              <w:t xml:space="preserve">Appeal decisions are researched and reported to </w:t>
            </w:r>
            <w:r w:rsidRPr="007954FD">
              <w:rPr>
                <w:rStyle w:val="BoldandItalics"/>
              </w:rPr>
              <w:t>people concerned</w:t>
            </w:r>
            <w:r w:rsidRPr="007954FD">
              <w:t xml:space="preserve"> . </w:t>
            </w:r>
          </w:p>
        </w:tc>
      </w:tr>
      <w:tr w:rsidTr="001B6DD0">
        <w:tblPrEx>
          <w:tblW w:w="0" w:type="auto"/>
          <w:tblLayout w:type="fixed"/>
          <w:tblCellMar>
            <w:left w:w="62" w:type="dxa"/>
            <w:right w:w="62" w:type="dxa"/>
          </w:tblCellMar>
          <w:tblLook w:val="0000"/>
        </w:tblPrEx>
        <w:tc>
          <w:tcPr>
            <w:tcW w:w="2585" w:type="dxa"/>
            <w:tcBorders>
              <w:top w:val="nil"/>
              <w:left w:val="nil"/>
              <w:bottom w:val="nil"/>
              <w:right w:val="nil"/>
            </w:tcBorders>
            <w:tcMar>
              <w:top w:w="0" w:type="dxa"/>
              <w:left w:w="62" w:type="dxa"/>
              <w:bottom w:w="0" w:type="dxa"/>
              <w:right w:w="62" w:type="dxa"/>
            </w:tcMar>
          </w:tcPr>
          <w:p w:rsidR="00000000" w:rsidP="007954FD">
            <w:pPr>
              <w:pStyle w:val="BodyText"/>
              <w:rPr>
                <w:lang w:val="en-NZ"/>
              </w:rPr>
            </w:pPr>
            <w:r w:rsidRPr="007954FD">
              <w:t>Contribute to the update of rules of racing and related procedures.</w:t>
            </w:r>
          </w:p>
        </w:tc>
        <w:tc>
          <w:tcPr>
            <w:tcW w:w="5937" w:type="dxa"/>
            <w:tcBorders>
              <w:top w:val="nil"/>
              <w:left w:val="nil"/>
              <w:bottom w:val="nil"/>
              <w:right w:val="nil"/>
            </w:tcBorders>
            <w:tcMar>
              <w:top w:w="0" w:type="dxa"/>
              <w:left w:w="62" w:type="dxa"/>
              <w:bottom w:w="0" w:type="dxa"/>
              <w:right w:w="62" w:type="dxa"/>
            </w:tcMar>
          </w:tcPr>
          <w:p w:rsidR="00000000" w:rsidRPr="007954FD" w:rsidP="007954FD">
            <w:pPr>
              <w:pStyle w:val="List"/>
            </w:pPr>
            <w:r w:rsidRPr="007954FD">
              <w:t>10.</w:t>
            </w:r>
            <w:r w:rsidRPr="007954FD">
              <w:tab/>
            </w:r>
            <w:r w:rsidRPr="007954FD">
              <w:rPr>
                <w:rStyle w:val="BoldandItalics"/>
              </w:rPr>
              <w:t>Policies and protocols</w:t>
            </w:r>
            <w:r w:rsidRPr="007954FD">
              <w:t xml:space="preserve"> are reviewed for relevance, currency and compliance with le</w:t>
            </w:r>
            <w:r w:rsidRPr="007954FD">
              <w:t xml:space="preserve">gislation and practices. </w:t>
            </w:r>
          </w:p>
          <w:p w:rsidR="00000000" w:rsidRPr="007954FD" w:rsidP="007954FD">
            <w:pPr>
              <w:pStyle w:val="List"/>
            </w:pPr>
            <w:r w:rsidRPr="007954FD">
              <w:t>11.</w:t>
            </w:r>
            <w:r w:rsidRPr="007954FD">
              <w:tab/>
              <w:t>Proposals are prepared for amendments and new rules, policies or procedures.</w:t>
            </w:r>
          </w:p>
          <w:p w:rsidR="00000000" w:rsidRPr="007954FD" w:rsidP="007954FD">
            <w:pPr>
              <w:pStyle w:val="List"/>
            </w:pPr>
            <w:r w:rsidRPr="007954FD">
              <w:t>12.</w:t>
            </w:r>
            <w:r w:rsidRPr="007954FD">
              <w:tab/>
              <w:t>Links are established and maintained with colleagues in same and other racing codes for sharing of information.</w:t>
            </w:r>
          </w:p>
          <w:p w:rsidR="00000000" w:rsidRPr="007954FD" w:rsidP="007954FD">
            <w:pPr>
              <w:pStyle w:val="List"/>
            </w:pPr>
            <w:r w:rsidRPr="007954FD">
              <w:t>13.</w:t>
            </w:r>
            <w:r w:rsidRPr="007954FD">
              <w:tab/>
              <w:t xml:space="preserve">Staff members are advised of </w:t>
            </w:r>
            <w:r w:rsidRPr="007954FD">
              <w:t>policy and procedural changes.</w:t>
            </w:r>
          </w:p>
        </w:tc>
      </w:tr>
    </w:tbl>
    <w:p w:rsidR="001B6DD0" w:rsidP="007954FD">
      <w:pPr>
        <w:pStyle w:val="BodyText"/>
      </w:pPr>
    </w:p>
    <w:p w:rsidR="001B6DD0" w:rsidP="007954FD">
      <w:pPr>
        <w:pStyle w:val="BodyText"/>
      </w:pPr>
    </w:p>
    <w:p w:rsidR="00000000" w:rsidRPr="007954FD" w:rsidP="007954FD">
      <w:pPr>
        <w:pStyle w:val="Heading1"/>
      </w:pPr>
      <w:bookmarkStart w:id="9" w:name="O_261638"/>
      <w:bookmarkEnd w:id="9"/>
      <w:r w:rsidRPr="007954FD">
        <w:t>Required Skills and Knowledge</w:t>
      </w:r>
    </w:p>
    <w:tbl>
      <w:tblPr>
        <w:tblW w:w="0" w:type="auto"/>
        <w:tblLayout w:type="fixed"/>
        <w:tblCellMar>
          <w:left w:w="62" w:type="dxa"/>
          <w:right w:w="62" w:type="dxa"/>
        </w:tblCellMar>
        <w:tblLook w:val="0000"/>
      </w:tblPr>
      <w:tblGrid>
        <w:gridCol w:w="8522"/>
      </w:tblGrid>
      <w:tr w:rsidTr="001B6DD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954FD">
            <w:pPr>
              <w:pStyle w:val="BodyText"/>
              <w:rPr>
                <w:lang w:val="en-NZ"/>
              </w:rPr>
            </w:pPr>
            <w:r w:rsidRPr="007954FD">
              <w:rPr>
                <w:rStyle w:val="SpecialBold"/>
              </w:rPr>
              <w:t>REQUIRED SKILLS AND KNOWLEDGE</w:t>
            </w:r>
          </w:p>
        </w:tc>
      </w:tr>
      <w:tr w:rsidTr="001B6DD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954FD">
            <w:pPr>
              <w:pStyle w:val="BodyText"/>
              <w:rPr>
                <w:lang w:val="en-NZ"/>
              </w:rPr>
            </w:pPr>
            <w:r w:rsidRPr="007954FD">
              <w:t>This section describes the skills and knowledge required for this unit.</w:t>
            </w:r>
          </w:p>
        </w:tc>
      </w:tr>
      <w:tr w:rsidTr="001B6DD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954FD">
            <w:pPr>
              <w:pStyle w:val="BodyText"/>
              <w:rPr>
                <w:lang w:val="en-NZ"/>
              </w:rPr>
            </w:pPr>
            <w:r w:rsidRPr="007954FD">
              <w:rPr>
                <w:rStyle w:val="SpecialBold"/>
              </w:rPr>
              <w:t>Required skills</w:t>
            </w:r>
          </w:p>
        </w:tc>
      </w:tr>
      <w:tr w:rsidTr="001B6DD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954FD" w:rsidP="007954FD">
            <w:pPr>
              <w:pStyle w:val="ListBullet"/>
            </w:pPr>
            <w:r w:rsidRPr="007954FD">
              <w:t>allocating duties to staff based on a range of operational requirements, staff experience, level of responsibility and complexity of job task</w:t>
            </w:r>
          </w:p>
          <w:p w:rsidR="00000000" w:rsidRPr="007954FD" w:rsidP="007954FD">
            <w:pPr>
              <w:pStyle w:val="ListBullet"/>
            </w:pPr>
            <w:r w:rsidRPr="007954FD">
              <w:t>assessing industry requirements associated with steward services, including safety, security, licensing, and staff</w:t>
            </w:r>
            <w:r w:rsidRPr="007954FD">
              <w:t xml:space="preserve"> and animal welfare</w:t>
            </w:r>
          </w:p>
          <w:p w:rsidR="00000000" w:rsidRPr="007954FD" w:rsidP="007954FD">
            <w:pPr>
              <w:pStyle w:val="ListBullet"/>
            </w:pPr>
            <w:r w:rsidRPr="007954FD">
              <w:t>adhering to safe handling and work practices when working around greyhounds or horses</w:t>
            </w:r>
          </w:p>
          <w:p w:rsidR="00000000" w:rsidRPr="007954FD" w:rsidP="007954FD">
            <w:pPr>
              <w:pStyle w:val="ListBullet"/>
            </w:pPr>
            <w:r w:rsidRPr="007954FD">
              <w:t>communicating with racing administration executives and staff, other stewards, racing officials, licensed and registered personnel and others using as</w:t>
            </w:r>
            <w:r w:rsidRPr="007954FD">
              <w:t>sertive communication techniques to gather, interpret and relay information related to steward duties</w:t>
            </w:r>
          </w:p>
          <w:p w:rsidR="00000000" w:rsidRPr="007954FD" w:rsidP="007954FD">
            <w:pPr>
              <w:pStyle w:val="ListBullet"/>
            </w:pPr>
            <w:r w:rsidRPr="007954FD">
              <w:t>completing duties in accordance with safe operating procedures and nominated time frame</w:t>
            </w:r>
          </w:p>
          <w:p w:rsidR="00000000" w:rsidRPr="007954FD" w:rsidP="007954FD">
            <w:pPr>
              <w:pStyle w:val="ListBullet"/>
            </w:pPr>
            <w:r w:rsidRPr="007954FD">
              <w:t>complying with organisational policies and procedures</w:t>
            </w:r>
          </w:p>
          <w:p w:rsidR="00000000" w:rsidRPr="007954FD" w:rsidP="007954FD">
            <w:pPr>
              <w:pStyle w:val="ListBullet"/>
            </w:pPr>
            <w:r w:rsidRPr="007954FD">
              <w:t>computer ski</w:t>
            </w:r>
            <w:r w:rsidRPr="007954FD">
              <w:t>lls, including:</w:t>
            </w:r>
          </w:p>
          <w:p w:rsidR="00000000" w:rsidRPr="007954FD" w:rsidP="007954FD">
            <w:pPr>
              <w:pStyle w:val="ListBullet2"/>
            </w:pPr>
            <w:r w:rsidRPr="007954FD">
              <w:t>data entry and retrieval</w:t>
            </w:r>
          </w:p>
          <w:p w:rsidR="00000000" w:rsidRPr="007954FD" w:rsidP="007954FD">
            <w:pPr>
              <w:pStyle w:val="ListBullet2"/>
            </w:pPr>
            <w:r w:rsidRPr="007954FD">
              <w:t>email and internet</w:t>
            </w:r>
          </w:p>
          <w:p w:rsidR="00000000" w:rsidRPr="007954FD" w:rsidP="007954FD">
            <w:pPr>
              <w:pStyle w:val="ListBullet2"/>
            </w:pPr>
            <w:r w:rsidRPr="007954FD">
              <w:t>spreadsheets</w:t>
            </w:r>
          </w:p>
          <w:p w:rsidR="00000000" w:rsidRPr="007954FD" w:rsidP="007954FD">
            <w:pPr>
              <w:pStyle w:val="ListBullet2"/>
            </w:pPr>
            <w:r w:rsidRPr="007954FD">
              <w:t>word processing</w:t>
            </w:r>
          </w:p>
          <w:p w:rsidR="00000000" w:rsidRPr="007954FD" w:rsidP="007954FD">
            <w:pPr>
              <w:pStyle w:val="ListBullet"/>
            </w:pPr>
            <w:r w:rsidRPr="007954FD">
              <w:t>conducting steward inquiries and gaining satisfactory conclusions</w:t>
            </w:r>
          </w:p>
          <w:p w:rsidR="00000000" w:rsidRPr="007954FD" w:rsidP="007954FD">
            <w:pPr>
              <w:pStyle w:val="ListBullet"/>
            </w:pPr>
            <w:r w:rsidRPr="007954FD">
              <w:t>critically analysing decisions made at inquiries, appeals, protests and review for relevance</w:t>
            </w:r>
          </w:p>
          <w:p w:rsidR="00000000" w:rsidRPr="007954FD" w:rsidP="007954FD">
            <w:pPr>
              <w:pStyle w:val="ListBullet"/>
            </w:pPr>
            <w:r w:rsidRPr="007954FD">
              <w:t>enforcing the rules of racing</w:t>
            </w:r>
          </w:p>
          <w:p w:rsidR="00000000" w:rsidRPr="007954FD" w:rsidP="007954FD">
            <w:pPr>
              <w:pStyle w:val="ListBullet"/>
            </w:pPr>
            <w:r w:rsidRPr="007954FD">
              <w:t>hearing and adjudicating race protests</w:t>
            </w:r>
          </w:p>
          <w:p w:rsidR="00000000" w:rsidRPr="007954FD" w:rsidP="007954FD">
            <w:pPr>
              <w:pStyle w:val="ListBullet"/>
            </w:pPr>
            <w:r w:rsidRPr="007954FD">
              <w:t>identifying different items of industry-approved greyhound and horse race gear and assessing their condition in terms of safe use and need for repair</w:t>
            </w:r>
          </w:p>
          <w:p w:rsidR="00000000" w:rsidRPr="007954FD" w:rsidP="007954FD">
            <w:pPr>
              <w:pStyle w:val="ListBullet"/>
            </w:pPr>
            <w:r w:rsidRPr="007954FD">
              <w:t>identifying individual animals by ind</w:t>
            </w:r>
            <w:r w:rsidRPr="007954FD">
              <w:t>ustry signalment and documents</w:t>
            </w:r>
          </w:p>
          <w:p w:rsidR="00000000" w:rsidRPr="007954FD" w:rsidP="007954FD">
            <w:pPr>
              <w:pStyle w:val="ListBullet"/>
            </w:pPr>
            <w:r w:rsidRPr="007954FD">
              <w:t>identifying signs of ill health, injury or pain in racing animals</w:t>
            </w:r>
          </w:p>
          <w:p w:rsidR="00000000" w:rsidRPr="007954FD" w:rsidP="007954FD">
            <w:pPr>
              <w:pStyle w:val="ListBullet"/>
            </w:pPr>
            <w:r w:rsidRPr="007954FD">
              <w:t>leadership skills to successfully manage and coordinate staff, including ability to delegate as and when required</w:t>
            </w:r>
          </w:p>
          <w:p w:rsidR="00000000" w:rsidRPr="007954FD" w:rsidP="007954FD">
            <w:pPr>
              <w:pStyle w:val="ListBullet"/>
            </w:pPr>
            <w:r w:rsidRPr="007954FD">
              <w:t>managing race day incidents and emergencies</w:t>
            </w:r>
          </w:p>
          <w:p w:rsidR="00000000" w:rsidRPr="007954FD" w:rsidP="007954FD">
            <w:pPr>
              <w:pStyle w:val="ListBullet"/>
            </w:pPr>
            <w:r w:rsidRPr="007954FD">
              <w:t>m</w:t>
            </w:r>
            <w:r w:rsidRPr="007954FD">
              <w:t>anaging OHS and environmental work procedures</w:t>
            </w:r>
          </w:p>
          <w:p w:rsidR="00000000" w:rsidRPr="007954FD" w:rsidP="007954FD">
            <w:pPr>
              <w:pStyle w:val="ListBullet"/>
            </w:pPr>
            <w:r w:rsidRPr="007954FD">
              <w:t>managing staff</w:t>
            </w:r>
          </w:p>
          <w:p w:rsidR="00000000" w:rsidRPr="007954FD" w:rsidP="007954FD">
            <w:pPr>
              <w:pStyle w:val="ListBullet"/>
            </w:pPr>
            <w:r w:rsidRPr="007954FD">
              <w:t>preparing and presenting evidence for appeals</w:t>
            </w:r>
          </w:p>
          <w:p w:rsidR="00000000" w:rsidRPr="007954FD" w:rsidP="007954FD">
            <w:pPr>
              <w:pStyle w:val="ListBullet"/>
            </w:pPr>
            <w:r w:rsidRPr="007954FD">
              <w:t>providing clear and concise reports on race performance in verbal and written formats</w:t>
            </w:r>
          </w:p>
          <w:p w:rsidR="00000000" w:rsidRPr="007954FD" w:rsidP="007954FD">
            <w:pPr>
              <w:pStyle w:val="ListBullet"/>
            </w:pPr>
            <w:r w:rsidRPr="007954FD">
              <w:t>reading and controlling races</w:t>
            </w:r>
          </w:p>
          <w:p w:rsidR="00000000" w:rsidRPr="007954FD" w:rsidP="007954FD">
            <w:pPr>
              <w:pStyle w:val="ListBullet"/>
            </w:pPr>
            <w:r w:rsidRPr="007954FD">
              <w:t>reading and interpreting workplace documentation, including rules of racing</w:t>
            </w:r>
          </w:p>
          <w:p w:rsidR="00000000" w:rsidRPr="007954FD" w:rsidP="007954FD">
            <w:pPr>
              <w:pStyle w:val="ListBullet"/>
            </w:pPr>
            <w:r w:rsidRPr="007954FD">
              <w:t>relating to people from a range of social, cultural and ethnic backgrounds and with varying physical and mental abilities</w:t>
            </w:r>
          </w:p>
          <w:p w:rsidR="00000000" w:rsidRPr="007954FD" w:rsidP="007954FD">
            <w:pPr>
              <w:pStyle w:val="ListBullet"/>
            </w:pPr>
            <w:r w:rsidRPr="007954FD">
              <w:t>taking a proactive stance in all matters pertaining to rac</w:t>
            </w:r>
            <w:r w:rsidRPr="007954FD">
              <w:t>ing, and implementing changes to advance racing where necessary</w:t>
            </w:r>
          </w:p>
          <w:p w:rsidR="00000000" w:rsidRPr="007954FD" w:rsidP="007954FD">
            <w:pPr>
              <w:pStyle w:val="ListBullet"/>
            </w:pPr>
            <w:r w:rsidRPr="007954FD">
              <w:t>using initiative, discretion and judgements to solve racing issues and problems</w:t>
            </w:r>
          </w:p>
          <w:p w:rsidR="00000000" w:rsidRPr="007954FD" w:rsidP="007954FD">
            <w:pPr>
              <w:pStyle w:val="ListBullet"/>
            </w:pPr>
            <w:r w:rsidRPr="007954FD">
              <w:t>using video and DVD recording and re-play devices and other equipment and technology for racing operations dutie</w:t>
            </w:r>
            <w:r w:rsidRPr="007954FD">
              <w:t>s</w:t>
            </w:r>
          </w:p>
          <w:p w:rsidR="00000000" w:rsidRPr="007954FD" w:rsidP="007954FD">
            <w:pPr>
              <w:pStyle w:val="ListBullet"/>
            </w:pPr>
            <w:r w:rsidRPr="007954FD">
              <w:t>working within the boundaries set by regulatory bodies, other regulations and the racing industry</w:t>
            </w:r>
          </w:p>
          <w:p w:rsidR="00000000" w:rsidRPr="007954FD" w:rsidP="007954FD">
            <w:pPr>
              <w:pStyle w:val="ListBullet"/>
            </w:pPr>
            <w:r w:rsidRPr="007954FD">
              <w:t>working with team members to achieve results</w:t>
            </w:r>
          </w:p>
          <w:p w:rsidR="00000000" w:rsidP="007954FD">
            <w:pPr>
              <w:pStyle w:val="ListBullet"/>
              <w:rPr>
                <w:lang w:val="en-NZ"/>
              </w:rPr>
            </w:pPr>
            <w:r w:rsidRPr="007954FD">
              <w:t>written communication skills to complete workplace documentation and reports.</w:t>
            </w:r>
          </w:p>
        </w:tc>
      </w:tr>
      <w:tr w:rsidTr="001B6DD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954FD">
            <w:pPr>
              <w:pStyle w:val="BodyText"/>
              <w:rPr>
                <w:lang w:val="en-NZ"/>
              </w:rPr>
            </w:pPr>
            <w:r w:rsidRPr="007954FD">
              <w:rPr>
                <w:rStyle w:val="SpecialBold"/>
              </w:rPr>
              <w:t>Required knowledge</w:t>
            </w:r>
          </w:p>
        </w:tc>
      </w:tr>
      <w:tr w:rsidTr="001B6DD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954FD" w:rsidP="007954FD">
            <w:pPr>
              <w:pStyle w:val="ListBullet"/>
            </w:pPr>
            <w:r w:rsidRPr="007954FD">
              <w:t>avenues and procedures for personnel to access counselling</w:t>
            </w:r>
          </w:p>
          <w:p w:rsidR="00000000" w:rsidRPr="007954FD" w:rsidP="007954FD">
            <w:pPr>
              <w:pStyle w:val="ListBullet"/>
            </w:pPr>
            <w:r w:rsidRPr="007954FD">
              <w:t xml:space="preserve">communication procedures for communicating with racing administration executives and staff, other stewards, officials, licensed or registered personnel and others, including reporting lines within </w:t>
            </w:r>
            <w:r w:rsidRPr="007954FD">
              <w:t>the workplace and wider racing industry</w:t>
            </w:r>
          </w:p>
          <w:p w:rsidR="00000000" w:rsidRPr="007954FD" w:rsidP="007954FD">
            <w:pPr>
              <w:pStyle w:val="ListBullet"/>
            </w:pPr>
            <w:r w:rsidRPr="007954FD">
              <w:t>detailed understanding of applicable federal, state or territory legislation and regulations, and national standards and codes of practice, including:</w:t>
            </w:r>
          </w:p>
          <w:p w:rsidR="00000000" w:rsidRPr="007954FD" w:rsidP="007954FD">
            <w:pPr>
              <w:pStyle w:val="ListBullet2"/>
            </w:pPr>
            <w:r w:rsidRPr="007954FD">
              <w:t>animal welfare</w:t>
            </w:r>
          </w:p>
          <w:p w:rsidR="00000000" w:rsidRPr="007954FD" w:rsidP="007954FD">
            <w:pPr>
              <w:pStyle w:val="ListBullet2"/>
            </w:pPr>
            <w:r w:rsidRPr="007954FD">
              <w:t>anti-discrimination and harassment</w:t>
            </w:r>
          </w:p>
          <w:p w:rsidR="00000000" w:rsidRPr="007954FD" w:rsidP="007954FD">
            <w:pPr>
              <w:pStyle w:val="ListBullet2"/>
            </w:pPr>
            <w:r w:rsidRPr="007954FD">
              <w:t xml:space="preserve">environmental </w:t>
            </w:r>
            <w:r w:rsidRPr="007954FD">
              <w:t>and waste management</w:t>
            </w:r>
          </w:p>
          <w:p w:rsidR="00000000" w:rsidRPr="007954FD" w:rsidP="007954FD">
            <w:pPr>
              <w:pStyle w:val="ListBullet2"/>
            </w:pPr>
            <w:r w:rsidRPr="007954FD">
              <w:t>equal employment opportunity</w:t>
            </w:r>
          </w:p>
          <w:p w:rsidR="00000000" w:rsidRPr="007954FD" w:rsidP="007954FD">
            <w:pPr>
              <w:pStyle w:val="ListBullet2"/>
            </w:pPr>
            <w:r w:rsidRPr="007954FD">
              <w:t>industrial relations</w:t>
            </w:r>
          </w:p>
          <w:p w:rsidR="00000000" w:rsidRPr="007954FD" w:rsidP="007954FD">
            <w:pPr>
              <w:pStyle w:val="ListBullet2"/>
            </w:pPr>
            <w:r w:rsidRPr="007954FD">
              <w:t>OHS</w:t>
            </w:r>
          </w:p>
          <w:p w:rsidR="00000000" w:rsidRPr="007954FD" w:rsidP="007954FD">
            <w:pPr>
              <w:pStyle w:val="ListBullet"/>
            </w:pPr>
            <w:r w:rsidRPr="007954FD">
              <w:t>ethical conduct standards of relevant racing principal authority</w:t>
            </w:r>
          </w:p>
          <w:p w:rsidR="00000000" w:rsidRPr="007954FD" w:rsidP="007954FD">
            <w:pPr>
              <w:pStyle w:val="ListBullet"/>
            </w:pPr>
            <w:r w:rsidRPr="007954FD">
              <w:t>greyhound or racehorse identification features</w:t>
            </w:r>
          </w:p>
          <w:p w:rsidR="00000000" w:rsidRPr="007954FD" w:rsidP="007954FD">
            <w:pPr>
              <w:pStyle w:val="ListBullet"/>
            </w:pPr>
            <w:r w:rsidRPr="007954FD">
              <w:t>industry terminology related to steward duties, racing operations and wider racing industry</w:t>
            </w:r>
          </w:p>
          <w:p w:rsidR="00000000" w:rsidRPr="007954FD" w:rsidP="007954FD">
            <w:pPr>
              <w:pStyle w:val="ListBullet"/>
            </w:pPr>
            <w:r w:rsidRPr="007954FD">
              <w:t>organisational policies and procedures and management practices</w:t>
            </w:r>
          </w:p>
          <w:p w:rsidR="00000000" w:rsidRPr="007954FD" w:rsidP="007954FD">
            <w:pPr>
              <w:pStyle w:val="ListBullet"/>
            </w:pPr>
            <w:r w:rsidRPr="007954FD">
              <w:t>principles of administrative law and sound knowledge of legal proceedings</w:t>
            </w:r>
          </w:p>
          <w:p w:rsidR="00000000" w:rsidRPr="007954FD" w:rsidP="007954FD">
            <w:pPr>
              <w:pStyle w:val="ListBullet"/>
            </w:pPr>
            <w:r w:rsidRPr="007954FD">
              <w:t>principles of effective co</w:t>
            </w:r>
            <w:r w:rsidRPr="007954FD">
              <w:t>mmunication</w:t>
            </w:r>
          </w:p>
          <w:p w:rsidR="00000000" w:rsidRPr="007954FD" w:rsidP="007954FD">
            <w:pPr>
              <w:pStyle w:val="ListBullet"/>
            </w:pPr>
            <w:r w:rsidRPr="007954FD">
              <w:t>procedures for hearing protests, conducting inquiries and gathering evidence</w:t>
            </w:r>
          </w:p>
          <w:p w:rsidR="00000000" w:rsidRPr="007954FD" w:rsidP="007954FD">
            <w:pPr>
              <w:pStyle w:val="ListBullet"/>
            </w:pPr>
            <w:r w:rsidRPr="007954FD">
              <w:t>procedures for operation and maintenance of required equipment and technology</w:t>
            </w:r>
          </w:p>
          <w:p w:rsidR="00000000" w:rsidRPr="007954FD" w:rsidP="007954FD">
            <w:pPr>
              <w:pStyle w:val="ListBullet"/>
            </w:pPr>
            <w:r w:rsidRPr="007954FD">
              <w:t>purpose of gear and reasons for identifying and reporting problems with condition, fit an</w:t>
            </w:r>
            <w:r w:rsidRPr="007954FD">
              <w:t>d safety</w:t>
            </w:r>
          </w:p>
          <w:p w:rsidR="00000000" w:rsidRPr="007954FD" w:rsidP="007954FD">
            <w:pPr>
              <w:pStyle w:val="ListBullet"/>
            </w:pPr>
            <w:r w:rsidRPr="007954FD">
              <w:t>reasons racing animals may not perform as expected</w:t>
            </w:r>
          </w:p>
          <w:p w:rsidR="00000000" w:rsidRPr="007954FD" w:rsidP="007954FD">
            <w:pPr>
              <w:pStyle w:val="ListBullet"/>
            </w:pPr>
            <w:r w:rsidRPr="007954FD">
              <w:t>relevant rules of racing</w:t>
            </w:r>
          </w:p>
          <w:p w:rsidR="00000000" w:rsidRPr="007954FD" w:rsidP="007954FD">
            <w:pPr>
              <w:pStyle w:val="ListBullet"/>
            </w:pPr>
            <w:r w:rsidRPr="007954FD">
              <w:t>reporting requirements for irregularities and problems</w:t>
            </w:r>
          </w:p>
          <w:p w:rsidR="00000000" w:rsidRPr="007954FD" w:rsidP="007954FD">
            <w:pPr>
              <w:pStyle w:val="ListBullet"/>
            </w:pPr>
            <w:r w:rsidRPr="007954FD">
              <w:t>symptoms of and ways of checking for common signs of injury, ill health or distress in racing animals.</w:t>
            </w:r>
          </w:p>
        </w:tc>
      </w:tr>
    </w:tbl>
    <w:p w:rsidR="001B6DD0" w:rsidP="007954FD">
      <w:pPr>
        <w:pStyle w:val="BodyText"/>
      </w:pPr>
    </w:p>
    <w:p w:rsidR="001B6DD0" w:rsidP="007954FD">
      <w:pPr>
        <w:pStyle w:val="BodyText"/>
      </w:pPr>
    </w:p>
    <w:p w:rsidR="00000000" w:rsidRPr="007954FD" w:rsidP="007954FD">
      <w:pPr>
        <w:pStyle w:val="AllowPageBreak"/>
      </w:pPr>
    </w:p>
    <w:p w:rsidR="00000000" w:rsidRPr="007954FD" w:rsidP="007954FD">
      <w:pPr>
        <w:pStyle w:val="Heading1"/>
      </w:pPr>
      <w:bookmarkStart w:id="10" w:name="O_245831"/>
      <w:bookmarkEnd w:id="10"/>
      <w:r w:rsidRPr="007954FD">
        <w:t>Evidence Guide</w:t>
      </w:r>
    </w:p>
    <w:tbl>
      <w:tblPr>
        <w:tblW w:w="9570" w:type="dxa"/>
        <w:tblLayout w:type="fixed"/>
        <w:tblCellMar>
          <w:left w:w="62" w:type="dxa"/>
          <w:right w:w="62" w:type="dxa"/>
        </w:tblCellMar>
        <w:tblLook w:val="0000"/>
      </w:tblPr>
      <w:tblGrid>
        <w:gridCol w:w="3908"/>
        <w:gridCol w:w="5662"/>
      </w:tblGrid>
      <w:tr w:rsidTr="001B6DD0">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7954FD">
            <w:pPr>
              <w:pStyle w:val="BodyText"/>
              <w:rPr>
                <w:lang w:val="en-NZ"/>
              </w:rPr>
            </w:pPr>
            <w:r w:rsidRPr="007954FD">
              <w:rPr>
                <w:rStyle w:val="SpecialBold"/>
              </w:rPr>
              <w:t>EVIDENCE GUIDE</w:t>
            </w:r>
          </w:p>
        </w:tc>
      </w:tr>
      <w:tr w:rsidTr="001B6DD0">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7954FD">
            <w:pPr>
              <w:pStyle w:val="BodyText"/>
              <w:rPr>
                <w:lang w:val="en-NZ"/>
              </w:rPr>
            </w:pPr>
            <w:r w:rsidRPr="007954FD">
              <w:t xml:space="preserve">The evidence guide provides advice on assessment and must be read in conjunction with the performance criteria, required skills and knowledge, </w:t>
            </w:r>
            <w:r w:rsidRPr="007954FD">
              <w:t>range statement and the Assessment Guidelines for the Training Package.</w:t>
            </w:r>
          </w:p>
        </w:tc>
      </w:tr>
      <w:tr w:rsidTr="001B6DD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954FD">
            <w:pPr>
              <w:pStyle w:val="BodyText"/>
              <w:rPr>
                <w:lang w:val="en-NZ"/>
              </w:rPr>
            </w:pPr>
            <w:r w:rsidRPr="007954FD">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7954FD" w:rsidP="007954FD">
            <w:pPr>
              <w:pStyle w:val="BodyText"/>
            </w:pPr>
            <w:r w:rsidRPr="007954FD">
              <w:t>The evidence required to demonstrate competency in this unit must be relevant to workplace operations and satisfy all of the requirements of the performance criteria, required skills and knowledge and the range statement of this unit and include evidence o</w:t>
            </w:r>
            <w:r w:rsidRPr="007954FD">
              <w:t>f the following:</w:t>
            </w:r>
          </w:p>
          <w:p w:rsidR="00000000" w:rsidRPr="007954FD" w:rsidP="007954FD">
            <w:pPr>
              <w:pStyle w:val="ListBullet"/>
            </w:pPr>
            <w:r w:rsidRPr="007954FD">
              <w:t>knowledge of the requirements, procedures and instructions that are to apply when managing steward services</w:t>
            </w:r>
          </w:p>
          <w:p w:rsidR="00000000" w:rsidRPr="007954FD" w:rsidP="007954FD">
            <w:pPr>
              <w:pStyle w:val="ListBullet"/>
            </w:pPr>
            <w:r w:rsidRPr="007954FD">
              <w:t>demonstration of ability to manage race day and non-race day steward services, including investigations and inquiries, by applying</w:t>
            </w:r>
            <w:r w:rsidRPr="007954FD">
              <w:t xml:space="preserve"> the relevant rules of racing and related protocols using appropriate communication techniques that reflect compliance with equity principles</w:t>
            </w:r>
          </w:p>
          <w:p w:rsidR="00000000" w:rsidRPr="007954FD" w:rsidP="007954FD">
            <w:pPr>
              <w:pStyle w:val="ListBullet"/>
            </w:pPr>
            <w:r w:rsidRPr="007954FD">
              <w:t>implementation of procedures and timely techniques for the safe, effective and efficient application of steward se</w:t>
            </w:r>
            <w:r w:rsidRPr="007954FD">
              <w:t>rvices management</w:t>
            </w:r>
          </w:p>
          <w:p w:rsidR="00000000" w:rsidRPr="007954FD" w:rsidP="007954FD">
            <w:pPr>
              <w:pStyle w:val="ListBullet"/>
            </w:pPr>
            <w:r w:rsidRPr="007954FD">
              <w:t>working with others to undertake and complete the required procedures that meet required outcomes.</w:t>
            </w:r>
          </w:p>
          <w:p w:rsidR="00000000" w:rsidP="007954FD">
            <w:pPr>
              <w:pStyle w:val="BodyText"/>
              <w:rPr>
                <w:lang w:val="en-NZ"/>
              </w:rPr>
            </w:pPr>
            <w:r w:rsidRPr="007954FD">
              <w:t>Evidence should be collected over a period of time in a range of administrative, race meeting and trial contexts, and include dealings with</w:t>
            </w:r>
            <w:r w:rsidRPr="007954FD">
              <w:t xml:space="preserve"> an appropriate range of situations. </w:t>
            </w:r>
          </w:p>
        </w:tc>
      </w:tr>
      <w:tr w:rsidTr="001B6DD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954FD">
            <w:pPr>
              <w:pStyle w:val="BodyText"/>
              <w:rPr>
                <w:lang w:val="en-NZ"/>
              </w:rPr>
            </w:pPr>
            <w:r w:rsidRPr="007954FD">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7954FD" w:rsidP="007954FD">
            <w:pPr>
              <w:pStyle w:val="BodyText"/>
            </w:pPr>
            <w:r w:rsidRPr="007954FD">
              <w:t xml:space="preserve">Competency must be assessed in a racing workplace that provides access to the required resources. Assessment is to occur under standard and </w:t>
            </w:r>
            <w:r w:rsidRPr="007954FD">
              <w:t>authorised work practices, safety requirements and environmental constraints. It is to comply with relevant regulatory requirements or Australian Standards requirements.</w:t>
            </w:r>
          </w:p>
          <w:p w:rsidR="00000000" w:rsidRPr="007954FD" w:rsidP="007954FD">
            <w:pPr>
              <w:pStyle w:val="BodyText"/>
            </w:pPr>
            <w:r w:rsidRPr="007954FD">
              <w:t>Assessment of the practical components of this unit will be by observation of relevant</w:t>
            </w:r>
            <w:r w:rsidRPr="007954FD">
              <w:t xml:space="preserve"> skills.</w:t>
            </w:r>
          </w:p>
          <w:p w:rsidR="00000000" w:rsidRPr="007954FD" w:rsidP="007954FD">
            <w:pPr>
              <w:pStyle w:val="BodyText"/>
            </w:pPr>
            <w:r w:rsidRPr="007954FD">
              <w:t>The following resources must be available:</w:t>
            </w:r>
          </w:p>
          <w:p w:rsidR="00000000" w:rsidRPr="007954FD" w:rsidP="007954FD">
            <w:pPr>
              <w:pStyle w:val="ListBullet"/>
            </w:pPr>
            <w:r w:rsidRPr="007954FD">
              <w:t>materials and equipment relevant to assessing candidate's ability to manage steward services</w:t>
            </w:r>
          </w:p>
          <w:p w:rsidR="00000000" w:rsidRPr="007954FD" w:rsidP="007954FD">
            <w:pPr>
              <w:pStyle w:val="ListBullet"/>
            </w:pPr>
            <w:r w:rsidRPr="007954FD">
              <w:t>racing administration offices, racetracks, race trials and meetings, and related facilities</w:t>
            </w:r>
          </w:p>
          <w:p w:rsidR="00000000" w:rsidP="007954FD">
            <w:pPr>
              <w:pStyle w:val="ListBullet"/>
              <w:rPr>
                <w:lang w:val="en-NZ"/>
              </w:rPr>
            </w:pPr>
            <w:r w:rsidRPr="007954FD">
              <w:t xml:space="preserve">work instructions </w:t>
            </w:r>
            <w:r w:rsidRPr="007954FD">
              <w:t>and related documentation.</w:t>
            </w:r>
          </w:p>
        </w:tc>
      </w:tr>
      <w:tr w:rsidTr="001B6DD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954FD">
            <w:pPr>
              <w:pStyle w:val="BodyText"/>
              <w:rPr>
                <w:lang w:val="en-NZ"/>
              </w:rPr>
            </w:pPr>
            <w:r w:rsidRPr="007954FD">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7954FD" w:rsidP="007954FD">
            <w:pPr>
              <w:pStyle w:val="BodyText"/>
            </w:pPr>
            <w:r w:rsidRPr="007954FD">
              <w:t>Assessment methods must satisfy the endorsed Assessment Guidelines of the Racing Training Package.</w:t>
            </w:r>
          </w:p>
          <w:p w:rsidR="00000000" w:rsidRPr="007954FD" w:rsidP="007954FD">
            <w:pPr>
              <w:pStyle w:val="BodyText"/>
            </w:pPr>
            <w:r w:rsidRPr="007954FD">
              <w:t>The suggested strategies for the assessment of this unit are:</w:t>
            </w:r>
          </w:p>
          <w:p w:rsidR="00000000" w:rsidRPr="007954FD" w:rsidP="007954FD">
            <w:pPr>
              <w:pStyle w:val="ListBullet"/>
            </w:pPr>
            <w:r w:rsidRPr="007954FD">
              <w:t>written and/or oral assessment of candidate's</w:t>
            </w:r>
            <w:r w:rsidRPr="007954FD">
              <w:t xml:space="preserve"> required knowledge</w:t>
            </w:r>
          </w:p>
          <w:p w:rsidR="00000000" w:rsidRPr="007954FD" w:rsidP="007954FD">
            <w:pPr>
              <w:pStyle w:val="ListBullet"/>
            </w:pPr>
            <w:r w:rsidRPr="007954FD">
              <w:t>observed, documented and firsthand testimonial evidence of candidate's application of practical tasks including:</w:t>
            </w:r>
          </w:p>
          <w:p w:rsidR="00000000" w:rsidRPr="007954FD" w:rsidP="007954FD">
            <w:pPr>
              <w:pStyle w:val="ListBullet2"/>
            </w:pPr>
            <w:r w:rsidRPr="007954FD">
              <w:t>observation of chairing at least three race meetings and conducting at least three inquiries</w:t>
            </w:r>
          </w:p>
          <w:p w:rsidR="00000000" w:rsidRPr="007954FD" w:rsidP="007954FD">
            <w:pPr>
              <w:pStyle w:val="ListBullet2"/>
            </w:pPr>
            <w:r w:rsidRPr="007954FD">
              <w:t>presenting completed reports for these race meetings, plus reports for three inquiries (and any related appeals) in which candidate has actively participated while maintaining case studies of common race incidents.</w:t>
            </w:r>
          </w:p>
          <w:p w:rsidR="00000000" w:rsidRPr="007954FD" w:rsidP="007954FD">
            <w:pPr>
              <w:pStyle w:val="BodyText"/>
            </w:pPr>
            <w:r w:rsidRPr="007954FD">
              <w:t>Evidence is required to be demonstrated o</w:t>
            </w:r>
            <w:r w:rsidRPr="007954FD">
              <w:t>ver a period of time, therefore where performance is not directly observed any evidence should be authenticated by supervisors or other appropriate persons, at least one of whom should be approved by the State Principal Racing Authority.</w:t>
            </w:r>
          </w:p>
          <w:p w:rsidR="00000000" w:rsidP="007954FD">
            <w:pPr>
              <w:pStyle w:val="BodyText"/>
              <w:rPr>
                <w:lang w:val="en-NZ"/>
              </w:rPr>
            </w:pPr>
            <w:r w:rsidRPr="007954FD">
              <w:t>This unit may be a</w:t>
            </w:r>
            <w:r w:rsidRPr="007954FD">
              <w:t xml:space="preserve">ssessed in a holistic way with other units of competency relevant to the industry sector, workplace and job role. </w:t>
            </w:r>
          </w:p>
        </w:tc>
      </w:tr>
      <w:tr w:rsidTr="001B6DD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954FD">
            <w:pPr>
              <w:pStyle w:val="BodyText"/>
              <w:rPr>
                <w:lang w:val="en-NZ"/>
              </w:rPr>
            </w:pPr>
            <w:r w:rsidRPr="007954FD">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7954FD" w:rsidP="007954FD">
            <w:pPr>
              <w:pStyle w:val="BodyText"/>
            </w:pPr>
            <w:r w:rsidRPr="007954FD">
              <w:t>Assessment methods should reflect workplace demands (e.g. literacy and numeracy demands) and the needs o</w:t>
            </w:r>
            <w:r w:rsidRPr="007954FD">
              <w:t xml:space="preserve">f particular target groups (e.g. people with disabilities, Aboriginal and Torres Strait Islander people, women, people with a language background other than English, youth and people from low socioeconomic backgrounds). </w:t>
            </w:r>
          </w:p>
        </w:tc>
      </w:tr>
    </w:tbl>
    <w:p w:rsidR="001B6DD0" w:rsidP="007954FD">
      <w:pPr>
        <w:pStyle w:val="BodyText"/>
      </w:pPr>
    </w:p>
    <w:p w:rsidR="001B6DD0" w:rsidP="007954FD">
      <w:pPr>
        <w:pStyle w:val="BodyText"/>
      </w:pPr>
    </w:p>
    <w:p w:rsidR="00000000" w:rsidRPr="007954FD" w:rsidP="007954FD">
      <w:pPr>
        <w:pStyle w:val="Heading1"/>
      </w:pPr>
      <w:bookmarkStart w:id="11" w:name="O_253814"/>
      <w:bookmarkEnd w:id="11"/>
      <w:r w:rsidRPr="007954FD">
        <w:t>Range Stateme</w:t>
      </w:r>
      <w:r w:rsidRPr="007954FD">
        <w:t>nt</w:t>
      </w:r>
    </w:p>
    <w:tbl>
      <w:tblPr>
        <w:tblW w:w="0" w:type="auto"/>
        <w:tblLayout w:type="fixed"/>
        <w:tblCellMar>
          <w:left w:w="62" w:type="dxa"/>
          <w:right w:w="62" w:type="dxa"/>
        </w:tblCellMar>
        <w:tblLook w:val="0000"/>
      </w:tblPr>
      <w:tblGrid>
        <w:gridCol w:w="3419"/>
        <w:gridCol w:w="5103"/>
      </w:tblGrid>
      <w:tr w:rsidTr="001B6DD0">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954FD">
            <w:pPr>
              <w:pStyle w:val="BodyText"/>
              <w:rPr>
                <w:lang w:val="en-NZ"/>
              </w:rPr>
            </w:pPr>
            <w:r w:rsidRPr="007954FD">
              <w:rPr>
                <w:rStyle w:val="SpecialBold"/>
              </w:rPr>
              <w:t>RANGE STATEMENT</w:t>
            </w:r>
          </w:p>
        </w:tc>
      </w:tr>
      <w:tr w:rsidTr="001B6DD0">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7954FD" w:rsidP="007954FD">
            <w:pPr>
              <w:pStyle w:val="BodyText"/>
            </w:pPr>
            <w:r w:rsidRPr="007954FD">
              <w:t xml:space="preserve">The range statement relates to the unit of competency as a whole. It allows for different work environments and situations that may affect performance. Bold italicised wording in the performance criteria is detailed below. </w:t>
            </w:r>
          </w:p>
          <w:p w:rsidR="00000000" w:rsidRPr="007954FD" w:rsidP="007954FD">
            <w:pPr>
              <w:pStyle w:val="BodyText"/>
            </w:pPr>
          </w:p>
          <w:p w:rsidR="00000000" w:rsidRPr="007954FD" w:rsidP="007954FD">
            <w:pPr>
              <w:pStyle w:val="BodyText"/>
            </w:pPr>
            <w:r w:rsidRPr="007954FD">
              <w:t>The range statement provides details of how this competency can be used in the workplaces of the racing industry to manage steward services. Workplaces include greyhound, harness and thoroughbred racecourses, training tracks and administration buildings.</w:t>
            </w:r>
          </w:p>
          <w:p w:rsidR="00000000" w:rsidRPr="007954FD" w:rsidP="007954FD">
            <w:pPr>
              <w:pStyle w:val="BodyText"/>
            </w:pPr>
          </w:p>
          <w:p w:rsidR="00000000" w:rsidP="007954FD">
            <w:pPr>
              <w:pStyle w:val="BodyText"/>
              <w:rPr>
                <w:lang w:val="en-NZ"/>
              </w:rPr>
            </w:pPr>
            <w:r w:rsidRPr="007954FD">
              <w:t>Stewards oversee the conduct of all racing-related activities within the responsibilities and powers described under the rules of racing. The conditions under which this unit is delivered and assessed must take into consideration these powers and responsib</w:t>
            </w:r>
            <w:r w:rsidRPr="007954FD">
              <w:t>ilities. These powers and responsibilities are further described in the rules of racing for the relevant racing code. It is strongly recommended that training facilitators and learners refer to these powers and responsibilities as part of the range of cond</w:t>
            </w:r>
            <w:r w:rsidRPr="007954FD">
              <w:t>itions for all units covered in the steward specialist area of the Training Package.</w:t>
            </w:r>
          </w:p>
        </w:tc>
      </w:tr>
      <w:tr w:rsidTr="001B6DD0">
        <w:tblPrEx>
          <w:tblW w:w="0" w:type="auto"/>
          <w:tblLayout w:type="fixed"/>
          <w:tblCellMar>
            <w:left w:w="62" w:type="dxa"/>
            <w:right w:w="62" w:type="dxa"/>
          </w:tblCellMar>
          <w:tblLook w:val="0000"/>
        </w:tblPrEx>
        <w:tc>
          <w:tcPr>
            <w:tcW w:w="3419" w:type="dxa"/>
            <w:tcBorders>
              <w:top w:val="nil"/>
              <w:left w:val="nil"/>
              <w:bottom w:val="nil"/>
              <w:right w:val="nil"/>
            </w:tcBorders>
            <w:tcMar>
              <w:top w:w="0" w:type="dxa"/>
              <w:left w:w="62" w:type="dxa"/>
              <w:bottom w:w="0" w:type="dxa"/>
              <w:right w:w="62" w:type="dxa"/>
            </w:tcMar>
          </w:tcPr>
          <w:p w:rsidR="00000000" w:rsidP="007954FD">
            <w:pPr>
              <w:pStyle w:val="BodyText"/>
              <w:rPr>
                <w:lang w:val="en-NZ"/>
              </w:rPr>
            </w:pPr>
            <w:r w:rsidRPr="007954FD">
              <w:rPr>
                <w:rStyle w:val="BoldandItalics"/>
              </w:rPr>
              <w:t>Rules of racing and legislation</w:t>
            </w:r>
            <w:r w:rsidRPr="007954FD">
              <w:t xml:space="preserve"> may include: </w:t>
            </w:r>
          </w:p>
        </w:tc>
        <w:tc>
          <w:tcPr>
            <w:tcW w:w="5103" w:type="dxa"/>
            <w:tcBorders>
              <w:top w:val="nil"/>
              <w:left w:val="nil"/>
              <w:bottom w:val="nil"/>
              <w:right w:val="nil"/>
            </w:tcBorders>
            <w:tcMar>
              <w:top w:w="0" w:type="dxa"/>
              <w:left w:w="62" w:type="dxa"/>
              <w:bottom w:w="0" w:type="dxa"/>
              <w:right w:w="62" w:type="dxa"/>
            </w:tcMar>
          </w:tcPr>
          <w:p w:rsidR="00000000" w:rsidRPr="007954FD" w:rsidP="007954FD">
            <w:pPr>
              <w:pStyle w:val="ListBullet"/>
            </w:pPr>
            <w:r w:rsidRPr="007954FD">
              <w:t>anti-discrimination and harassment</w:t>
            </w:r>
          </w:p>
          <w:p w:rsidR="00000000" w:rsidRPr="007954FD" w:rsidP="007954FD">
            <w:pPr>
              <w:pStyle w:val="ListBullet"/>
            </w:pPr>
            <w:r w:rsidRPr="007954FD">
              <w:t>animal welfare</w:t>
            </w:r>
          </w:p>
          <w:p w:rsidR="00000000" w:rsidRPr="007954FD" w:rsidP="007954FD">
            <w:pPr>
              <w:pStyle w:val="ListBullet"/>
            </w:pPr>
            <w:r w:rsidRPr="007954FD">
              <w:t>Australian and local rules of racing</w:t>
            </w:r>
          </w:p>
          <w:p w:rsidR="00000000" w:rsidRPr="007954FD" w:rsidP="007954FD">
            <w:pPr>
              <w:pStyle w:val="ListBullet"/>
            </w:pPr>
            <w:r w:rsidRPr="007954FD">
              <w:t>equal employment opportunity</w:t>
            </w:r>
          </w:p>
          <w:p w:rsidR="00000000" w:rsidRPr="007954FD" w:rsidP="007954FD">
            <w:pPr>
              <w:pStyle w:val="ListBullet"/>
            </w:pPr>
            <w:r w:rsidRPr="007954FD">
              <w:t>OHS</w:t>
            </w:r>
          </w:p>
          <w:p w:rsidR="00000000" w:rsidRPr="007954FD" w:rsidP="007954FD">
            <w:pPr>
              <w:pStyle w:val="ListBullet"/>
            </w:pPr>
            <w:r w:rsidRPr="007954FD">
              <w:t>superannuation awards</w:t>
            </w:r>
          </w:p>
          <w:p w:rsidR="00000000" w:rsidRPr="007954FD" w:rsidP="007954FD">
            <w:pPr>
              <w:pStyle w:val="ListBullet"/>
            </w:pPr>
            <w:r w:rsidRPr="007954FD">
              <w:t>taxation law</w:t>
            </w:r>
          </w:p>
          <w:p w:rsidR="00000000" w:rsidRPr="007954FD" w:rsidP="007954FD">
            <w:pPr>
              <w:pStyle w:val="ListBullet"/>
            </w:pPr>
            <w:r w:rsidRPr="007954FD">
              <w:t>union coverage and work agreements</w:t>
            </w:r>
          </w:p>
          <w:p w:rsidR="00000000" w:rsidP="007954FD">
            <w:pPr>
              <w:pStyle w:val="ListBullet"/>
              <w:rPr>
                <w:lang w:val="en-NZ"/>
              </w:rPr>
            </w:pPr>
            <w:r w:rsidRPr="007954FD">
              <w:t>workers' compensation.</w:t>
            </w:r>
          </w:p>
        </w:tc>
      </w:tr>
      <w:tr w:rsidTr="001B6DD0">
        <w:tblPrEx>
          <w:tblW w:w="0" w:type="auto"/>
          <w:tblLayout w:type="fixed"/>
          <w:tblCellMar>
            <w:left w:w="62" w:type="dxa"/>
            <w:right w:w="62" w:type="dxa"/>
          </w:tblCellMar>
          <w:tblLook w:val="0000"/>
        </w:tblPrEx>
        <w:tc>
          <w:tcPr>
            <w:tcW w:w="3419" w:type="dxa"/>
            <w:tcBorders>
              <w:top w:val="nil"/>
              <w:left w:val="nil"/>
              <w:bottom w:val="nil"/>
              <w:right w:val="nil"/>
            </w:tcBorders>
            <w:tcMar>
              <w:top w:w="0" w:type="dxa"/>
              <w:left w:w="62" w:type="dxa"/>
              <w:bottom w:w="0" w:type="dxa"/>
              <w:right w:w="62" w:type="dxa"/>
            </w:tcMar>
          </w:tcPr>
          <w:p w:rsidR="00000000" w:rsidP="007954FD">
            <w:pPr>
              <w:pStyle w:val="BodyText"/>
              <w:rPr>
                <w:lang w:val="en-NZ"/>
              </w:rPr>
            </w:pPr>
            <w:r w:rsidRPr="007954FD">
              <w:rPr>
                <w:rStyle w:val="BoldandItalics"/>
              </w:rPr>
              <w:t>Areas the rules of racing cover</w:t>
            </w:r>
            <w:r w:rsidRPr="007954FD">
              <w:t xml:space="preserve"> include: </w:t>
            </w:r>
          </w:p>
        </w:tc>
        <w:tc>
          <w:tcPr>
            <w:tcW w:w="5103" w:type="dxa"/>
            <w:tcBorders>
              <w:top w:val="nil"/>
              <w:left w:val="nil"/>
              <w:bottom w:val="nil"/>
              <w:right w:val="nil"/>
            </w:tcBorders>
            <w:tcMar>
              <w:top w:w="0" w:type="dxa"/>
              <w:left w:w="62" w:type="dxa"/>
              <w:bottom w:w="0" w:type="dxa"/>
              <w:right w:w="62" w:type="dxa"/>
            </w:tcMar>
          </w:tcPr>
          <w:p w:rsidR="00000000" w:rsidRPr="007954FD" w:rsidP="007954FD">
            <w:pPr>
              <w:pStyle w:val="ListBullet"/>
            </w:pPr>
            <w:r w:rsidRPr="007954FD">
              <w:t>animal welfare</w:t>
            </w:r>
          </w:p>
          <w:p w:rsidR="00000000" w:rsidRPr="007954FD" w:rsidP="007954FD">
            <w:pPr>
              <w:pStyle w:val="ListBullet"/>
            </w:pPr>
            <w:r w:rsidRPr="007954FD">
              <w:t>constitutional</w:t>
            </w:r>
          </w:p>
          <w:p w:rsidR="00000000" w:rsidRPr="007954FD" w:rsidP="007954FD">
            <w:pPr>
              <w:pStyle w:val="ListBullet"/>
            </w:pPr>
            <w:r w:rsidRPr="007954FD">
              <w:t>interpretation</w:t>
            </w:r>
          </w:p>
          <w:p w:rsidR="00000000" w:rsidRPr="007954FD" w:rsidP="007954FD">
            <w:pPr>
              <w:pStyle w:val="ListBullet"/>
            </w:pPr>
            <w:r w:rsidRPr="007954FD">
              <w:t>licensing and registration</w:t>
            </w:r>
          </w:p>
          <w:p w:rsidR="00000000" w:rsidRPr="007954FD" w:rsidP="007954FD">
            <w:pPr>
              <w:pStyle w:val="ListBullet"/>
            </w:pPr>
            <w:r w:rsidRPr="007954FD">
              <w:t>local rules</w:t>
            </w:r>
          </w:p>
          <w:p w:rsidR="00000000" w:rsidRPr="007954FD" w:rsidP="007954FD">
            <w:pPr>
              <w:pStyle w:val="ListBullet"/>
            </w:pPr>
            <w:r w:rsidRPr="007954FD">
              <w:t>offences</w:t>
            </w:r>
          </w:p>
          <w:p w:rsidR="00000000" w:rsidRPr="007954FD" w:rsidP="007954FD">
            <w:pPr>
              <w:pStyle w:val="ListBullet"/>
            </w:pPr>
            <w:r w:rsidRPr="007954FD">
              <w:t>penalties</w:t>
            </w:r>
          </w:p>
          <w:p w:rsidR="00000000" w:rsidRPr="007954FD" w:rsidP="007954FD">
            <w:pPr>
              <w:pStyle w:val="ListBullet"/>
            </w:pPr>
            <w:r w:rsidRPr="007954FD">
              <w:t>race meetings</w:t>
            </w:r>
          </w:p>
          <w:p w:rsidR="00000000" w:rsidRPr="007954FD" w:rsidP="007954FD">
            <w:pPr>
              <w:pStyle w:val="ListBullet"/>
            </w:pPr>
            <w:r w:rsidRPr="007954FD">
              <w:t>stewards</w:t>
            </w:r>
          </w:p>
          <w:p w:rsidR="00000000" w:rsidP="007954FD">
            <w:pPr>
              <w:pStyle w:val="ListBullet"/>
              <w:rPr>
                <w:lang w:val="en-NZ"/>
              </w:rPr>
            </w:pPr>
            <w:r w:rsidRPr="007954FD">
              <w:t>syndicates.</w:t>
            </w:r>
          </w:p>
        </w:tc>
      </w:tr>
      <w:tr w:rsidTr="001B6DD0">
        <w:tblPrEx>
          <w:tblW w:w="0" w:type="auto"/>
          <w:tblLayout w:type="fixed"/>
          <w:tblCellMar>
            <w:left w:w="62" w:type="dxa"/>
            <w:right w:w="62" w:type="dxa"/>
          </w:tblCellMar>
          <w:tblLook w:val="0000"/>
        </w:tblPrEx>
        <w:tc>
          <w:tcPr>
            <w:tcW w:w="3419" w:type="dxa"/>
            <w:tcBorders>
              <w:top w:val="nil"/>
              <w:left w:val="nil"/>
              <w:bottom w:val="nil"/>
              <w:right w:val="nil"/>
            </w:tcBorders>
            <w:tcMar>
              <w:top w:w="0" w:type="dxa"/>
              <w:left w:w="62" w:type="dxa"/>
              <w:bottom w:w="0" w:type="dxa"/>
              <w:right w:w="62" w:type="dxa"/>
            </w:tcMar>
          </w:tcPr>
          <w:p w:rsidR="00000000" w:rsidP="007954FD">
            <w:pPr>
              <w:pStyle w:val="BodyText"/>
              <w:rPr>
                <w:lang w:val="en-NZ"/>
              </w:rPr>
            </w:pPr>
            <w:r w:rsidRPr="007954FD">
              <w:rPr>
                <w:rStyle w:val="BoldandItalics"/>
              </w:rPr>
              <w:t>Dimensions of ethical behaviour</w:t>
            </w:r>
            <w:r w:rsidRPr="007954FD">
              <w:t xml:space="preserve"> include: </w:t>
            </w:r>
          </w:p>
        </w:tc>
        <w:tc>
          <w:tcPr>
            <w:tcW w:w="5103" w:type="dxa"/>
            <w:tcBorders>
              <w:top w:val="nil"/>
              <w:left w:val="nil"/>
              <w:bottom w:val="nil"/>
              <w:right w:val="nil"/>
            </w:tcBorders>
            <w:tcMar>
              <w:top w:w="0" w:type="dxa"/>
              <w:left w:w="62" w:type="dxa"/>
              <w:bottom w:w="0" w:type="dxa"/>
              <w:right w:w="62" w:type="dxa"/>
            </w:tcMar>
          </w:tcPr>
          <w:p w:rsidR="00000000" w:rsidRPr="007954FD" w:rsidP="007954FD">
            <w:pPr>
              <w:pStyle w:val="ListBullet"/>
            </w:pPr>
            <w:r w:rsidRPr="007954FD">
              <w:t>administrative structures</w:t>
            </w:r>
          </w:p>
          <w:p w:rsidR="00000000" w:rsidRPr="007954FD" w:rsidP="007954FD">
            <w:pPr>
              <w:pStyle w:val="ListBullet"/>
            </w:pPr>
            <w:r w:rsidRPr="007954FD">
              <w:t>codes of conduct</w:t>
            </w:r>
          </w:p>
          <w:p w:rsidR="00000000" w:rsidRPr="007954FD" w:rsidP="007954FD">
            <w:pPr>
              <w:pStyle w:val="ListBullet"/>
            </w:pPr>
            <w:r w:rsidRPr="007954FD">
              <w:t>corporate strategies</w:t>
            </w:r>
          </w:p>
          <w:p w:rsidR="00000000" w:rsidP="007954FD">
            <w:pPr>
              <w:pStyle w:val="ListBullet"/>
              <w:rPr>
                <w:lang w:val="en-NZ"/>
              </w:rPr>
            </w:pPr>
            <w:r w:rsidRPr="007954FD">
              <w:t>systems, policies and procedures.</w:t>
            </w:r>
          </w:p>
        </w:tc>
      </w:tr>
      <w:tr w:rsidTr="001B6DD0">
        <w:tblPrEx>
          <w:tblW w:w="0" w:type="auto"/>
          <w:tblLayout w:type="fixed"/>
          <w:tblCellMar>
            <w:left w:w="62" w:type="dxa"/>
            <w:right w:w="62" w:type="dxa"/>
          </w:tblCellMar>
          <w:tblLook w:val="0000"/>
        </w:tblPrEx>
        <w:tc>
          <w:tcPr>
            <w:tcW w:w="3419" w:type="dxa"/>
            <w:tcBorders>
              <w:top w:val="nil"/>
              <w:left w:val="nil"/>
              <w:bottom w:val="nil"/>
              <w:right w:val="nil"/>
            </w:tcBorders>
            <w:tcMar>
              <w:top w:w="0" w:type="dxa"/>
              <w:left w:w="62" w:type="dxa"/>
              <w:bottom w:w="0" w:type="dxa"/>
              <w:right w:w="62" w:type="dxa"/>
            </w:tcMar>
          </w:tcPr>
          <w:p w:rsidR="00000000" w:rsidP="007954FD">
            <w:pPr>
              <w:pStyle w:val="BodyText"/>
              <w:rPr>
                <w:lang w:val="en-NZ"/>
              </w:rPr>
            </w:pPr>
            <w:r w:rsidRPr="007954FD">
              <w:rPr>
                <w:rStyle w:val="BoldandItalics"/>
              </w:rPr>
              <w:t>Race meeting operations roles</w:t>
            </w:r>
            <w:r w:rsidRPr="007954FD">
              <w:t xml:space="preserve"> include: </w:t>
            </w:r>
          </w:p>
        </w:tc>
        <w:tc>
          <w:tcPr>
            <w:tcW w:w="5103" w:type="dxa"/>
            <w:tcBorders>
              <w:top w:val="nil"/>
              <w:left w:val="nil"/>
              <w:bottom w:val="nil"/>
              <w:right w:val="nil"/>
            </w:tcBorders>
            <w:tcMar>
              <w:top w:w="0" w:type="dxa"/>
              <w:left w:w="62" w:type="dxa"/>
              <w:bottom w:w="0" w:type="dxa"/>
              <w:right w:w="62" w:type="dxa"/>
            </w:tcMar>
          </w:tcPr>
          <w:p w:rsidR="00000000" w:rsidRPr="007954FD" w:rsidP="007954FD">
            <w:pPr>
              <w:pStyle w:val="ListBullet"/>
            </w:pPr>
            <w:r w:rsidRPr="007954FD">
              <w:t>barrier attendants</w:t>
            </w:r>
          </w:p>
          <w:p w:rsidR="00000000" w:rsidRPr="007954FD" w:rsidP="007954FD">
            <w:pPr>
              <w:pStyle w:val="ListBullet"/>
            </w:pPr>
            <w:r w:rsidRPr="007954FD">
              <w:t>catching pen supervisors</w:t>
            </w:r>
          </w:p>
          <w:p w:rsidR="00000000" w:rsidRPr="007954FD" w:rsidP="007954FD">
            <w:pPr>
              <w:pStyle w:val="ListBullet"/>
            </w:pPr>
            <w:r w:rsidRPr="007954FD">
              <w:t>clerks of the course</w:t>
            </w:r>
          </w:p>
          <w:p w:rsidR="00000000" w:rsidRPr="007954FD" w:rsidP="007954FD">
            <w:pPr>
              <w:pStyle w:val="ListBullet"/>
            </w:pPr>
            <w:r w:rsidRPr="007954FD">
              <w:t>club secretaries</w:t>
            </w:r>
          </w:p>
          <w:p w:rsidR="00000000" w:rsidRPr="007954FD" w:rsidP="007954FD">
            <w:pPr>
              <w:pStyle w:val="ListBullet"/>
            </w:pPr>
            <w:r w:rsidRPr="007954FD">
              <w:t>farriers</w:t>
            </w:r>
          </w:p>
          <w:p w:rsidR="00000000" w:rsidRPr="007954FD" w:rsidP="007954FD">
            <w:pPr>
              <w:pStyle w:val="ListBullet"/>
            </w:pPr>
            <w:r w:rsidRPr="007954FD">
              <w:t>greyhound attendants</w:t>
            </w:r>
          </w:p>
          <w:p w:rsidR="00000000" w:rsidRPr="007954FD" w:rsidP="007954FD">
            <w:pPr>
              <w:pStyle w:val="ListBullet"/>
            </w:pPr>
            <w:r w:rsidRPr="007954FD">
              <w:t>kennel supervisors</w:t>
            </w:r>
          </w:p>
          <w:p w:rsidR="00000000" w:rsidRPr="007954FD" w:rsidP="007954FD">
            <w:pPr>
              <w:pStyle w:val="ListBullet"/>
            </w:pPr>
            <w:r w:rsidRPr="007954FD">
              <w:t>lure drivers</w:t>
            </w:r>
          </w:p>
          <w:p w:rsidR="00000000" w:rsidRPr="007954FD" w:rsidP="007954FD">
            <w:pPr>
              <w:pStyle w:val="ListBullet"/>
            </w:pPr>
            <w:r w:rsidRPr="007954FD">
              <w:t>mobile drivers</w:t>
            </w:r>
          </w:p>
          <w:p w:rsidR="00000000" w:rsidRPr="007954FD" w:rsidP="007954FD">
            <w:pPr>
              <w:pStyle w:val="ListBullet"/>
            </w:pPr>
            <w:r w:rsidRPr="007954FD">
              <w:t>race club kennel attendants</w:t>
            </w:r>
          </w:p>
          <w:p w:rsidR="00000000" w:rsidRPr="007954FD" w:rsidP="007954FD">
            <w:pPr>
              <w:pStyle w:val="ListBullet"/>
            </w:pPr>
            <w:r w:rsidRPr="007954FD">
              <w:t>racecourse detectives</w:t>
            </w:r>
          </w:p>
          <w:p w:rsidR="00000000" w:rsidRPr="007954FD" w:rsidP="007954FD">
            <w:pPr>
              <w:pStyle w:val="ListBullet"/>
            </w:pPr>
            <w:r w:rsidRPr="007954FD">
              <w:t>scribe or shorthand writers</w:t>
            </w:r>
          </w:p>
          <w:p w:rsidR="00000000" w:rsidRPr="007954FD" w:rsidP="007954FD">
            <w:pPr>
              <w:pStyle w:val="ListBullet"/>
            </w:pPr>
            <w:r w:rsidRPr="007954FD">
              <w:t>starters</w:t>
            </w:r>
          </w:p>
          <w:p w:rsidR="00000000" w:rsidRPr="007954FD" w:rsidP="007954FD">
            <w:pPr>
              <w:pStyle w:val="ListBullet"/>
            </w:pPr>
            <w:r w:rsidRPr="007954FD">
              <w:t>stewards</w:t>
            </w:r>
          </w:p>
          <w:p w:rsidR="00000000" w:rsidP="007954FD">
            <w:pPr>
              <w:pStyle w:val="ListBullet"/>
              <w:rPr>
                <w:lang w:val="en-NZ"/>
              </w:rPr>
            </w:pPr>
            <w:r w:rsidRPr="007954FD">
              <w:t>veterinarians.</w:t>
            </w:r>
          </w:p>
        </w:tc>
      </w:tr>
      <w:tr w:rsidTr="001B6DD0">
        <w:tblPrEx>
          <w:tblW w:w="0" w:type="auto"/>
          <w:tblLayout w:type="fixed"/>
          <w:tblCellMar>
            <w:left w:w="62" w:type="dxa"/>
            <w:right w:w="62" w:type="dxa"/>
          </w:tblCellMar>
          <w:tblLook w:val="0000"/>
        </w:tblPrEx>
        <w:tc>
          <w:tcPr>
            <w:tcW w:w="3419" w:type="dxa"/>
            <w:tcBorders>
              <w:top w:val="nil"/>
              <w:left w:val="nil"/>
              <w:bottom w:val="nil"/>
              <w:right w:val="nil"/>
            </w:tcBorders>
            <w:tcMar>
              <w:top w:w="0" w:type="dxa"/>
              <w:left w:w="62" w:type="dxa"/>
              <w:bottom w:w="0" w:type="dxa"/>
              <w:right w:w="62" w:type="dxa"/>
            </w:tcMar>
          </w:tcPr>
          <w:p w:rsidR="00000000" w:rsidP="007954FD">
            <w:pPr>
              <w:pStyle w:val="BodyText"/>
              <w:rPr>
                <w:lang w:val="en-NZ"/>
              </w:rPr>
            </w:pPr>
            <w:r w:rsidRPr="007954FD">
              <w:rPr>
                <w:rStyle w:val="BoldandItalics"/>
              </w:rPr>
              <w:t>Race meeting operations dutie</w:t>
            </w:r>
            <w:r w:rsidRPr="007954FD">
              <w:rPr>
                <w:rStyle w:val="BoldandItalics"/>
              </w:rPr>
              <w:t>s</w:t>
            </w:r>
            <w:r w:rsidRPr="007954FD">
              <w:t xml:space="preserve"> will include: </w:t>
            </w:r>
          </w:p>
        </w:tc>
        <w:tc>
          <w:tcPr>
            <w:tcW w:w="5103" w:type="dxa"/>
            <w:tcBorders>
              <w:top w:val="nil"/>
              <w:left w:val="nil"/>
              <w:bottom w:val="nil"/>
              <w:right w:val="nil"/>
            </w:tcBorders>
            <w:tcMar>
              <w:top w:w="0" w:type="dxa"/>
              <w:left w:w="62" w:type="dxa"/>
              <w:bottom w:w="0" w:type="dxa"/>
              <w:right w:w="62" w:type="dxa"/>
            </w:tcMar>
          </w:tcPr>
          <w:p w:rsidR="00000000" w:rsidRPr="007954FD" w:rsidP="007954FD">
            <w:pPr>
              <w:pStyle w:val="ListBullet"/>
            </w:pPr>
            <w:r w:rsidRPr="007954FD">
              <w:t>allocating stewards to observation positions around the track</w:t>
            </w:r>
          </w:p>
          <w:p w:rsidR="00000000" w:rsidRPr="007954FD" w:rsidP="007954FD">
            <w:pPr>
              <w:pStyle w:val="ListBullet"/>
            </w:pPr>
            <w:r w:rsidRPr="007954FD">
              <w:t>arranging for swabs to be sent to laboratory for analysis</w:t>
            </w:r>
          </w:p>
          <w:p w:rsidR="00000000" w:rsidRPr="007954FD" w:rsidP="007954FD">
            <w:pPr>
              <w:pStyle w:val="ListBullet"/>
            </w:pPr>
            <w:r w:rsidRPr="007954FD">
              <w:t>carrying out or supervising pre-race identification</w:t>
            </w:r>
          </w:p>
          <w:p w:rsidR="00000000" w:rsidRPr="007954FD" w:rsidP="007954FD">
            <w:pPr>
              <w:pStyle w:val="ListBullet"/>
            </w:pPr>
            <w:r w:rsidRPr="007954FD">
              <w:t>calling greyhounds or horses to the parade or marshalling area</w:t>
            </w:r>
          </w:p>
          <w:p w:rsidR="00000000" w:rsidRPr="007954FD" w:rsidP="007954FD">
            <w:pPr>
              <w:pStyle w:val="ListBullet"/>
            </w:pPr>
            <w:r w:rsidRPr="007954FD">
              <w:t>calling greyhounds to stir-up area and to starting boxes</w:t>
            </w:r>
          </w:p>
          <w:p w:rsidR="00000000" w:rsidRPr="007954FD" w:rsidP="007954FD">
            <w:pPr>
              <w:pStyle w:val="ListBullet"/>
            </w:pPr>
            <w:r w:rsidRPr="007954FD">
              <w:t>calling horses to the starting stalls</w:t>
            </w:r>
          </w:p>
          <w:p w:rsidR="00000000" w:rsidRPr="007954FD" w:rsidP="007954FD">
            <w:pPr>
              <w:pStyle w:val="ListBullet"/>
            </w:pPr>
            <w:r w:rsidRPr="007954FD">
              <w:t>calling jockeys to mount up</w:t>
            </w:r>
          </w:p>
          <w:p w:rsidR="00000000" w:rsidRPr="007954FD" w:rsidP="007954FD">
            <w:pPr>
              <w:pStyle w:val="ListBullet"/>
            </w:pPr>
            <w:r w:rsidRPr="007954FD">
              <w:t>checking the starting position of each race</w:t>
            </w:r>
          </w:p>
          <w:p w:rsidR="00000000" w:rsidRPr="007954FD" w:rsidP="007954FD">
            <w:pPr>
              <w:pStyle w:val="ListBullet"/>
            </w:pPr>
            <w:r w:rsidRPr="007954FD">
              <w:t>checking track conditions</w:t>
            </w:r>
          </w:p>
          <w:p w:rsidR="00000000" w:rsidRPr="007954FD" w:rsidP="007954FD">
            <w:pPr>
              <w:pStyle w:val="ListBullet"/>
            </w:pPr>
            <w:r w:rsidRPr="007954FD">
              <w:t>checking updated eligibility list against current suspension li</w:t>
            </w:r>
            <w:r w:rsidRPr="007954FD">
              <w:t>st</w:t>
            </w:r>
          </w:p>
          <w:p w:rsidR="00000000" w:rsidRPr="007954FD" w:rsidP="007954FD">
            <w:pPr>
              <w:pStyle w:val="ListBullet"/>
            </w:pPr>
            <w:r w:rsidRPr="007954FD">
              <w:t>hearing post-race protests</w:t>
            </w:r>
          </w:p>
          <w:p w:rsidR="00000000" w:rsidRPr="007954FD" w:rsidP="007954FD">
            <w:pPr>
              <w:pStyle w:val="ListBullet"/>
            </w:pPr>
            <w:r w:rsidRPr="007954FD">
              <w:t>inspecting bandages and other tack</w:t>
            </w:r>
          </w:p>
          <w:p w:rsidR="00000000" w:rsidRPr="007954FD" w:rsidP="007954FD">
            <w:pPr>
              <w:pStyle w:val="ListBullet"/>
            </w:pPr>
            <w:r w:rsidRPr="007954FD">
              <w:t>liaising with racing officials</w:t>
            </w:r>
          </w:p>
          <w:p w:rsidR="00000000" w:rsidRPr="007954FD" w:rsidP="007954FD">
            <w:pPr>
              <w:pStyle w:val="ListBullet"/>
            </w:pPr>
            <w:r w:rsidRPr="007954FD">
              <w:t>liaising with trainers, jockeys and drivers if there are problems with engaged drivers or riders</w:t>
            </w:r>
          </w:p>
          <w:p w:rsidR="00000000" w:rsidRPr="007954FD" w:rsidP="007954FD">
            <w:pPr>
              <w:pStyle w:val="ListBullet"/>
            </w:pPr>
            <w:r w:rsidRPr="007954FD">
              <w:t>participating in or adjudicating post-meeting inquiries or appe</w:t>
            </w:r>
            <w:r w:rsidRPr="007954FD">
              <w:t>als</w:t>
            </w:r>
          </w:p>
          <w:p w:rsidR="00000000" w:rsidRPr="007954FD" w:rsidP="007954FD">
            <w:pPr>
              <w:pStyle w:val="ListBullet"/>
            </w:pPr>
            <w:r w:rsidRPr="007954FD">
              <w:t>selecting animals for pre-race swabbing and supervising the procedure</w:t>
            </w:r>
          </w:p>
          <w:p w:rsidR="00000000" w:rsidP="007954FD">
            <w:pPr>
              <w:pStyle w:val="ListBullet"/>
              <w:rPr>
                <w:lang w:val="en-NZ"/>
              </w:rPr>
            </w:pPr>
            <w:r w:rsidRPr="007954FD">
              <w:t>sending field to the start.</w:t>
            </w:r>
          </w:p>
        </w:tc>
      </w:tr>
      <w:tr w:rsidTr="001B6DD0">
        <w:tblPrEx>
          <w:tblW w:w="0" w:type="auto"/>
          <w:tblLayout w:type="fixed"/>
          <w:tblCellMar>
            <w:left w:w="62" w:type="dxa"/>
            <w:right w:w="62" w:type="dxa"/>
          </w:tblCellMar>
          <w:tblLook w:val="0000"/>
        </w:tblPrEx>
        <w:tc>
          <w:tcPr>
            <w:tcW w:w="3419" w:type="dxa"/>
            <w:tcBorders>
              <w:top w:val="nil"/>
              <w:left w:val="nil"/>
              <w:bottom w:val="nil"/>
              <w:right w:val="nil"/>
            </w:tcBorders>
            <w:tcMar>
              <w:top w:w="0" w:type="dxa"/>
              <w:left w:w="62" w:type="dxa"/>
              <w:bottom w:w="0" w:type="dxa"/>
              <w:right w:w="62" w:type="dxa"/>
            </w:tcMar>
          </w:tcPr>
          <w:p w:rsidR="00000000" w:rsidP="007954FD">
            <w:pPr>
              <w:pStyle w:val="BodyText"/>
              <w:rPr>
                <w:lang w:val="en-NZ"/>
              </w:rPr>
            </w:pPr>
            <w:r w:rsidRPr="007954FD">
              <w:rPr>
                <w:rStyle w:val="BoldandItalics"/>
              </w:rPr>
              <w:t>Licensed or registered personnel</w:t>
            </w:r>
            <w:r w:rsidRPr="007954FD">
              <w:t xml:space="preserve"> will include: </w:t>
            </w:r>
          </w:p>
        </w:tc>
        <w:tc>
          <w:tcPr>
            <w:tcW w:w="5103" w:type="dxa"/>
            <w:tcBorders>
              <w:top w:val="nil"/>
              <w:left w:val="nil"/>
              <w:bottom w:val="nil"/>
              <w:right w:val="nil"/>
            </w:tcBorders>
            <w:tcMar>
              <w:top w:w="0" w:type="dxa"/>
              <w:left w:w="62" w:type="dxa"/>
              <w:bottom w:w="0" w:type="dxa"/>
              <w:right w:w="62" w:type="dxa"/>
            </w:tcMar>
          </w:tcPr>
          <w:p w:rsidR="00000000" w:rsidRPr="007954FD" w:rsidP="007954FD">
            <w:pPr>
              <w:pStyle w:val="ListBullet"/>
            </w:pPr>
            <w:r w:rsidRPr="007954FD">
              <w:t>greyhound attendants</w:t>
            </w:r>
          </w:p>
          <w:p w:rsidR="00000000" w:rsidRPr="007954FD" w:rsidP="007954FD">
            <w:pPr>
              <w:pStyle w:val="ListBullet"/>
            </w:pPr>
            <w:r w:rsidRPr="007954FD">
              <w:t>harness drivers</w:t>
            </w:r>
          </w:p>
          <w:p w:rsidR="00000000" w:rsidRPr="007954FD" w:rsidP="007954FD">
            <w:pPr>
              <w:pStyle w:val="ListBullet"/>
            </w:pPr>
            <w:r w:rsidRPr="007954FD">
              <w:t>kennelhands</w:t>
            </w:r>
          </w:p>
          <w:p w:rsidR="00000000" w:rsidRPr="007954FD" w:rsidP="007954FD">
            <w:pPr>
              <w:pStyle w:val="ListBullet"/>
            </w:pPr>
            <w:r w:rsidRPr="007954FD">
              <w:t>jockeys and trackwork riders</w:t>
            </w:r>
          </w:p>
          <w:p w:rsidR="00000000" w:rsidRPr="007954FD" w:rsidP="007954FD">
            <w:pPr>
              <w:pStyle w:val="ListBullet"/>
            </w:pPr>
            <w:r w:rsidRPr="007954FD">
              <w:t>owners</w:t>
            </w:r>
          </w:p>
          <w:p w:rsidR="00000000" w:rsidRPr="007954FD" w:rsidP="007954FD">
            <w:pPr>
              <w:pStyle w:val="ListBullet"/>
            </w:pPr>
            <w:r w:rsidRPr="007954FD">
              <w:t>stablehands</w:t>
            </w:r>
          </w:p>
          <w:p w:rsidR="00000000" w:rsidRPr="007954FD" w:rsidP="007954FD">
            <w:pPr>
              <w:pStyle w:val="ListBullet"/>
            </w:pPr>
            <w:r w:rsidRPr="007954FD">
              <w:t>strappers</w:t>
            </w:r>
          </w:p>
          <w:p w:rsidR="00000000" w:rsidRPr="007954FD" w:rsidP="007954FD">
            <w:pPr>
              <w:pStyle w:val="ListBullet"/>
            </w:pPr>
            <w:r w:rsidRPr="007954FD">
              <w:t>race day staff</w:t>
            </w:r>
          </w:p>
          <w:p w:rsidR="00000000" w:rsidP="007954FD">
            <w:pPr>
              <w:pStyle w:val="ListBullet"/>
              <w:rPr>
                <w:lang w:val="en-NZ"/>
              </w:rPr>
            </w:pPr>
            <w:r w:rsidRPr="007954FD">
              <w:t>trainers.</w:t>
            </w:r>
          </w:p>
        </w:tc>
      </w:tr>
      <w:tr w:rsidTr="001B6DD0">
        <w:tblPrEx>
          <w:tblW w:w="0" w:type="auto"/>
          <w:tblLayout w:type="fixed"/>
          <w:tblCellMar>
            <w:left w:w="62" w:type="dxa"/>
            <w:right w:w="62" w:type="dxa"/>
          </w:tblCellMar>
          <w:tblLook w:val="0000"/>
        </w:tblPrEx>
        <w:tc>
          <w:tcPr>
            <w:tcW w:w="3419" w:type="dxa"/>
            <w:tcBorders>
              <w:top w:val="nil"/>
              <w:left w:val="nil"/>
              <w:bottom w:val="nil"/>
              <w:right w:val="nil"/>
            </w:tcBorders>
            <w:tcMar>
              <w:top w:w="0" w:type="dxa"/>
              <w:left w:w="62" w:type="dxa"/>
              <w:bottom w:w="0" w:type="dxa"/>
              <w:right w:w="62" w:type="dxa"/>
            </w:tcMar>
          </w:tcPr>
          <w:p w:rsidR="00000000" w:rsidP="007954FD">
            <w:pPr>
              <w:pStyle w:val="BodyText"/>
              <w:rPr>
                <w:lang w:val="en-NZ"/>
              </w:rPr>
            </w:pPr>
            <w:r w:rsidRPr="007954FD">
              <w:rPr>
                <w:rStyle w:val="BoldandItalics"/>
              </w:rPr>
              <w:t>Animal welfare legislation</w:t>
            </w:r>
            <w:r w:rsidRPr="007954FD">
              <w:t xml:space="preserve"> includes: </w:t>
            </w:r>
          </w:p>
        </w:tc>
        <w:tc>
          <w:tcPr>
            <w:tcW w:w="5103" w:type="dxa"/>
            <w:tcBorders>
              <w:top w:val="nil"/>
              <w:left w:val="nil"/>
              <w:bottom w:val="nil"/>
              <w:right w:val="nil"/>
            </w:tcBorders>
            <w:tcMar>
              <w:top w:w="0" w:type="dxa"/>
              <w:left w:w="62" w:type="dxa"/>
              <w:bottom w:w="0" w:type="dxa"/>
              <w:right w:w="62" w:type="dxa"/>
            </w:tcMar>
          </w:tcPr>
          <w:p w:rsidR="00000000" w:rsidRPr="007954FD" w:rsidP="007954FD">
            <w:pPr>
              <w:pStyle w:val="ListBullet"/>
            </w:pPr>
            <w:r w:rsidRPr="007954FD">
              <w:t>national and state codes of practice; federal, state and territory legislation; and local government regulations covering animal welfare, and requires:</w:t>
            </w:r>
          </w:p>
          <w:p w:rsidR="00000000" w:rsidRPr="007954FD" w:rsidP="007954FD">
            <w:pPr>
              <w:pStyle w:val="ListBullet2"/>
            </w:pPr>
            <w:r w:rsidRPr="007954FD">
              <w:t>animals to be exercised in a</w:t>
            </w:r>
            <w:r w:rsidRPr="007954FD">
              <w:t xml:space="preserve"> manner deemed proper and appropriate to the fitness of the animal</w:t>
            </w:r>
          </w:p>
          <w:p w:rsidR="00000000" w:rsidRPr="007954FD" w:rsidP="007954FD">
            <w:pPr>
              <w:pStyle w:val="ListBullet2"/>
            </w:pPr>
            <w:r w:rsidRPr="007954FD">
              <w:t>animals not to display any obvious signs of ill health</w:t>
            </w:r>
          </w:p>
          <w:p w:rsidR="00000000" w:rsidRPr="007954FD" w:rsidP="007954FD">
            <w:pPr>
              <w:pStyle w:val="ListBullet2"/>
            </w:pPr>
            <w:r w:rsidRPr="007954FD">
              <w:t>animals to be maintained appropriately for the conditions, including:</w:t>
            </w:r>
          </w:p>
          <w:p w:rsidR="00000000" w:rsidRPr="007954FD" w:rsidP="007954FD">
            <w:pPr>
              <w:pStyle w:val="ListBullet3"/>
            </w:pPr>
            <w:r w:rsidRPr="007954FD">
              <w:t>housing</w:t>
            </w:r>
          </w:p>
          <w:p w:rsidR="00000000" w:rsidRPr="007954FD" w:rsidP="007954FD">
            <w:pPr>
              <w:pStyle w:val="ListBullet3"/>
            </w:pPr>
            <w:r w:rsidRPr="007954FD">
              <w:t>rugging</w:t>
            </w:r>
          </w:p>
          <w:p w:rsidR="00000000" w:rsidRPr="007954FD" w:rsidP="007954FD">
            <w:pPr>
              <w:pStyle w:val="ListBullet2"/>
            </w:pPr>
            <w:r w:rsidRPr="007954FD">
              <w:t>feed and water containers to be clean and free of sharp edges</w:t>
            </w:r>
          </w:p>
          <w:p w:rsidR="00000000" w:rsidRPr="007954FD" w:rsidP="007954FD">
            <w:pPr>
              <w:pStyle w:val="ListBullet2"/>
            </w:pPr>
            <w:r w:rsidRPr="007954FD">
              <w:t>safe and industry-recognised gear and saddlery to be used on animals</w:t>
            </w:r>
          </w:p>
          <w:p w:rsidR="00000000" w:rsidP="007954FD">
            <w:pPr>
              <w:pStyle w:val="ListBullet2"/>
              <w:rPr>
                <w:lang w:val="en-NZ"/>
              </w:rPr>
            </w:pPr>
            <w:r w:rsidRPr="007954FD">
              <w:t>boxes, kennels, runs and yards to be free of hazards and clean bedding evident.</w:t>
            </w:r>
          </w:p>
        </w:tc>
      </w:tr>
      <w:tr w:rsidTr="001B6DD0">
        <w:tblPrEx>
          <w:tblW w:w="0" w:type="auto"/>
          <w:tblLayout w:type="fixed"/>
          <w:tblCellMar>
            <w:left w:w="62" w:type="dxa"/>
            <w:right w:w="62" w:type="dxa"/>
          </w:tblCellMar>
          <w:tblLook w:val="0000"/>
        </w:tblPrEx>
        <w:tc>
          <w:tcPr>
            <w:tcW w:w="3419" w:type="dxa"/>
            <w:tcBorders>
              <w:top w:val="nil"/>
              <w:left w:val="nil"/>
              <w:bottom w:val="nil"/>
              <w:right w:val="nil"/>
            </w:tcBorders>
            <w:tcMar>
              <w:top w:w="0" w:type="dxa"/>
              <w:left w:w="62" w:type="dxa"/>
              <w:bottom w:w="0" w:type="dxa"/>
              <w:right w:w="62" w:type="dxa"/>
            </w:tcMar>
          </w:tcPr>
          <w:p w:rsidR="00000000" w:rsidP="007954FD">
            <w:pPr>
              <w:pStyle w:val="BodyText"/>
              <w:rPr>
                <w:lang w:val="en-NZ"/>
              </w:rPr>
            </w:pPr>
            <w:r w:rsidRPr="007954FD">
              <w:rPr>
                <w:rStyle w:val="BoldandItalics"/>
              </w:rPr>
              <w:t>Staff welfare and safety</w:t>
            </w:r>
            <w:r w:rsidRPr="007954FD">
              <w:t xml:space="preserve"> will include: </w:t>
            </w:r>
          </w:p>
        </w:tc>
        <w:tc>
          <w:tcPr>
            <w:tcW w:w="5103" w:type="dxa"/>
            <w:tcBorders>
              <w:top w:val="nil"/>
              <w:left w:val="nil"/>
              <w:bottom w:val="nil"/>
              <w:right w:val="nil"/>
            </w:tcBorders>
            <w:tcMar>
              <w:top w:w="0" w:type="dxa"/>
              <w:left w:w="62" w:type="dxa"/>
              <w:bottom w:w="0" w:type="dxa"/>
              <w:right w:w="62" w:type="dxa"/>
            </w:tcMar>
          </w:tcPr>
          <w:p w:rsidR="00000000" w:rsidRPr="007954FD" w:rsidP="007954FD">
            <w:pPr>
              <w:pStyle w:val="ListBullet"/>
            </w:pPr>
            <w:r w:rsidRPr="007954FD">
              <w:t>adhering to legislation governing:</w:t>
            </w:r>
          </w:p>
          <w:p w:rsidR="00000000" w:rsidRPr="007954FD" w:rsidP="007954FD">
            <w:pPr>
              <w:pStyle w:val="ListBullet2"/>
            </w:pPr>
            <w:r w:rsidRPr="007954FD">
              <w:t>bullying</w:t>
            </w:r>
          </w:p>
          <w:p w:rsidR="00000000" w:rsidRPr="007954FD" w:rsidP="007954FD">
            <w:pPr>
              <w:pStyle w:val="ListBullet2"/>
            </w:pPr>
            <w:r w:rsidRPr="007954FD">
              <w:t>discrimination</w:t>
            </w:r>
          </w:p>
          <w:p w:rsidR="00000000" w:rsidRPr="007954FD" w:rsidP="007954FD">
            <w:pPr>
              <w:pStyle w:val="ListBullet2"/>
            </w:pPr>
            <w:r w:rsidRPr="007954FD">
              <w:t>harassment, including sexual harassment</w:t>
            </w:r>
          </w:p>
          <w:p w:rsidR="00000000" w:rsidRPr="007954FD" w:rsidP="007954FD">
            <w:pPr>
              <w:pStyle w:val="ListBullet2"/>
            </w:pPr>
            <w:r w:rsidRPr="007954FD">
              <w:t>health and safety</w:t>
            </w:r>
          </w:p>
          <w:p w:rsidR="00000000" w:rsidRPr="007954FD" w:rsidP="007954FD">
            <w:pPr>
              <w:pStyle w:val="ListBullet2"/>
            </w:pPr>
            <w:r w:rsidRPr="007954FD">
              <w:t>working with children</w:t>
            </w:r>
          </w:p>
          <w:p w:rsidR="00000000" w:rsidRPr="007954FD" w:rsidP="007954FD">
            <w:pPr>
              <w:pStyle w:val="ListBullet2"/>
            </w:pPr>
            <w:r w:rsidRPr="007954FD">
              <w:t>taxation law</w:t>
            </w:r>
          </w:p>
          <w:p w:rsidR="00000000" w:rsidRPr="007954FD" w:rsidP="007954FD">
            <w:pPr>
              <w:pStyle w:val="ListBullet2"/>
            </w:pPr>
            <w:r w:rsidRPr="007954FD">
              <w:t>workers' compensation</w:t>
            </w:r>
          </w:p>
          <w:p w:rsidR="00000000" w:rsidRPr="007954FD" w:rsidP="007954FD">
            <w:pPr>
              <w:pStyle w:val="ListBullet"/>
            </w:pPr>
            <w:r w:rsidRPr="007954FD">
              <w:t>all gear used on animals is approved and of good quality</w:t>
            </w:r>
          </w:p>
          <w:p w:rsidR="00000000" w:rsidRPr="007954FD" w:rsidP="007954FD">
            <w:pPr>
              <w:pStyle w:val="ListBullet"/>
            </w:pPr>
            <w:r w:rsidRPr="007954FD">
              <w:t>effective supervision at all times</w:t>
            </w:r>
          </w:p>
          <w:p w:rsidR="00000000" w:rsidRPr="007954FD" w:rsidP="007954FD">
            <w:pPr>
              <w:pStyle w:val="ListBullet"/>
            </w:pPr>
            <w:r w:rsidRPr="007954FD">
              <w:t>ensuring drivers or jockeys are in a fit state to compete</w:t>
            </w:r>
          </w:p>
          <w:p w:rsidR="00000000" w:rsidRPr="007954FD" w:rsidP="007954FD">
            <w:pPr>
              <w:pStyle w:val="ListBullet"/>
            </w:pPr>
            <w:r w:rsidRPr="007954FD">
              <w:t>equipment or vehicles to be used are well maintained and in proper working order</w:t>
            </w:r>
          </w:p>
          <w:p w:rsidR="00000000" w:rsidRPr="007954FD" w:rsidP="007954FD">
            <w:pPr>
              <w:pStyle w:val="ListBullet"/>
            </w:pPr>
            <w:r w:rsidRPr="007954FD">
              <w:t>kennel or stable emergency and evacuation procedures are clearly signed</w:t>
            </w:r>
          </w:p>
          <w:p w:rsidR="00000000" w:rsidRPr="007954FD" w:rsidP="007954FD">
            <w:pPr>
              <w:pStyle w:val="ListBullet"/>
            </w:pPr>
            <w:r w:rsidRPr="007954FD">
              <w:t>maintenanc</w:t>
            </w:r>
            <w:r w:rsidRPr="007954FD">
              <w:t>e of safety equipment, including:</w:t>
            </w:r>
          </w:p>
          <w:p w:rsidR="00000000" w:rsidRPr="007954FD" w:rsidP="007954FD">
            <w:pPr>
              <w:pStyle w:val="ListBullet2"/>
            </w:pPr>
            <w:r w:rsidRPr="007954FD">
              <w:t>first aid equipment</w:t>
            </w:r>
          </w:p>
          <w:p w:rsidR="00000000" w:rsidRPr="007954FD" w:rsidP="007954FD">
            <w:pPr>
              <w:pStyle w:val="ListBullet2"/>
            </w:pPr>
            <w:r w:rsidRPr="007954FD">
              <w:t>fire safety equipment</w:t>
            </w:r>
          </w:p>
          <w:p w:rsidR="00000000" w:rsidRPr="007954FD" w:rsidP="007954FD">
            <w:pPr>
              <w:pStyle w:val="ListBullet2"/>
            </w:pPr>
            <w:r w:rsidRPr="007954FD">
              <w:t>personal protective equipment</w:t>
            </w:r>
          </w:p>
          <w:p w:rsidR="00000000" w:rsidRPr="007954FD" w:rsidP="007954FD">
            <w:pPr>
              <w:pStyle w:val="ListBullet"/>
            </w:pPr>
            <w:r w:rsidRPr="007954FD">
              <w:t>protective gear conforms to required standards</w:t>
            </w:r>
          </w:p>
          <w:p w:rsidR="00000000" w:rsidRPr="007954FD" w:rsidP="007954FD">
            <w:pPr>
              <w:pStyle w:val="ListBullet"/>
            </w:pPr>
            <w:r w:rsidRPr="007954FD">
              <w:t>staff are adequately trained in tasks carried out</w:t>
            </w:r>
          </w:p>
          <w:p w:rsidR="00000000" w:rsidP="007954FD">
            <w:pPr>
              <w:pStyle w:val="ListBullet"/>
              <w:rPr>
                <w:lang w:val="en-NZ"/>
              </w:rPr>
            </w:pPr>
            <w:r w:rsidRPr="007954FD">
              <w:t>track is in a fit and proper state for safe and competitive racing.</w:t>
            </w:r>
          </w:p>
        </w:tc>
      </w:tr>
      <w:tr w:rsidTr="001B6DD0">
        <w:tblPrEx>
          <w:tblW w:w="0" w:type="auto"/>
          <w:tblLayout w:type="fixed"/>
          <w:tblCellMar>
            <w:left w:w="62" w:type="dxa"/>
            <w:right w:w="62" w:type="dxa"/>
          </w:tblCellMar>
          <w:tblLook w:val="0000"/>
        </w:tblPrEx>
        <w:tc>
          <w:tcPr>
            <w:tcW w:w="3419" w:type="dxa"/>
            <w:tcBorders>
              <w:top w:val="nil"/>
              <w:left w:val="nil"/>
              <w:bottom w:val="nil"/>
              <w:right w:val="nil"/>
            </w:tcBorders>
            <w:tcMar>
              <w:top w:w="0" w:type="dxa"/>
              <w:left w:w="62" w:type="dxa"/>
              <w:bottom w:w="0" w:type="dxa"/>
              <w:right w:w="62" w:type="dxa"/>
            </w:tcMar>
          </w:tcPr>
          <w:p w:rsidR="00000000" w:rsidP="007954FD">
            <w:pPr>
              <w:pStyle w:val="BodyText"/>
              <w:rPr>
                <w:lang w:val="en-NZ"/>
              </w:rPr>
            </w:pPr>
            <w:r w:rsidRPr="007954FD">
              <w:rPr>
                <w:rStyle w:val="BoldandItalics"/>
              </w:rPr>
              <w:t>Reviewing inquiry conclusions and penalties awarded</w:t>
            </w:r>
            <w:r w:rsidRPr="007954FD">
              <w:t xml:space="preserve"> may ensure: </w:t>
            </w:r>
          </w:p>
        </w:tc>
        <w:tc>
          <w:tcPr>
            <w:tcW w:w="5103" w:type="dxa"/>
            <w:tcBorders>
              <w:top w:val="nil"/>
              <w:left w:val="nil"/>
              <w:bottom w:val="nil"/>
              <w:right w:val="nil"/>
            </w:tcBorders>
            <w:tcMar>
              <w:top w:w="0" w:type="dxa"/>
              <w:left w:w="62" w:type="dxa"/>
              <w:bottom w:w="0" w:type="dxa"/>
              <w:right w:w="62" w:type="dxa"/>
            </w:tcMar>
          </w:tcPr>
          <w:p w:rsidR="00000000" w:rsidRPr="007954FD" w:rsidP="007954FD">
            <w:pPr>
              <w:pStyle w:val="ListBullet"/>
            </w:pPr>
            <w:r w:rsidRPr="007954FD">
              <w:t>continuous improvement</w:t>
            </w:r>
          </w:p>
          <w:p w:rsidR="00000000" w:rsidRPr="007954FD" w:rsidP="007954FD">
            <w:pPr>
              <w:pStyle w:val="ListBullet"/>
            </w:pPr>
            <w:r w:rsidRPr="007954FD">
              <w:t>consistency with other codes' decisions and appeals outcomes</w:t>
            </w:r>
          </w:p>
          <w:p w:rsidR="00000000" w:rsidRPr="007954FD" w:rsidP="007954FD">
            <w:pPr>
              <w:pStyle w:val="ListBullet"/>
            </w:pPr>
            <w:r w:rsidRPr="007954FD">
              <w:t>improved inquiry approaches for stewa</w:t>
            </w:r>
            <w:r w:rsidRPr="007954FD">
              <w:t>rds, for example:</w:t>
            </w:r>
          </w:p>
          <w:p w:rsidR="00000000" w:rsidRPr="007954FD" w:rsidP="007954FD">
            <w:pPr>
              <w:pStyle w:val="ListBullet2"/>
            </w:pPr>
            <w:r w:rsidRPr="007954FD">
              <w:t>behaviour</w:t>
            </w:r>
          </w:p>
          <w:p w:rsidR="00000000" w:rsidRPr="007954FD" w:rsidP="007954FD">
            <w:pPr>
              <w:pStyle w:val="ListBullet2"/>
            </w:pPr>
            <w:r w:rsidRPr="007954FD">
              <w:t>communication techniques</w:t>
            </w:r>
          </w:p>
          <w:p w:rsidR="00000000" w:rsidRPr="007954FD" w:rsidP="007954FD">
            <w:pPr>
              <w:pStyle w:val="ListBullet2"/>
            </w:pPr>
            <w:r w:rsidRPr="007954FD">
              <w:t>counselling manner</w:t>
            </w:r>
          </w:p>
          <w:p w:rsidR="00000000" w:rsidP="007954FD">
            <w:pPr>
              <w:pStyle w:val="ListBullet"/>
              <w:rPr>
                <w:lang w:val="en-NZ"/>
              </w:rPr>
            </w:pPr>
            <w:r w:rsidRPr="007954FD">
              <w:t>maintenance of integrity.</w:t>
            </w:r>
          </w:p>
        </w:tc>
      </w:tr>
      <w:tr w:rsidTr="001B6DD0">
        <w:tblPrEx>
          <w:tblW w:w="0" w:type="auto"/>
          <w:tblLayout w:type="fixed"/>
          <w:tblCellMar>
            <w:left w:w="62" w:type="dxa"/>
            <w:right w:w="62" w:type="dxa"/>
          </w:tblCellMar>
          <w:tblLook w:val="0000"/>
        </w:tblPrEx>
        <w:tc>
          <w:tcPr>
            <w:tcW w:w="3419" w:type="dxa"/>
            <w:tcBorders>
              <w:top w:val="nil"/>
              <w:left w:val="nil"/>
              <w:bottom w:val="nil"/>
              <w:right w:val="nil"/>
            </w:tcBorders>
            <w:tcMar>
              <w:top w:w="0" w:type="dxa"/>
              <w:left w:w="62" w:type="dxa"/>
              <w:bottom w:w="0" w:type="dxa"/>
              <w:right w:w="62" w:type="dxa"/>
            </w:tcMar>
          </w:tcPr>
          <w:p w:rsidR="00000000" w:rsidP="007954FD">
            <w:pPr>
              <w:pStyle w:val="BodyText"/>
              <w:rPr>
                <w:lang w:val="en-NZ"/>
              </w:rPr>
            </w:pPr>
            <w:r w:rsidRPr="007954FD">
              <w:rPr>
                <w:rStyle w:val="BoldandItalics"/>
              </w:rPr>
              <w:t>People concerned in the appeal decision</w:t>
            </w:r>
            <w:r w:rsidRPr="007954FD">
              <w:t xml:space="preserve"> may include: </w:t>
            </w:r>
          </w:p>
        </w:tc>
        <w:tc>
          <w:tcPr>
            <w:tcW w:w="5103" w:type="dxa"/>
            <w:tcBorders>
              <w:top w:val="nil"/>
              <w:left w:val="nil"/>
              <w:bottom w:val="nil"/>
              <w:right w:val="nil"/>
            </w:tcBorders>
            <w:tcMar>
              <w:top w:w="0" w:type="dxa"/>
              <w:left w:w="62" w:type="dxa"/>
              <w:bottom w:w="0" w:type="dxa"/>
              <w:right w:w="62" w:type="dxa"/>
            </w:tcMar>
          </w:tcPr>
          <w:p w:rsidR="00000000" w:rsidRPr="007954FD" w:rsidP="007954FD">
            <w:pPr>
              <w:pStyle w:val="ListBullet"/>
            </w:pPr>
            <w:r w:rsidRPr="007954FD">
              <w:t>other stewards within the code not directly involved in the appeal</w:t>
            </w:r>
          </w:p>
          <w:p w:rsidR="00000000" w:rsidP="007954FD">
            <w:pPr>
              <w:pStyle w:val="ListBullet"/>
              <w:rPr>
                <w:lang w:val="en-NZ"/>
              </w:rPr>
            </w:pPr>
            <w:r w:rsidRPr="007954FD">
              <w:t>stewards from other codes.</w:t>
            </w:r>
          </w:p>
        </w:tc>
      </w:tr>
      <w:tr w:rsidTr="001B6DD0">
        <w:tblPrEx>
          <w:tblW w:w="0" w:type="auto"/>
          <w:tblLayout w:type="fixed"/>
          <w:tblCellMar>
            <w:left w:w="62" w:type="dxa"/>
            <w:right w:w="62" w:type="dxa"/>
          </w:tblCellMar>
          <w:tblLook w:val="0000"/>
        </w:tblPrEx>
        <w:tc>
          <w:tcPr>
            <w:tcW w:w="3419" w:type="dxa"/>
            <w:tcBorders>
              <w:top w:val="nil"/>
              <w:left w:val="nil"/>
              <w:bottom w:val="nil"/>
              <w:right w:val="nil"/>
            </w:tcBorders>
            <w:tcMar>
              <w:top w:w="0" w:type="dxa"/>
              <w:left w:w="62" w:type="dxa"/>
              <w:bottom w:w="0" w:type="dxa"/>
              <w:right w:w="62" w:type="dxa"/>
            </w:tcMar>
          </w:tcPr>
          <w:p w:rsidR="00000000" w:rsidP="007954FD">
            <w:pPr>
              <w:pStyle w:val="BodyText"/>
              <w:rPr>
                <w:lang w:val="en-NZ"/>
              </w:rPr>
            </w:pPr>
            <w:r w:rsidRPr="007954FD">
              <w:rPr>
                <w:rStyle w:val="BoldandItalics"/>
              </w:rPr>
              <w:t>Policy and protocol reviews</w:t>
            </w:r>
            <w:r w:rsidRPr="007954FD">
              <w:t xml:space="preserve"> may cover: </w:t>
            </w:r>
          </w:p>
        </w:tc>
        <w:tc>
          <w:tcPr>
            <w:tcW w:w="5103" w:type="dxa"/>
            <w:tcBorders>
              <w:top w:val="nil"/>
              <w:left w:val="nil"/>
              <w:bottom w:val="nil"/>
              <w:right w:val="nil"/>
            </w:tcBorders>
            <w:tcMar>
              <w:top w:w="0" w:type="dxa"/>
              <w:left w:w="62" w:type="dxa"/>
              <w:bottom w:w="0" w:type="dxa"/>
              <w:right w:w="62" w:type="dxa"/>
            </w:tcMar>
          </w:tcPr>
          <w:p w:rsidR="00000000" w:rsidRPr="007954FD" w:rsidP="007954FD">
            <w:pPr>
              <w:pStyle w:val="ListBullet"/>
            </w:pPr>
            <w:r w:rsidRPr="007954FD">
              <w:t>drug strategies reports</w:t>
            </w:r>
          </w:p>
          <w:p w:rsidR="00000000" w:rsidRPr="007954FD" w:rsidP="007954FD">
            <w:pPr>
              <w:pStyle w:val="ListBullet"/>
            </w:pPr>
            <w:r w:rsidRPr="007954FD">
              <w:t>kennel and stable security</w:t>
            </w:r>
          </w:p>
          <w:p w:rsidR="00000000" w:rsidRPr="007954FD" w:rsidP="007954FD">
            <w:pPr>
              <w:pStyle w:val="ListBullet"/>
            </w:pPr>
            <w:r w:rsidRPr="007954FD">
              <w:t>national gear register</w:t>
            </w:r>
          </w:p>
          <w:p w:rsidR="00000000" w:rsidRPr="007954FD" w:rsidP="007954FD">
            <w:pPr>
              <w:pStyle w:val="ListBullet"/>
            </w:pPr>
            <w:r w:rsidRPr="007954FD">
              <w:t>race day operations</w:t>
            </w:r>
          </w:p>
          <w:p w:rsidR="00000000" w:rsidRPr="007954FD" w:rsidP="007954FD">
            <w:pPr>
              <w:pStyle w:val="ListBullet"/>
            </w:pPr>
            <w:r w:rsidRPr="007954FD">
              <w:t>risk management</w:t>
            </w:r>
          </w:p>
          <w:p w:rsidR="00000000" w:rsidRPr="007954FD" w:rsidP="007954FD">
            <w:pPr>
              <w:pStyle w:val="ListBullet"/>
            </w:pPr>
            <w:r w:rsidRPr="007954FD">
              <w:t>rules of racing</w:t>
            </w:r>
          </w:p>
          <w:p w:rsidR="00000000" w:rsidRPr="007954FD" w:rsidP="007954FD">
            <w:pPr>
              <w:pStyle w:val="ListBullet"/>
            </w:pPr>
            <w:r w:rsidRPr="007954FD">
              <w:t>racing animal welfare integrity reviews</w:t>
            </w:r>
          </w:p>
          <w:p w:rsidR="00000000" w:rsidRPr="007954FD" w:rsidP="007954FD">
            <w:pPr>
              <w:pStyle w:val="ListBullet"/>
            </w:pPr>
            <w:r w:rsidRPr="007954FD">
              <w:t>sample analytical reports</w:t>
            </w:r>
          </w:p>
          <w:p w:rsidR="00000000" w:rsidRPr="007954FD" w:rsidP="007954FD">
            <w:pPr>
              <w:pStyle w:val="ListBullet"/>
            </w:pPr>
            <w:r w:rsidRPr="007954FD">
              <w:t>staff welfare and safet</w:t>
            </w:r>
            <w:r w:rsidRPr="007954FD">
              <w:t>y.</w:t>
            </w:r>
          </w:p>
        </w:tc>
      </w:tr>
    </w:tbl>
    <w:p w:rsidR="001B6DD0" w:rsidP="007954FD">
      <w:pPr>
        <w:pStyle w:val="BodyText"/>
      </w:pPr>
    </w:p>
    <w:p w:rsidR="001B6DD0" w:rsidP="007954FD">
      <w:pPr>
        <w:pStyle w:val="BodyText"/>
      </w:pPr>
    </w:p>
    <w:p w:rsidR="00000000" w:rsidRPr="007954FD" w:rsidP="007954FD">
      <w:pPr>
        <w:pStyle w:val="Heading1"/>
      </w:pPr>
      <w:bookmarkStart w:id="12" w:name="O_217428"/>
      <w:bookmarkEnd w:id="12"/>
      <w:r w:rsidRPr="007954FD">
        <w:t>Unit Sector(s)</w:t>
      </w:r>
    </w:p>
    <w:tbl>
      <w:tblPr>
        <w:tblW w:w="0" w:type="auto"/>
        <w:tblLayout w:type="fixed"/>
        <w:tblCellMar>
          <w:left w:w="62" w:type="dxa"/>
          <w:right w:w="62" w:type="dxa"/>
        </w:tblCellMar>
        <w:tblLook w:val="0000"/>
      </w:tblPr>
      <w:tblGrid>
        <w:gridCol w:w="2603"/>
        <w:gridCol w:w="5919"/>
      </w:tblGrid>
      <w:tr w:rsidTr="001B6DD0">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P="007954FD">
            <w:pPr>
              <w:pStyle w:val="BodyText"/>
              <w:rPr>
                <w:lang w:val="en-NZ"/>
              </w:rPr>
            </w:pPr>
            <w:r w:rsidRPr="007954FD">
              <w:rPr>
                <w:rStyle w:val="SpecialBold"/>
              </w:rPr>
              <w:t>Unit Sector</w:t>
            </w:r>
          </w:p>
        </w:tc>
        <w:tc>
          <w:tcPr>
            <w:tcW w:w="5919" w:type="dxa"/>
            <w:tcBorders>
              <w:top w:val="nil"/>
              <w:left w:val="nil"/>
              <w:bottom w:val="nil"/>
              <w:right w:val="nil"/>
            </w:tcBorders>
            <w:tcMar>
              <w:top w:w="0" w:type="dxa"/>
              <w:left w:w="62" w:type="dxa"/>
              <w:bottom w:w="0" w:type="dxa"/>
              <w:right w:w="62" w:type="dxa"/>
            </w:tcMar>
          </w:tcPr>
          <w:p w:rsidR="00000000" w:rsidRPr="007954FD" w:rsidP="007954FD">
            <w:pPr>
              <w:pStyle w:val="BodyText"/>
            </w:pPr>
            <w:r w:rsidRPr="007954FD">
              <w:t>Greyhound, harness and thoroughbred racing codes</w:t>
            </w:r>
          </w:p>
        </w:tc>
      </w:tr>
    </w:tbl>
    <w:p w:rsidR="001B6DD0" w:rsidP="007954FD">
      <w:pPr>
        <w:pStyle w:val="BodyText"/>
      </w:pPr>
    </w:p>
    <w:p w:rsidR="001B6DD0" w:rsidP="007954FD">
      <w:pPr>
        <w:pStyle w:val="BodyText"/>
      </w:pPr>
    </w:p>
    <w:p w:rsidR="00000000" w:rsidRPr="007954FD" w:rsidP="007954FD">
      <w:pPr>
        <w:pStyle w:val="Heading1"/>
      </w:pPr>
      <w:bookmarkStart w:id="13" w:name="O_217425"/>
      <w:bookmarkEnd w:id="13"/>
      <w:r w:rsidRPr="007954FD">
        <w:t>Co-requisite units</w:t>
      </w:r>
    </w:p>
    <w:tbl>
      <w:tblPr>
        <w:tblW w:w="0" w:type="auto"/>
        <w:tblLayout w:type="fixed"/>
        <w:tblCellMar>
          <w:left w:w="62" w:type="dxa"/>
          <w:right w:w="62" w:type="dxa"/>
        </w:tblCellMar>
        <w:tblLook w:val="0000"/>
      </w:tblPr>
      <w:tblGrid>
        <w:gridCol w:w="2641"/>
        <w:gridCol w:w="1322"/>
        <w:gridCol w:w="4559"/>
      </w:tblGrid>
      <w:tr w:rsidTr="001B6DD0">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7954FD">
            <w:pPr>
              <w:pStyle w:val="BodyText"/>
              <w:rPr>
                <w:lang w:val="en-NZ"/>
              </w:rPr>
            </w:pPr>
            <w:r w:rsidRPr="007954FD">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7954FD">
            <w:pPr>
              <w:pStyle w:val="BodyText"/>
              <w:rPr>
                <w:lang w:val="en-NZ"/>
              </w:rPr>
            </w:pPr>
          </w:p>
        </w:tc>
      </w:tr>
      <w:tr w:rsidTr="001B6DD0">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7954FD">
            <w:pPr>
              <w:pStyle w:val="BodyText"/>
              <w:rPr>
                <w:lang w:val="en-NZ"/>
              </w:rPr>
            </w:pPr>
          </w:p>
        </w:tc>
      </w:tr>
      <w:tr w:rsidTr="001B6DD0">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7954FD" w:rsidP="007954FD">
            <w:pPr>
              <w:pStyle w:val="BodyText"/>
            </w:pPr>
          </w:p>
        </w:tc>
      </w:tr>
    </w:tbl>
    <w:p w:rsidR="001B6DD0" w:rsidP="007954FD">
      <w:pPr>
        <w:pStyle w:val="BodyText"/>
      </w:pPr>
    </w:p>
    <w:p w:rsidR="001B6DD0" w:rsidP="007954FD">
      <w:pPr>
        <w:pStyle w:val="BodyText"/>
      </w:pPr>
    </w:p>
    <w:p w:rsidR="00000000" w:rsidRPr="007954FD" w:rsidP="007954FD">
      <w:pPr>
        <w:pStyle w:val="Heading1"/>
      </w:pPr>
      <w:bookmarkStart w:id="14" w:name="O_217427"/>
      <w:bookmarkEnd w:id="14"/>
      <w:r w:rsidRPr="007954FD">
        <w:t>Functional Area</w:t>
      </w:r>
    </w:p>
    <w:tbl>
      <w:tblPr>
        <w:tblW w:w="0" w:type="auto"/>
        <w:tblLayout w:type="fixed"/>
        <w:tblCellMar>
          <w:left w:w="62" w:type="dxa"/>
          <w:right w:w="62" w:type="dxa"/>
        </w:tblCellMar>
        <w:tblLook w:val="0000"/>
      </w:tblPr>
      <w:tblGrid>
        <w:gridCol w:w="2736"/>
        <w:gridCol w:w="5786"/>
      </w:tblGrid>
      <w:tr w:rsidTr="001B6DD0">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7954FD">
            <w:pPr>
              <w:pStyle w:val="BodyText"/>
              <w:rPr>
                <w:lang w:val="en-NZ"/>
              </w:rPr>
            </w:pPr>
            <w:r w:rsidRPr="007954FD">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7954FD" w:rsidP="007954FD">
            <w:pPr>
              <w:pStyle w:val="BodyText"/>
            </w:pPr>
            <w:r w:rsidRPr="007954FD">
              <w:t>Racing common</w:t>
            </w:r>
          </w:p>
        </w:tc>
      </w:tr>
    </w:tbl>
    <w:p w:rsidR="001B6DD0" w:rsidP="007954FD">
      <w:pPr>
        <w:pStyle w:val="BodyText"/>
      </w:pPr>
    </w:p>
    <w:p w:rsidR="001B6DD0" w:rsidP="007954FD">
      <w:pPr>
        <w:pStyle w:val="BodyText"/>
      </w:pPr>
    </w:p>
    <w:p w:rsidR="00000000" w:rsidRPr="007954FD" w:rsidP="007954FD"/>
    <w:sectPr w:rsidSect="007954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4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6DD0" w:rsidP="001B6D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4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DD0" w:rsidP="007954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1B6DD0" w:rsidP="007954F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B6DD0" w:rsidP="007954F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4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6DD0" w:rsidP="001B6DD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4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DD0" w:rsidP="007954FD">
    <w:pPr>
      <w:pStyle w:val="Header"/>
      <w:framePr w:wrap="around"/>
    </w:pPr>
    <w:r>
      <w:fldChar w:fldCharType="begin"/>
    </w:r>
    <w:r>
      <w:instrText xml:space="preserve"> TITLE   \* MERGEFORMAT </w:instrText>
    </w:r>
    <w:r>
      <w:fldChar w:fldCharType="separate"/>
    </w:r>
    <w:r>
      <w:t>RGRSTD501A Manage steward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B6DD0" w:rsidP="007954F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86C9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20CB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1E3D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54F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954FD"/>
    <w:pPr>
      <w:spacing w:before="360" w:after="60"/>
      <w:outlineLvl w:val="0"/>
    </w:pPr>
    <w:rPr>
      <w:sz w:val="32"/>
    </w:rPr>
  </w:style>
  <w:style w:type="paragraph" w:styleId="Heading2">
    <w:name w:val="heading 2"/>
    <w:basedOn w:val="HeadingBase"/>
    <w:next w:val="BodyText"/>
    <w:link w:val="Heading2Char"/>
    <w:qFormat/>
    <w:rsid w:val="007954FD"/>
    <w:pPr>
      <w:keepLines/>
      <w:spacing w:before="240" w:after="120"/>
      <w:outlineLvl w:val="1"/>
    </w:pPr>
    <w:rPr>
      <w:sz w:val="28"/>
      <w:szCs w:val="40"/>
    </w:rPr>
  </w:style>
  <w:style w:type="paragraph" w:styleId="Heading3">
    <w:name w:val="heading 3"/>
    <w:basedOn w:val="HeadingBase"/>
    <w:next w:val="BodyText"/>
    <w:link w:val="Heading3Char"/>
    <w:qFormat/>
    <w:rsid w:val="007954FD"/>
    <w:pPr>
      <w:spacing w:before="180" w:after="120"/>
      <w:outlineLvl w:val="2"/>
    </w:pPr>
    <w:rPr>
      <w:spacing w:val="-10"/>
      <w:kern w:val="32"/>
    </w:rPr>
  </w:style>
  <w:style w:type="paragraph" w:styleId="Heading4">
    <w:name w:val="heading 4"/>
    <w:basedOn w:val="HeadingBase"/>
    <w:next w:val="BodyText"/>
    <w:link w:val="Heading4Char"/>
    <w:qFormat/>
    <w:rsid w:val="007954FD"/>
    <w:pPr>
      <w:spacing w:before="160" w:after="120"/>
      <w:outlineLvl w:val="3"/>
    </w:pPr>
    <w:rPr>
      <w:sz w:val="22"/>
    </w:rPr>
  </w:style>
  <w:style w:type="paragraph" w:styleId="Heading5">
    <w:name w:val="heading 5"/>
    <w:basedOn w:val="HeadingBase"/>
    <w:next w:val="Normal"/>
    <w:link w:val="Heading5Char"/>
    <w:qFormat/>
    <w:rsid w:val="007954FD"/>
    <w:pPr>
      <w:spacing w:before="80"/>
      <w:outlineLvl w:val="4"/>
    </w:pPr>
    <w:rPr>
      <w:color w:val="918585"/>
      <w:sz w:val="20"/>
    </w:rPr>
  </w:style>
  <w:style w:type="paragraph" w:styleId="Heading6">
    <w:name w:val="heading 6"/>
    <w:basedOn w:val="HeadingBase"/>
    <w:next w:val="Normal"/>
    <w:link w:val="Heading6Char"/>
    <w:qFormat/>
    <w:rsid w:val="007954FD"/>
    <w:pPr>
      <w:spacing w:before="60"/>
      <w:outlineLvl w:val="5"/>
    </w:pPr>
    <w:rPr>
      <w:color w:val="918585"/>
      <w:sz w:val="20"/>
    </w:rPr>
  </w:style>
  <w:style w:type="paragraph" w:styleId="Heading7">
    <w:name w:val="heading 7"/>
    <w:basedOn w:val="Normal"/>
    <w:next w:val="Normal"/>
    <w:link w:val="Heading7Char"/>
    <w:qFormat/>
    <w:rsid w:val="007954FD"/>
    <w:pPr>
      <w:ind w:left="720"/>
      <w:outlineLvl w:val="6"/>
    </w:pPr>
    <w:rPr>
      <w:i/>
    </w:rPr>
  </w:style>
  <w:style w:type="paragraph" w:styleId="Heading8">
    <w:name w:val="heading 8"/>
    <w:basedOn w:val="Normal"/>
    <w:next w:val="Normal"/>
    <w:link w:val="Heading8Char"/>
    <w:qFormat/>
    <w:rsid w:val="007954FD"/>
    <w:pPr>
      <w:ind w:left="720"/>
      <w:outlineLvl w:val="7"/>
    </w:pPr>
    <w:rPr>
      <w:i/>
    </w:rPr>
  </w:style>
  <w:style w:type="paragraph" w:styleId="Heading9">
    <w:name w:val="heading 9"/>
    <w:basedOn w:val="Normal"/>
    <w:next w:val="Normal"/>
    <w:link w:val="Heading9Char"/>
    <w:qFormat/>
    <w:rsid w:val="007954FD"/>
    <w:pPr>
      <w:ind w:left="720"/>
      <w:outlineLvl w:val="8"/>
    </w:pPr>
    <w:rPr>
      <w:i/>
    </w:rPr>
  </w:style>
  <w:style w:type="character" w:default="1" w:styleId="DefaultParagraphFont">
    <w:name w:val="Default Paragraph Font"/>
    <w:uiPriority w:val="1"/>
    <w:unhideWhenUsed/>
    <w:rsid w:val="007954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54FD"/>
  </w:style>
  <w:style w:type="character" w:customStyle="1" w:styleId="Heading1Char">
    <w:name w:val="Heading 1 Char"/>
    <w:basedOn w:val="DefaultParagraphFont"/>
    <w:link w:val="Heading1"/>
    <w:rsid w:val="007954FD"/>
    <w:rPr>
      <w:rFonts w:ascii="Times New Roman" w:eastAsia="Times New Roman" w:hAnsi="Times New Roman" w:cs="Times New Roman"/>
      <w:b/>
      <w:sz w:val="32"/>
      <w:szCs w:val="20"/>
      <w:lang w:eastAsia="en-US"/>
    </w:rPr>
  </w:style>
  <w:style w:type="paragraph" w:styleId="BodyText">
    <w:name w:val="Body Text"/>
    <w:basedOn w:val="Normal"/>
    <w:link w:val="BodyTextChar"/>
    <w:rsid w:val="007954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54FD"/>
    <w:rPr>
      <w:rFonts w:ascii="Times New Roman" w:eastAsia="Times New Roman" w:hAnsi="Times New Roman" w:cs="Times New Roman"/>
      <w:sz w:val="24"/>
      <w:lang w:val="en-US" w:eastAsia="en-US"/>
    </w:rPr>
  </w:style>
  <w:style w:type="paragraph" w:styleId="Footer">
    <w:name w:val="footer"/>
    <w:basedOn w:val="Normal"/>
    <w:link w:val="FooterChar"/>
    <w:rsid w:val="007954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54FD"/>
    <w:rPr>
      <w:rFonts w:ascii="Times New Roman" w:eastAsia="Times New Roman" w:hAnsi="Times New Roman" w:cs="Times New Roman"/>
      <w:sz w:val="16"/>
      <w:lang w:val="en-US" w:eastAsia="en-US"/>
    </w:rPr>
  </w:style>
  <w:style w:type="paragraph" w:styleId="List">
    <w:name w:val="List"/>
    <w:basedOn w:val="BodyText"/>
    <w:next w:val="BodyText"/>
    <w:rsid w:val="007954FD"/>
    <w:pPr>
      <w:tabs>
        <w:tab w:val="left" w:pos="340"/>
      </w:tabs>
      <w:spacing w:before="60" w:after="60"/>
      <w:ind w:left="340" w:hanging="340"/>
    </w:pPr>
  </w:style>
  <w:style w:type="paragraph" w:styleId="ListBullet">
    <w:name w:val="List Bullet"/>
    <w:basedOn w:val="List"/>
    <w:rsid w:val="007954FD"/>
    <w:pPr>
      <w:numPr>
        <w:numId w:val="14"/>
      </w:numPr>
      <w:tabs>
        <w:tab w:val="clear" w:pos="340"/>
      </w:tabs>
      <w:spacing w:before="40" w:after="40"/>
    </w:pPr>
  </w:style>
  <w:style w:type="character" w:customStyle="1" w:styleId="SpecialBold">
    <w:name w:val="Special Bold"/>
    <w:basedOn w:val="DefaultParagraphFont"/>
    <w:rsid w:val="007954FD"/>
    <w:rPr>
      <w:b/>
      <w:spacing w:val="0"/>
    </w:rPr>
  </w:style>
  <w:style w:type="paragraph" w:styleId="ListBullet2">
    <w:name w:val="List Bullet 2"/>
    <w:basedOn w:val="List2"/>
    <w:rsid w:val="007954FD"/>
    <w:pPr>
      <w:numPr>
        <w:numId w:val="15"/>
      </w:numPr>
      <w:tabs>
        <w:tab w:val="clear" w:pos="680"/>
      </w:tabs>
    </w:pPr>
  </w:style>
  <w:style w:type="paragraph" w:styleId="Header">
    <w:name w:val="header"/>
    <w:basedOn w:val="Normal"/>
    <w:link w:val="HeaderChar"/>
    <w:rsid w:val="007954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54F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954FD"/>
    <w:pPr>
      <w:spacing w:before="240" w:after="120"/>
      <w:outlineLvl w:val="0"/>
    </w:pPr>
    <w:rPr>
      <w:rFonts w:ascii="Times New Roman" w:hAnsi="Times New Roman"/>
      <w:b/>
      <w:sz w:val="28"/>
    </w:rPr>
  </w:style>
  <w:style w:type="paragraph" w:customStyle="1" w:styleId="AllowPageBreak">
    <w:name w:val="AllowPageBreak"/>
    <w:rsid w:val="007954F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954FD"/>
    <w:pPr>
      <w:numPr>
        <w:numId w:val="3"/>
      </w:numPr>
      <w:tabs>
        <w:tab w:val="clear" w:pos="1021"/>
      </w:tabs>
      <w:ind w:left="1037" w:hanging="357"/>
    </w:pPr>
  </w:style>
  <w:style w:type="character" w:customStyle="1" w:styleId="BoldandItalics">
    <w:name w:val="Bold and Italics"/>
    <w:qFormat/>
    <w:rsid w:val="007954FD"/>
    <w:rPr>
      <w:b/>
      <w:i/>
      <w:u w:val="none"/>
    </w:rPr>
  </w:style>
  <w:style w:type="character" w:customStyle="1" w:styleId="Heading2Char">
    <w:name w:val="Heading 2 Char"/>
    <w:basedOn w:val="DefaultParagraphFont"/>
    <w:link w:val="Heading2"/>
    <w:rsid w:val="007954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54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54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54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54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54F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954F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954FD"/>
    <w:rPr>
      <w:rFonts w:ascii="Courier New" w:eastAsia="Times New Roman" w:hAnsi="Courier New" w:cs="Times New Roman"/>
      <w:i/>
      <w:szCs w:val="20"/>
      <w:lang w:val="en-US" w:eastAsia="en-US"/>
    </w:rPr>
  </w:style>
  <w:style w:type="paragraph" w:customStyle="1" w:styleId="HeadingBase">
    <w:name w:val="Heading Base"/>
    <w:rsid w:val="007954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54FD"/>
    <w:pPr>
      <w:tabs>
        <w:tab w:val="right" w:leader="dot" w:pos="9072"/>
      </w:tabs>
      <w:ind w:left="567"/>
    </w:pPr>
    <w:rPr>
      <w:szCs w:val="22"/>
    </w:rPr>
  </w:style>
  <w:style w:type="paragraph" w:customStyle="1" w:styleId="TOCBase">
    <w:name w:val="TOC Base"/>
    <w:rsid w:val="007954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54FD"/>
    <w:pPr>
      <w:tabs>
        <w:tab w:val="right" w:leader="dot" w:pos="9072"/>
      </w:tabs>
      <w:spacing w:before="40" w:after="40"/>
      <w:ind w:left="284"/>
    </w:pPr>
    <w:rPr>
      <w:rFonts w:ascii="Times New Roman" w:hAnsi="Times New Roman"/>
    </w:rPr>
  </w:style>
  <w:style w:type="paragraph" w:styleId="TOC1">
    <w:name w:val="toc 1"/>
    <w:basedOn w:val="TOCBase"/>
    <w:next w:val="Normal"/>
    <w:rsid w:val="007954F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954FD"/>
    <w:pPr>
      <w:spacing w:before="5040"/>
      <w:jc w:val="center"/>
    </w:pPr>
    <w:rPr>
      <w:sz w:val="48"/>
      <w:szCs w:val="72"/>
      <w:lang w:val="en-US"/>
    </w:rPr>
  </w:style>
  <w:style w:type="character" w:customStyle="1" w:styleId="TitleChar">
    <w:name w:val="Title Char"/>
    <w:basedOn w:val="DefaultParagraphFont"/>
    <w:link w:val="Title"/>
    <w:rsid w:val="007954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54FD"/>
    <w:pPr>
      <w:tabs>
        <w:tab w:val="left" w:pos="3600"/>
        <w:tab w:val="left" w:pos="3958"/>
      </w:tabs>
    </w:pPr>
  </w:style>
  <w:style w:type="paragraph" w:customStyle="1" w:styleId="Note">
    <w:name w:val="Note"/>
    <w:basedOn w:val="BodyText"/>
    <w:rsid w:val="007954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54FD"/>
    <w:pPr>
      <w:framePr w:wrap="auto" w:hAnchor="text" w:y="6049"/>
    </w:pPr>
    <w:rPr>
      <w:color w:val="000000"/>
      <w:sz w:val="40"/>
    </w:rPr>
  </w:style>
  <w:style w:type="paragraph" w:customStyle="1" w:styleId="TOCTitle">
    <w:name w:val="TOCTitle"/>
    <w:basedOn w:val="Heading1"/>
    <w:rsid w:val="007954FD"/>
    <w:pPr>
      <w:spacing w:after="240"/>
      <w:jc w:val="center"/>
      <w:outlineLvl w:val="9"/>
    </w:pPr>
    <w:rPr>
      <w:caps/>
    </w:rPr>
  </w:style>
  <w:style w:type="paragraph" w:customStyle="1" w:styleId="Version">
    <w:name w:val="Version"/>
    <w:rsid w:val="007954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54FD"/>
    <w:pPr>
      <w:keepNext w:val="0"/>
      <w:tabs>
        <w:tab w:val="right" w:pos="4176"/>
      </w:tabs>
      <w:ind w:left="198" w:hanging="198"/>
    </w:pPr>
    <w:rPr>
      <w:rFonts w:ascii="Garamond" w:hAnsi="Garamond"/>
    </w:rPr>
  </w:style>
  <w:style w:type="paragraph" w:styleId="IndexHeading">
    <w:name w:val="index heading"/>
    <w:basedOn w:val="Normal"/>
    <w:next w:val="Index1"/>
    <w:semiHidden/>
    <w:rsid w:val="007954FD"/>
    <w:pPr>
      <w:spacing w:before="120" w:after="120"/>
    </w:pPr>
    <w:rPr>
      <w:rFonts w:ascii="Arial" w:hAnsi="Arial"/>
      <w:b/>
      <w:color w:val="918585"/>
      <w:sz w:val="24"/>
    </w:rPr>
  </w:style>
  <w:style w:type="paragraph" w:customStyle="1" w:styleId="Chapter">
    <w:name w:val="Chapter"/>
    <w:basedOn w:val="Normal"/>
    <w:rsid w:val="007954FD"/>
    <w:pPr>
      <w:spacing w:before="240"/>
    </w:pPr>
    <w:rPr>
      <w:rFonts w:ascii="Times New Roman" w:hAnsi="Times New Roman"/>
      <w:smallCaps/>
      <w:spacing w:val="80"/>
      <w:sz w:val="28"/>
    </w:rPr>
  </w:style>
  <w:style w:type="paragraph" w:customStyle="1" w:styleId="InChapter">
    <w:name w:val="InChapter"/>
    <w:basedOn w:val="Heading3"/>
    <w:rsid w:val="007954FD"/>
    <w:pPr>
      <w:spacing w:after="240"/>
      <w:outlineLvl w:val="9"/>
    </w:pPr>
    <w:rPr>
      <w:noProof/>
    </w:rPr>
  </w:style>
  <w:style w:type="paragraph" w:styleId="Index2">
    <w:name w:val="index 2"/>
    <w:basedOn w:val="Normal"/>
    <w:next w:val="Normal"/>
    <w:semiHidden/>
    <w:rsid w:val="007954FD"/>
    <w:pPr>
      <w:tabs>
        <w:tab w:val="right" w:pos="4176"/>
      </w:tabs>
      <w:ind w:left="568" w:hanging="284"/>
    </w:pPr>
    <w:rPr>
      <w:rFonts w:ascii="Garamond" w:hAnsi="Garamond"/>
    </w:rPr>
  </w:style>
  <w:style w:type="paragraph" w:customStyle="1" w:styleId="Byline">
    <w:name w:val="Byline"/>
    <w:rsid w:val="007954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54FD"/>
    <w:pPr>
      <w:tabs>
        <w:tab w:val="clear" w:pos="3600"/>
        <w:tab w:val="clear" w:pos="3958"/>
      </w:tabs>
      <w:jc w:val="right"/>
    </w:pPr>
  </w:style>
  <w:style w:type="character" w:styleId="Emphasis">
    <w:name w:val="Emphasis"/>
    <w:basedOn w:val="DefaultParagraphFont"/>
    <w:qFormat/>
    <w:rsid w:val="007954FD"/>
    <w:rPr>
      <w:i/>
    </w:rPr>
  </w:style>
  <w:style w:type="paragraph" w:styleId="Caption">
    <w:name w:val="caption"/>
    <w:basedOn w:val="BodyText"/>
    <w:next w:val="Normal"/>
    <w:qFormat/>
    <w:rsid w:val="007954FD"/>
    <w:pPr>
      <w:framePr w:w="2268" w:hSpace="181" w:vSpace="181" w:wrap="around" w:vAnchor="text" w:hAnchor="page" w:x="1135" w:y="285" w:anchorLock="1"/>
    </w:pPr>
    <w:rPr>
      <w:i/>
    </w:rPr>
  </w:style>
  <w:style w:type="paragraph" w:customStyle="1" w:styleId="MiniTOCTitle">
    <w:name w:val="MiniTOCTitle"/>
    <w:basedOn w:val="Heading4"/>
    <w:rsid w:val="007954FD"/>
    <w:pPr>
      <w:spacing w:before="240"/>
      <w:outlineLvl w:val="9"/>
    </w:pPr>
    <w:rPr>
      <w:noProof/>
      <w:sz w:val="24"/>
    </w:rPr>
  </w:style>
  <w:style w:type="paragraph" w:customStyle="1" w:styleId="MiniTOCItem">
    <w:name w:val="MiniTOCItem"/>
    <w:basedOn w:val="ListBullet"/>
    <w:rsid w:val="007954FD"/>
    <w:pPr>
      <w:numPr>
        <w:numId w:val="0"/>
      </w:numPr>
      <w:tabs>
        <w:tab w:val="right" w:leader="dot" w:pos="6521"/>
      </w:tabs>
      <w:spacing w:before="0" w:after="0"/>
    </w:pPr>
  </w:style>
  <w:style w:type="paragraph" w:customStyle="1" w:styleId="TOFTitle">
    <w:name w:val="TOFTitle"/>
    <w:basedOn w:val="TOCTitle"/>
    <w:rsid w:val="007954FD"/>
  </w:style>
  <w:style w:type="paragraph" w:styleId="TableofFigures">
    <w:name w:val="table of figures"/>
    <w:basedOn w:val="Normal"/>
    <w:next w:val="Normal"/>
    <w:semiHidden/>
    <w:rsid w:val="007954FD"/>
    <w:pPr>
      <w:tabs>
        <w:tab w:val="right" w:leader="dot" w:pos="9072"/>
      </w:tabs>
      <w:ind w:left="970" w:hanging="403"/>
    </w:pPr>
    <w:rPr>
      <w:rFonts w:ascii="Times New Roman" w:hAnsi="Times New Roman"/>
      <w:b/>
    </w:rPr>
  </w:style>
  <w:style w:type="paragraph" w:styleId="ListNumber">
    <w:name w:val="List Number"/>
    <w:basedOn w:val="List"/>
    <w:rsid w:val="007954FD"/>
    <w:pPr>
      <w:numPr>
        <w:numId w:val="12"/>
      </w:numPr>
    </w:pPr>
  </w:style>
  <w:style w:type="character" w:customStyle="1" w:styleId="WingdingSymbols">
    <w:name w:val="Wingding Symbols"/>
    <w:rsid w:val="007954FD"/>
    <w:rPr>
      <w:rFonts w:ascii="Wingdings" w:hAnsi="Wingdings"/>
    </w:rPr>
  </w:style>
  <w:style w:type="paragraph" w:customStyle="1" w:styleId="TableHeading">
    <w:name w:val="Table Heading"/>
    <w:basedOn w:val="HeadingBase"/>
    <w:rsid w:val="007954FD"/>
    <w:pPr>
      <w:keepLines/>
      <w:pBdr>
        <w:bottom w:val="single" w:sz="6" w:space="1" w:color="918585"/>
      </w:pBdr>
      <w:spacing w:before="240"/>
    </w:pPr>
  </w:style>
  <w:style w:type="character" w:customStyle="1" w:styleId="HotSpot">
    <w:name w:val="HotSpot"/>
    <w:rsid w:val="007954FD"/>
    <w:rPr>
      <w:color w:val="0033CC"/>
      <w:u w:val="none"/>
    </w:rPr>
  </w:style>
  <w:style w:type="paragraph" w:customStyle="1" w:styleId="BodyTextRight">
    <w:name w:val="Body Text Right"/>
    <w:basedOn w:val="BodyText"/>
    <w:rsid w:val="007954FD"/>
    <w:pPr>
      <w:spacing w:before="0" w:after="0"/>
      <w:jc w:val="right"/>
    </w:pPr>
  </w:style>
  <w:style w:type="paragraph" w:styleId="Index3">
    <w:name w:val="index 3"/>
    <w:basedOn w:val="ListNumber2"/>
    <w:next w:val="Normal"/>
    <w:semiHidden/>
    <w:rsid w:val="007954FD"/>
    <w:pPr>
      <w:numPr>
        <w:numId w:val="0"/>
      </w:numPr>
      <w:tabs>
        <w:tab w:val="right" w:leader="dot" w:pos="4176"/>
      </w:tabs>
    </w:pPr>
  </w:style>
  <w:style w:type="paragraph" w:styleId="ListNumber2">
    <w:name w:val="List Number 2"/>
    <w:basedOn w:val="List2"/>
    <w:rsid w:val="007954FD"/>
    <w:pPr>
      <w:numPr>
        <w:numId w:val="11"/>
      </w:numPr>
      <w:tabs>
        <w:tab w:val="clear" w:pos="1060"/>
      </w:tabs>
    </w:pPr>
  </w:style>
  <w:style w:type="paragraph" w:customStyle="1" w:styleId="MarginNote">
    <w:name w:val="Margin Note"/>
    <w:basedOn w:val="BodyText"/>
    <w:rsid w:val="007954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54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54F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954FD"/>
    <w:rPr>
      <w:sz w:val="32"/>
    </w:rPr>
  </w:style>
  <w:style w:type="paragraph" w:customStyle="1" w:styleId="HeadingProcedure">
    <w:name w:val="Heading Procedure"/>
    <w:basedOn w:val="HeadingBase"/>
    <w:next w:val="Normal"/>
    <w:rsid w:val="007954FD"/>
    <w:pPr>
      <w:tabs>
        <w:tab w:val="left" w:pos="0"/>
      </w:tabs>
      <w:spacing w:before="120" w:after="60"/>
    </w:pPr>
    <w:rPr>
      <w:i/>
      <w:color w:val="918585"/>
      <w:sz w:val="22"/>
    </w:rPr>
  </w:style>
  <w:style w:type="paragraph" w:customStyle="1" w:styleId="TableBodyText">
    <w:name w:val="Table Body Text"/>
    <w:basedOn w:val="BodyText"/>
    <w:rsid w:val="007954FD"/>
    <w:pPr>
      <w:spacing w:before="60" w:after="60"/>
    </w:pPr>
  </w:style>
  <w:style w:type="paragraph" w:styleId="ListContinue">
    <w:name w:val="List Continue"/>
    <w:basedOn w:val="List"/>
    <w:rsid w:val="007954FD"/>
    <w:pPr>
      <w:ind w:firstLine="0"/>
    </w:pPr>
  </w:style>
  <w:style w:type="paragraph" w:customStyle="1" w:styleId="ListNote">
    <w:name w:val="List Note"/>
    <w:basedOn w:val="List"/>
    <w:rsid w:val="007954FD"/>
    <w:pPr>
      <w:pBdr>
        <w:top w:val="single" w:sz="6" w:space="2" w:color="918585"/>
        <w:bottom w:val="single" w:sz="6" w:space="2" w:color="918585"/>
      </w:pBdr>
      <w:tabs>
        <w:tab w:val="left" w:pos="1021"/>
      </w:tabs>
      <w:ind w:firstLine="0"/>
    </w:pPr>
  </w:style>
  <w:style w:type="paragraph" w:customStyle="1" w:styleId="Warning">
    <w:name w:val="Warning"/>
    <w:basedOn w:val="BodyText"/>
    <w:rsid w:val="007954FD"/>
    <w:pPr>
      <w:shd w:val="clear" w:color="auto" w:fill="D9D9D9"/>
      <w:tabs>
        <w:tab w:val="left" w:pos="992"/>
      </w:tabs>
      <w:ind w:left="119" w:right="119"/>
    </w:pPr>
    <w:rPr>
      <w:sz w:val="20"/>
    </w:rPr>
  </w:style>
  <w:style w:type="paragraph" w:customStyle="1" w:styleId="MarginIcons">
    <w:name w:val="Margin Icons"/>
    <w:basedOn w:val="BodyText"/>
    <w:rsid w:val="007954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54FD"/>
    <w:rPr>
      <w:rFonts w:ascii="Courier New" w:hAnsi="Courier New"/>
    </w:rPr>
  </w:style>
  <w:style w:type="paragraph" w:customStyle="1" w:styleId="NoteBullet">
    <w:name w:val="Note Bullet"/>
    <w:basedOn w:val="Note"/>
    <w:rsid w:val="007954FD"/>
    <w:pPr>
      <w:tabs>
        <w:tab w:val="clear" w:pos="680"/>
      </w:tabs>
      <w:spacing w:before="60" w:after="60"/>
    </w:pPr>
  </w:style>
  <w:style w:type="paragraph" w:customStyle="1" w:styleId="SubHeading2">
    <w:name w:val="SubHeading2"/>
    <w:basedOn w:val="HeadingBase"/>
    <w:rsid w:val="007954FD"/>
    <w:pPr>
      <w:spacing w:before="240" w:after="60"/>
    </w:pPr>
    <w:rPr>
      <w:sz w:val="20"/>
    </w:rPr>
  </w:style>
  <w:style w:type="paragraph" w:customStyle="1" w:styleId="SubHeading1">
    <w:name w:val="SubHeading1"/>
    <w:basedOn w:val="HeadingBase"/>
    <w:rsid w:val="007954FD"/>
    <w:pPr>
      <w:spacing w:before="240" w:after="60"/>
    </w:pPr>
    <w:rPr>
      <w:color w:val="918585"/>
      <w:sz w:val="22"/>
    </w:rPr>
  </w:style>
  <w:style w:type="paragraph" w:customStyle="1" w:styleId="SideHeading">
    <w:name w:val="Side Heading"/>
    <w:basedOn w:val="HeadingBase"/>
    <w:rsid w:val="007954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54FD"/>
    <w:pPr>
      <w:numPr>
        <w:numId w:val="13"/>
      </w:numPr>
    </w:pPr>
  </w:style>
  <w:style w:type="paragraph" w:styleId="PlainText">
    <w:name w:val="Plain Text"/>
    <w:basedOn w:val="Normal"/>
    <w:link w:val="PlainTextChar"/>
    <w:rsid w:val="007954FD"/>
    <w:rPr>
      <w:sz w:val="20"/>
    </w:rPr>
  </w:style>
  <w:style w:type="character" w:customStyle="1" w:styleId="PlainTextChar">
    <w:name w:val="Plain Text Char"/>
    <w:basedOn w:val="DefaultParagraphFont"/>
    <w:link w:val="PlainText"/>
    <w:rsid w:val="007954F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954FD"/>
    <w:rPr>
      <w:b/>
      <w:smallCaps/>
    </w:rPr>
  </w:style>
  <w:style w:type="paragraph" w:customStyle="1" w:styleId="TableListNumber">
    <w:name w:val="Table List Number"/>
    <w:basedOn w:val="ListNumber"/>
    <w:rsid w:val="007954FD"/>
    <w:pPr>
      <w:numPr>
        <w:numId w:val="0"/>
      </w:numPr>
    </w:pPr>
  </w:style>
  <w:style w:type="paragraph" w:styleId="TOC4">
    <w:name w:val="toc 4"/>
    <w:basedOn w:val="TOCBase"/>
    <w:next w:val="Normal"/>
    <w:semiHidden/>
    <w:rsid w:val="007954FD"/>
    <w:pPr>
      <w:tabs>
        <w:tab w:val="right" w:leader="dot" w:pos="9071"/>
      </w:tabs>
      <w:ind w:left="1701"/>
    </w:pPr>
  </w:style>
  <w:style w:type="paragraph" w:customStyle="1" w:styleId="ListAlpha">
    <w:name w:val="List Alpha"/>
    <w:basedOn w:val="List"/>
    <w:rsid w:val="007954FD"/>
    <w:pPr>
      <w:numPr>
        <w:numId w:val="10"/>
      </w:numPr>
    </w:pPr>
  </w:style>
  <w:style w:type="paragraph" w:customStyle="1" w:styleId="ListAlpha2">
    <w:name w:val="List Alpha 2"/>
    <w:basedOn w:val="List2"/>
    <w:rsid w:val="007954FD"/>
    <w:pPr>
      <w:numPr>
        <w:numId w:val="9"/>
      </w:numPr>
    </w:pPr>
  </w:style>
  <w:style w:type="paragraph" w:styleId="List2">
    <w:name w:val="List 2"/>
    <w:basedOn w:val="BodyText"/>
    <w:rsid w:val="007954FD"/>
    <w:pPr>
      <w:tabs>
        <w:tab w:val="left" w:pos="680"/>
      </w:tabs>
      <w:spacing w:before="60" w:after="60"/>
      <w:ind w:left="680" w:hanging="340"/>
    </w:pPr>
  </w:style>
  <w:style w:type="paragraph" w:styleId="List3">
    <w:name w:val="List 3"/>
    <w:basedOn w:val="BodyText"/>
    <w:rsid w:val="007954FD"/>
    <w:pPr>
      <w:tabs>
        <w:tab w:val="left" w:pos="1021"/>
      </w:tabs>
      <w:spacing w:before="60" w:after="60"/>
      <w:ind w:left="1020" w:hanging="340"/>
    </w:pPr>
  </w:style>
  <w:style w:type="paragraph" w:styleId="List4">
    <w:name w:val="List 4"/>
    <w:basedOn w:val="BodyText"/>
    <w:rsid w:val="007954FD"/>
    <w:pPr>
      <w:tabs>
        <w:tab w:val="left" w:pos="1361"/>
      </w:tabs>
      <w:spacing w:before="60" w:after="60"/>
      <w:ind w:left="1361" w:hanging="340"/>
    </w:pPr>
  </w:style>
  <w:style w:type="paragraph" w:styleId="List5">
    <w:name w:val="List 5"/>
    <w:basedOn w:val="BodyText"/>
    <w:rsid w:val="007954FD"/>
    <w:pPr>
      <w:tabs>
        <w:tab w:val="left" w:pos="1701"/>
      </w:tabs>
      <w:spacing w:before="60" w:after="60"/>
      <w:ind w:left="1701" w:hanging="340"/>
    </w:pPr>
  </w:style>
  <w:style w:type="paragraph" w:styleId="ListBullet4">
    <w:name w:val="List Bullet 4"/>
    <w:basedOn w:val="List4"/>
    <w:rsid w:val="007954FD"/>
    <w:pPr>
      <w:numPr>
        <w:numId w:val="4"/>
      </w:numPr>
    </w:pPr>
  </w:style>
  <w:style w:type="paragraph" w:styleId="ListBullet5">
    <w:name w:val="List Bullet 5"/>
    <w:basedOn w:val="List5"/>
    <w:rsid w:val="007954FD"/>
    <w:pPr>
      <w:numPr>
        <w:numId w:val="5"/>
      </w:numPr>
    </w:pPr>
  </w:style>
  <w:style w:type="paragraph" w:styleId="ListContinue2">
    <w:name w:val="List Continue 2"/>
    <w:basedOn w:val="List2"/>
    <w:rsid w:val="007954FD"/>
    <w:pPr>
      <w:ind w:firstLine="0"/>
    </w:pPr>
  </w:style>
  <w:style w:type="paragraph" w:styleId="ListContinue3">
    <w:name w:val="List Continue 3"/>
    <w:basedOn w:val="List3"/>
    <w:rsid w:val="007954FD"/>
    <w:pPr>
      <w:ind w:left="1021" w:firstLine="0"/>
    </w:pPr>
  </w:style>
  <w:style w:type="paragraph" w:styleId="ListContinue4">
    <w:name w:val="List Continue 4"/>
    <w:basedOn w:val="List4"/>
    <w:rsid w:val="007954FD"/>
    <w:pPr>
      <w:ind w:firstLine="0"/>
    </w:pPr>
  </w:style>
  <w:style w:type="paragraph" w:styleId="ListContinue5">
    <w:name w:val="List Continue 5"/>
    <w:basedOn w:val="List5"/>
    <w:rsid w:val="007954FD"/>
    <w:pPr>
      <w:ind w:firstLine="0"/>
    </w:pPr>
  </w:style>
  <w:style w:type="paragraph" w:styleId="ListNumber3">
    <w:name w:val="List Number 3"/>
    <w:basedOn w:val="List3"/>
    <w:rsid w:val="007954FD"/>
    <w:pPr>
      <w:numPr>
        <w:numId w:val="6"/>
      </w:numPr>
    </w:pPr>
  </w:style>
  <w:style w:type="paragraph" w:styleId="ListNumber4">
    <w:name w:val="List Number 4"/>
    <w:basedOn w:val="List4"/>
    <w:rsid w:val="007954FD"/>
    <w:pPr>
      <w:numPr>
        <w:numId w:val="7"/>
      </w:numPr>
    </w:pPr>
  </w:style>
  <w:style w:type="paragraph" w:styleId="ListNumber5">
    <w:name w:val="List Number 5"/>
    <w:basedOn w:val="List5"/>
    <w:rsid w:val="007954FD"/>
    <w:pPr>
      <w:numPr>
        <w:numId w:val="8"/>
      </w:numPr>
    </w:pPr>
  </w:style>
  <w:style w:type="paragraph" w:styleId="BlockText">
    <w:name w:val="Block Text"/>
    <w:basedOn w:val="Normal"/>
    <w:rsid w:val="007954FD"/>
    <w:pPr>
      <w:spacing w:after="120"/>
      <w:ind w:left="1440" w:right="1440"/>
    </w:pPr>
  </w:style>
  <w:style w:type="character" w:customStyle="1" w:styleId="Subscript">
    <w:name w:val="Subscript"/>
    <w:basedOn w:val="DefaultParagraphFont"/>
    <w:rsid w:val="007954FD"/>
    <w:rPr>
      <w:sz w:val="16"/>
      <w:vertAlign w:val="subscript"/>
    </w:rPr>
  </w:style>
  <w:style w:type="character" w:customStyle="1" w:styleId="Superscript">
    <w:name w:val="Superscript"/>
    <w:basedOn w:val="DefaultParagraphFont"/>
    <w:rsid w:val="007954FD"/>
    <w:rPr>
      <w:sz w:val="16"/>
      <w:vertAlign w:val="superscript"/>
    </w:rPr>
  </w:style>
  <w:style w:type="character" w:customStyle="1" w:styleId="Symbols">
    <w:name w:val="Symbols"/>
    <w:basedOn w:val="DefaultParagraphFont"/>
    <w:rsid w:val="007954FD"/>
    <w:rPr>
      <w:rFonts w:ascii="Symbol" w:hAnsi="Symbol"/>
    </w:rPr>
  </w:style>
  <w:style w:type="character" w:customStyle="1" w:styleId="MenuOptions">
    <w:name w:val="Menu Options"/>
    <w:basedOn w:val="DefaultParagraphFont"/>
    <w:rsid w:val="007954FD"/>
    <w:rPr>
      <w:rFonts w:ascii="Arial Narrow" w:hAnsi="Arial Narrow"/>
      <w:smallCaps/>
    </w:rPr>
  </w:style>
  <w:style w:type="character" w:customStyle="1" w:styleId="Buttons">
    <w:name w:val="Buttons"/>
    <w:basedOn w:val="DefaultParagraphFont"/>
    <w:rsid w:val="007954FD"/>
    <w:rPr>
      <w:b/>
    </w:rPr>
  </w:style>
  <w:style w:type="character" w:customStyle="1" w:styleId="Underlined">
    <w:name w:val="Underlined"/>
    <w:basedOn w:val="DefaultParagraphFont"/>
    <w:rsid w:val="007954FD"/>
    <w:rPr>
      <w:u w:val="single"/>
    </w:rPr>
  </w:style>
  <w:style w:type="paragraph" w:customStyle="1" w:styleId="TableBodyTextRight">
    <w:name w:val="Table Body Text Right"/>
    <w:basedOn w:val="TableBodyText"/>
    <w:rsid w:val="007954FD"/>
    <w:pPr>
      <w:widowControl w:val="0"/>
      <w:autoSpaceDE w:val="0"/>
      <w:autoSpaceDN w:val="0"/>
      <w:adjustRightInd w:val="0"/>
      <w:jc w:val="right"/>
    </w:pPr>
    <w:rPr>
      <w:rFonts w:cs="Arial"/>
      <w:szCs w:val="18"/>
    </w:rPr>
  </w:style>
  <w:style w:type="paragraph" w:customStyle="1" w:styleId="CopyrightText">
    <w:name w:val="Copyright Text"/>
    <w:basedOn w:val="BodyText"/>
    <w:rsid w:val="007954FD"/>
    <w:rPr>
      <w:sz w:val="18"/>
    </w:rPr>
  </w:style>
  <w:style w:type="paragraph" w:customStyle="1" w:styleId="BodySmallRight">
    <w:name w:val="Body Small Right"/>
    <w:basedOn w:val="BodyTextRight"/>
    <w:rsid w:val="007954FD"/>
    <w:rPr>
      <w:sz w:val="18"/>
      <w:szCs w:val="18"/>
    </w:rPr>
  </w:style>
  <w:style w:type="paragraph" w:customStyle="1" w:styleId="MarginEdition">
    <w:name w:val="Margin Edition"/>
    <w:basedOn w:val="MarginNote"/>
    <w:rsid w:val="007954FD"/>
    <w:pPr>
      <w:spacing w:before="0" w:after="0"/>
    </w:pPr>
    <w:rPr>
      <w:rFonts w:ascii="Times New Roman" w:hAnsi="Times New Roman"/>
      <w:color w:val="999999"/>
    </w:rPr>
  </w:style>
  <w:style w:type="paragraph" w:customStyle="1" w:styleId="Spacer">
    <w:name w:val="Spacer"/>
    <w:basedOn w:val="Normal"/>
    <w:rsid w:val="007954FD"/>
    <w:rPr>
      <w:sz w:val="2"/>
      <w:szCs w:val="2"/>
    </w:rPr>
  </w:style>
  <w:style w:type="character" w:customStyle="1" w:styleId="Small">
    <w:name w:val="Small"/>
    <w:basedOn w:val="DefaultParagraphFont"/>
    <w:rsid w:val="007954FD"/>
    <w:rPr>
      <w:sz w:val="16"/>
    </w:rPr>
  </w:style>
  <w:style w:type="paragraph" w:customStyle="1" w:styleId="WideTable">
    <w:name w:val="Wide Table"/>
    <w:basedOn w:val="Normal"/>
    <w:rsid w:val="007954FD"/>
    <w:pPr>
      <w:ind w:left="-1418"/>
    </w:pPr>
    <w:rPr>
      <w:sz w:val="2"/>
      <w:szCs w:val="2"/>
    </w:rPr>
  </w:style>
  <w:style w:type="character" w:styleId="PageNumber">
    <w:name w:val="page number"/>
    <w:basedOn w:val="DefaultParagraphFont"/>
    <w:rsid w:val="007954FD"/>
  </w:style>
  <w:style w:type="paragraph" w:styleId="Quote">
    <w:name w:val="Quote"/>
    <w:basedOn w:val="Heading1"/>
    <w:link w:val="QuoteChar"/>
    <w:qFormat/>
    <w:rsid w:val="007954FD"/>
    <w:rPr>
      <w:b w:val="0"/>
      <w:sz w:val="72"/>
      <w:szCs w:val="72"/>
      <w:lang w:val="en-NZ"/>
    </w:rPr>
  </w:style>
  <w:style w:type="character" w:customStyle="1" w:styleId="QuoteChar">
    <w:name w:val="Quote Char"/>
    <w:basedOn w:val="DefaultParagraphFont"/>
    <w:link w:val="Quote"/>
    <w:rsid w:val="007954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54FD"/>
    <w:pPr>
      <w:pageBreakBefore/>
    </w:pPr>
  </w:style>
  <w:style w:type="paragraph" w:customStyle="1" w:styleId="Border">
    <w:name w:val="Border"/>
    <w:basedOn w:val="Normal"/>
    <w:qFormat/>
    <w:rsid w:val="007954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54FD"/>
    <w:rPr>
      <w:b/>
      <w:bCs/>
      <w:i/>
      <w:iCs/>
      <w:color w:val="auto"/>
    </w:rPr>
  </w:style>
  <w:style w:type="paragraph" w:styleId="IntenseQuote">
    <w:name w:val="Intense Quote"/>
    <w:basedOn w:val="Normal"/>
    <w:next w:val="Normal"/>
    <w:link w:val="IntenseQuoteChar"/>
    <w:uiPriority w:val="30"/>
    <w:qFormat/>
    <w:rsid w:val="007954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54F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954FD"/>
    <w:rPr>
      <w:smallCaps/>
      <w:color w:val="auto"/>
      <w:u w:val="single"/>
    </w:rPr>
  </w:style>
  <w:style w:type="character" w:styleId="IntenseReference">
    <w:name w:val="Intense Reference"/>
    <w:basedOn w:val="DefaultParagraphFont"/>
    <w:uiPriority w:val="32"/>
    <w:qFormat/>
    <w:rsid w:val="007954FD"/>
    <w:rPr>
      <w:b/>
      <w:bCs/>
      <w:smallCaps/>
      <w:color w:val="auto"/>
      <w:spacing w:val="5"/>
      <w:u w:val="single"/>
    </w:rPr>
  </w:style>
  <w:style w:type="paragraph" w:customStyle="1" w:styleId="2ColumnHeading">
    <w:name w:val="2Column Heading"/>
    <w:basedOn w:val="BodyText"/>
    <w:qFormat/>
    <w:rsid w:val="007954FD"/>
    <w:pPr>
      <w:spacing w:after="60"/>
      <w:ind w:left="-2268"/>
    </w:pPr>
    <w:rPr>
      <w:b/>
    </w:rPr>
  </w:style>
  <w:style w:type="paragraph" w:customStyle="1" w:styleId="Heading1TOC">
    <w:name w:val="Heading1 TOC"/>
    <w:basedOn w:val="Normal"/>
    <w:qFormat/>
    <w:rsid w:val="007954FD"/>
    <w:pPr>
      <w:spacing w:before="240" w:after="120"/>
    </w:pPr>
    <w:rPr>
      <w:rFonts w:ascii="Times New Roman" w:hAnsi="Times New Roman"/>
      <w:b/>
      <w:sz w:val="32"/>
    </w:rPr>
  </w:style>
  <w:style w:type="paragraph" w:customStyle="1" w:styleId="Heading2TOC">
    <w:name w:val="Heading2 TOC"/>
    <w:basedOn w:val="Normal"/>
    <w:qFormat/>
    <w:rsid w:val="007954FD"/>
    <w:pPr>
      <w:spacing w:before="240" w:after="60"/>
    </w:pPr>
    <w:rPr>
      <w:rFonts w:ascii="Times New Roman" w:hAnsi="Times New Roman"/>
      <w:b/>
      <w:sz w:val="28"/>
    </w:rPr>
  </w:style>
  <w:style w:type="character" w:customStyle="1" w:styleId="Underline">
    <w:name w:val="Underline"/>
    <w:basedOn w:val="DefaultParagraphFont"/>
    <w:qFormat/>
    <w:rsid w:val="007954FD"/>
    <w:rPr>
      <w:u w:val="single"/>
    </w:rPr>
  </w:style>
  <w:style w:type="paragraph" w:styleId="BalloonText">
    <w:name w:val="Balloon Text"/>
    <w:basedOn w:val="Normal"/>
    <w:link w:val="BalloonTextChar"/>
    <w:rsid w:val="007954FD"/>
    <w:rPr>
      <w:rFonts w:ascii="Tahoma" w:hAnsi="Tahoma" w:cs="Tahoma"/>
      <w:sz w:val="16"/>
      <w:szCs w:val="16"/>
    </w:rPr>
  </w:style>
  <w:style w:type="character" w:customStyle="1" w:styleId="BalloonTextChar">
    <w:name w:val="Balloon Text Char"/>
    <w:basedOn w:val="DefaultParagraphFont"/>
    <w:link w:val="BalloonText"/>
    <w:rsid w:val="007954F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954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54F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2396</Words>
  <Characters>14976</Characters>
  <Application>Microsoft Office Word</Application>
  <DocSecurity>0</DocSecurity>
  <Lines>495</Lines>
  <Paragraphs>269</Paragraphs>
  <ScaleCrop>false</ScaleCrop>
  <Company>Author-it Software Corporation Ltd.</Company>
  <LinksUpToDate>false</LinksUpToDate>
  <CharactersWithSpaces>17305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RGRSTD501A Manage steward services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2012-05-26T20:30:00Z</dcterms:created>
  <dcterms:modified xsi:type="dcterms:W3CDTF">2012-05-26T20:30:00Z</dcterms:modified>
</cp:coreProperties>
</file>