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925" w:rsidP="00BF3925">
      <w:pPr>
        <w:pStyle w:val="Title"/>
      </w:pPr>
      <w:r>
        <w:fldChar w:fldCharType="begin"/>
      </w:r>
      <w:r>
        <w:instrText xml:space="preserve"> TITLE   \* MERGEFORMAT </w:instrText>
      </w:r>
      <w:r>
        <w:fldChar w:fldCharType="separate"/>
      </w:r>
      <w:r>
        <w:t>RGRROP411A Perform duties of greyhound or horse race judge</w:t>
      </w:r>
      <w:r>
        <w:fldChar w:fldCharType="end"/>
      </w:r>
    </w:p>
    <w:p w:rsidR="00BF3925" w:rsidP="00BF3925">
      <w:pPr>
        <w:pStyle w:val="Version"/>
        <w:sectPr w:rsidSect="000F6B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BA5" w:rsidP="000F6BA5">
      <w:pPr>
        <w:pStyle w:val="SuperHeading"/>
      </w:pPr>
      <w:r w:rsidRPr="000F6BA5">
        <w:t>RGRROP411A Perform duties of greyhound or horse race judge</w:t>
      </w:r>
    </w:p>
    <w:p w:rsidR="00000000" w:rsidRPr="000F6BA5" w:rsidP="000F6BA5">
      <w:pPr>
        <w:pStyle w:val="Heading1"/>
      </w:pPr>
      <w:bookmarkStart w:id="1" w:name="O_273121"/>
      <w:bookmarkEnd w:id="1"/>
      <w:r w:rsidRPr="000F6BA5">
        <w:t>Modification History</w:t>
      </w:r>
    </w:p>
    <w:p w:rsidR="00000000" w:rsidRPr="000F6BA5" w:rsidP="000F6BA5">
      <w:pPr>
        <w:pStyle w:val="BodyText"/>
      </w:pPr>
      <w:r w:rsidRPr="000F6BA5">
        <w:t>Not Applicable</w:t>
      </w:r>
    </w:p>
    <w:p w:rsidR="00000000" w:rsidRPr="000F6BA5" w:rsidP="000F6BA5">
      <w:pPr>
        <w:pStyle w:val="AllowPageBreak"/>
      </w:pPr>
    </w:p>
    <w:p w:rsidR="00000000" w:rsidRPr="000F6BA5" w:rsidP="000F6BA5">
      <w:pPr>
        <w:pStyle w:val="Heading1"/>
      </w:pPr>
      <w:bookmarkStart w:id="2" w:name="O_217338"/>
      <w:bookmarkEnd w:id="2"/>
      <w:r w:rsidRPr="000F6BA5">
        <w:t>Unit Descriptor</w:t>
      </w:r>
    </w:p>
    <w:tbl>
      <w:tblPr>
        <w:tblW w:w="0" w:type="auto"/>
        <w:tblLayout w:type="fixed"/>
        <w:tblCellMar>
          <w:left w:w="62" w:type="dxa"/>
          <w:right w:w="62" w:type="dxa"/>
        </w:tblCellMar>
        <w:tblLook w:val="0000"/>
      </w:tblPr>
      <w:tblGrid>
        <w:gridCol w:w="2657"/>
        <w:gridCol w:w="5865"/>
      </w:tblGrid>
      <w:tr w:rsidTr="00BF3925">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0F6BA5" w:rsidP="000F6BA5">
            <w:pPr>
              <w:pStyle w:val="BodyText"/>
            </w:pPr>
            <w:r w:rsidRPr="000F6BA5">
              <w:t xml:space="preserve">This unit of competency specifies the outcomes required to identify the finish positions of </w:t>
            </w:r>
            <w:r w:rsidRPr="000F6BA5">
              <w:t xml:space="preserve">greyhounds or horses in races and report outcomes of the race. It requires the ability to operate computers and other relevant technology, correctly identify greyhounds or horses, liaise with stewards and other racing officials and work to deadlines while </w:t>
            </w:r>
            <w:r w:rsidRPr="000F6BA5">
              <w:t>applying ethical standards and complying with the rules of racing.</w:t>
            </w:r>
          </w:p>
          <w:p w:rsidR="00000000" w:rsidRPr="000F6BA5" w:rsidP="000F6BA5">
            <w:pPr>
              <w:pStyle w:val="BodyText"/>
            </w:pPr>
            <w:r w:rsidRPr="000F6BA5">
              <w:t>This unit of competency operates in workplace environments of racing administration, stables, racecourses and public areas.</w:t>
            </w:r>
          </w:p>
          <w:p w:rsidR="00000000" w:rsidRPr="000F6BA5" w:rsidP="000F6BA5">
            <w:pPr>
              <w:pStyle w:val="BodyText"/>
            </w:pPr>
            <w:r w:rsidRPr="000F6BA5">
              <w:t xml:space="preserve">Licensing, legislative, regulatory or certification requirements </w:t>
            </w:r>
            <w:r w:rsidRPr="000F6BA5">
              <w:t>may apply to this unit. Check with your State Principal Racing Authority for current license or registration requirements.</w:t>
            </w:r>
          </w:p>
        </w:tc>
      </w:tr>
    </w:tbl>
    <w:p w:rsidR="00BF3925" w:rsidP="000F6BA5">
      <w:pPr>
        <w:pStyle w:val="BodyText"/>
      </w:pPr>
    </w:p>
    <w:p w:rsidR="00BF3925" w:rsidP="000F6BA5">
      <w:pPr>
        <w:pStyle w:val="BodyText"/>
      </w:pPr>
    </w:p>
    <w:p w:rsidR="00000000" w:rsidRPr="000F6BA5" w:rsidP="000F6BA5">
      <w:pPr>
        <w:pStyle w:val="Heading1"/>
      </w:pPr>
      <w:bookmarkStart w:id="3" w:name="O_217342"/>
      <w:bookmarkEnd w:id="3"/>
      <w:r w:rsidRPr="000F6BA5">
        <w:t>Application of the Unit</w:t>
      </w:r>
    </w:p>
    <w:tbl>
      <w:tblPr>
        <w:tblW w:w="0" w:type="auto"/>
        <w:tblLayout w:type="fixed"/>
        <w:tblCellMar>
          <w:left w:w="62" w:type="dxa"/>
          <w:right w:w="62" w:type="dxa"/>
        </w:tblCellMar>
        <w:tblLook w:val="0000"/>
      </w:tblPr>
      <w:tblGrid>
        <w:gridCol w:w="2745"/>
        <w:gridCol w:w="5777"/>
      </w:tblGrid>
      <w:tr w:rsidTr="00BF3925">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0F6BA5" w:rsidP="000F6BA5">
            <w:pPr>
              <w:pStyle w:val="BodyText"/>
            </w:pPr>
            <w:r w:rsidRPr="000F6BA5">
              <w:t>This unit of competency supports racing industry personnel who are required to perform the duties of a greyhound or horse race judge for a racing governing body or race club as part of their job role. Some states and racing codes have crossover tasks assoc</w:t>
            </w:r>
            <w:r w:rsidRPr="000F6BA5">
              <w:t>iated with the duties of race judge and photo finish operator.</w:t>
            </w:r>
          </w:p>
          <w:p w:rsidR="00000000" w:rsidRPr="000F6BA5" w:rsidP="000F6BA5">
            <w:pPr>
              <w:pStyle w:val="BodyText"/>
            </w:pPr>
            <w:r w:rsidRPr="000F6BA5">
              <w:t>Competencies attained in this unit apply to the greyhound, harness or thoroughbred code of the industry. Consequently when performance criteria are applied they will relate to the greyhound, ha</w:t>
            </w:r>
            <w:r w:rsidRPr="000F6BA5">
              <w:t xml:space="preserve">rness or thoroughbred code, and statements of attainment for this unit will reflect this distinction. </w:t>
            </w:r>
          </w:p>
        </w:tc>
      </w:tr>
    </w:tbl>
    <w:p w:rsidR="00BF3925" w:rsidP="000F6BA5">
      <w:pPr>
        <w:pStyle w:val="BodyText"/>
      </w:pPr>
    </w:p>
    <w:p w:rsidR="00BF3925" w:rsidP="000F6BA5">
      <w:pPr>
        <w:pStyle w:val="BodyText"/>
      </w:pPr>
    </w:p>
    <w:p w:rsidR="00000000" w:rsidRPr="000F6BA5" w:rsidP="000F6BA5">
      <w:pPr>
        <w:pStyle w:val="Heading1"/>
      </w:pPr>
      <w:bookmarkStart w:id="4" w:name="O_281381"/>
      <w:bookmarkEnd w:id="4"/>
      <w:r w:rsidRPr="000F6BA5">
        <w:t>Licensing/Regulatory Information</w:t>
      </w:r>
    </w:p>
    <w:p w:rsidR="00000000" w:rsidRPr="000F6BA5" w:rsidP="000F6BA5">
      <w:pPr>
        <w:pStyle w:val="BodyText"/>
      </w:pPr>
      <w:r w:rsidRPr="000F6BA5">
        <w:t>Refer to Unit Descriptor</w:t>
      </w:r>
    </w:p>
    <w:p w:rsidR="00000000" w:rsidRPr="000F6BA5" w:rsidP="000F6BA5">
      <w:pPr>
        <w:pStyle w:val="AllowPageBreak"/>
      </w:pPr>
    </w:p>
    <w:p w:rsidR="00000000" w:rsidRPr="000F6BA5" w:rsidP="000F6BA5">
      <w:pPr>
        <w:pStyle w:val="Heading1"/>
      </w:pPr>
      <w:bookmarkStart w:id="5" w:name="O_217340"/>
      <w:bookmarkEnd w:id="5"/>
      <w:r w:rsidRPr="000F6BA5">
        <w:t>Pre-Requisites</w:t>
      </w:r>
    </w:p>
    <w:tbl>
      <w:tblPr>
        <w:tblW w:w="0" w:type="auto"/>
        <w:tblLayout w:type="fixed"/>
        <w:tblCellMar>
          <w:left w:w="62" w:type="dxa"/>
          <w:right w:w="62" w:type="dxa"/>
        </w:tblCellMar>
        <w:tblLook w:val="0000"/>
      </w:tblPr>
      <w:tblGrid>
        <w:gridCol w:w="2775"/>
        <w:gridCol w:w="1295"/>
        <w:gridCol w:w="4452"/>
      </w:tblGrid>
      <w:tr w:rsidTr="00BF3925">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0F6BA5">
            <w:pPr>
              <w:pStyle w:val="BodyText"/>
              <w:rPr>
                <w:lang w:val="en-NZ"/>
              </w:rPr>
            </w:pPr>
          </w:p>
        </w:tc>
      </w:tr>
      <w:tr w:rsidTr="00BF3925">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p>
        </w:tc>
      </w:tr>
      <w:tr w:rsidTr="00BF3925">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0F6BA5" w:rsidP="000F6BA5">
            <w:pPr>
              <w:pStyle w:val="BodyText"/>
            </w:pPr>
          </w:p>
        </w:tc>
      </w:tr>
    </w:tbl>
    <w:p w:rsidR="00BF3925" w:rsidP="000F6BA5">
      <w:pPr>
        <w:pStyle w:val="BodyText"/>
      </w:pPr>
    </w:p>
    <w:p w:rsidR="00BF3925" w:rsidP="000F6BA5">
      <w:pPr>
        <w:pStyle w:val="BodyText"/>
      </w:pPr>
    </w:p>
    <w:p w:rsidR="00000000" w:rsidRPr="000F6BA5" w:rsidP="000F6BA5">
      <w:pPr>
        <w:pStyle w:val="Heading1"/>
      </w:pPr>
      <w:bookmarkStart w:id="6" w:name="O_217339"/>
      <w:bookmarkEnd w:id="6"/>
      <w:r w:rsidRPr="000F6BA5">
        <w:t>Employability Skills Information</w:t>
      </w:r>
    </w:p>
    <w:tbl>
      <w:tblPr>
        <w:tblW w:w="0" w:type="auto"/>
        <w:tblLayout w:type="fixed"/>
        <w:tblCellMar>
          <w:left w:w="62" w:type="dxa"/>
          <w:right w:w="62" w:type="dxa"/>
        </w:tblCellMar>
        <w:tblLook w:val="0000"/>
      </w:tblPr>
      <w:tblGrid>
        <w:gridCol w:w="2802"/>
        <w:gridCol w:w="5720"/>
      </w:tblGrid>
      <w:tr w:rsidTr="00BF392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F6BA5" w:rsidP="000F6BA5">
            <w:pPr>
              <w:pStyle w:val="BodyText"/>
            </w:pPr>
            <w:r w:rsidRPr="000F6BA5">
              <w:t>This unit contains employability skills.</w:t>
            </w:r>
          </w:p>
        </w:tc>
      </w:tr>
    </w:tbl>
    <w:p w:rsidR="00BF3925" w:rsidP="000F6BA5">
      <w:pPr>
        <w:pStyle w:val="BodyText"/>
      </w:pPr>
    </w:p>
    <w:p w:rsidR="00BF3925" w:rsidP="000F6BA5">
      <w:pPr>
        <w:pStyle w:val="BodyText"/>
      </w:pPr>
    </w:p>
    <w:p w:rsidR="00000000" w:rsidRPr="000F6BA5" w:rsidP="000F6BA5">
      <w:pPr>
        <w:pStyle w:val="Heading1"/>
      </w:pPr>
      <w:bookmarkStart w:id="7" w:name="O_291167"/>
      <w:bookmarkEnd w:id="7"/>
      <w:r w:rsidRPr="000F6BA5">
        <w:t>Elements and Performance Criteria Pre-Content</w:t>
      </w:r>
    </w:p>
    <w:tbl>
      <w:tblPr>
        <w:tblW w:w="0" w:type="auto"/>
        <w:tblLayout w:type="fixed"/>
        <w:tblCellMar>
          <w:left w:w="62" w:type="dxa"/>
          <w:right w:w="62" w:type="dxa"/>
        </w:tblCellMar>
        <w:tblLook w:val="0000"/>
      </w:tblPr>
      <w:tblGrid>
        <w:gridCol w:w="2560"/>
        <w:gridCol w:w="5962"/>
      </w:tblGrid>
      <w:tr w:rsidTr="00BF3925">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0F6BA5">
            <w:pPr>
              <w:pStyle w:val="BodyText"/>
              <w:rPr>
                <w:lang w:val="en-NZ"/>
              </w:rPr>
            </w:pPr>
            <w:r w:rsidRPr="000F6BA5">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0F6BA5" w:rsidP="000F6BA5">
            <w:pPr>
              <w:pStyle w:val="BodyText"/>
            </w:pPr>
            <w:r w:rsidRPr="000F6BA5">
              <w:t>Performance criteria describe the performance needed to demonstrate achievement of the element. Where bold italicised text is used, further information is detailed in the required skills and knowledge section and the range statement. Assessment of performa</w:t>
            </w:r>
            <w:r w:rsidRPr="000F6BA5">
              <w:t>nce is to be consistent with the evidence guide.</w:t>
            </w:r>
          </w:p>
        </w:tc>
      </w:tr>
    </w:tbl>
    <w:p w:rsidR="00000000" w:rsidRPr="000F6BA5" w:rsidP="000F6BA5">
      <w:pPr>
        <w:pStyle w:val="BodyText"/>
      </w:pPr>
    </w:p>
    <w:p w:rsidR="00000000" w:rsidRPr="000F6BA5" w:rsidP="000F6BA5">
      <w:pPr>
        <w:pStyle w:val="AllowPageBreak"/>
      </w:pPr>
    </w:p>
    <w:p w:rsidR="00000000" w:rsidRPr="000F6BA5" w:rsidP="000F6BA5">
      <w:pPr>
        <w:pStyle w:val="Heading1"/>
      </w:pPr>
      <w:bookmarkStart w:id="8" w:name="O_237835"/>
      <w:bookmarkEnd w:id="8"/>
      <w:r w:rsidRPr="000F6BA5">
        <w:t>Elements and Performance Criteria</w:t>
      </w:r>
    </w:p>
    <w:tbl>
      <w:tblPr>
        <w:tblW w:w="0" w:type="auto"/>
        <w:tblLayout w:type="fixed"/>
        <w:tblCellMar>
          <w:left w:w="62" w:type="dxa"/>
          <w:right w:w="62" w:type="dxa"/>
        </w:tblCellMar>
        <w:tblLook w:val="0000"/>
      </w:tblPr>
      <w:tblGrid>
        <w:gridCol w:w="2560"/>
        <w:gridCol w:w="5962"/>
      </w:tblGrid>
      <w:tr w:rsidTr="00BF3925">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0F6BA5" w:rsidP="000F6BA5">
            <w:pPr>
              <w:pStyle w:val="BodyText"/>
            </w:pPr>
            <w:r w:rsidRPr="000F6BA5">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0F6BA5">
            <w:pPr>
              <w:pStyle w:val="BodyText"/>
              <w:rPr>
                <w:lang w:val="en-NZ"/>
              </w:rPr>
            </w:pPr>
            <w:r w:rsidRPr="000F6BA5">
              <w:rPr>
                <w:rStyle w:val="SpecialBold"/>
              </w:rPr>
              <w:t>PERFORMANCE CRITERIA</w:t>
            </w:r>
          </w:p>
        </w:tc>
      </w:tr>
      <w:tr w:rsidTr="00BF3925">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t>Prepare for race day.</w:t>
            </w:r>
          </w:p>
        </w:tc>
        <w:tc>
          <w:tcPr>
            <w:tcW w:w="5962" w:type="dxa"/>
            <w:tcBorders>
              <w:top w:val="nil"/>
              <w:left w:val="nil"/>
              <w:bottom w:val="nil"/>
              <w:right w:val="nil"/>
            </w:tcBorders>
            <w:tcMar>
              <w:top w:w="0" w:type="dxa"/>
              <w:left w:w="62" w:type="dxa"/>
              <w:bottom w:w="0" w:type="dxa"/>
              <w:right w:w="62" w:type="dxa"/>
            </w:tcMar>
          </w:tcPr>
          <w:p w:rsidR="00000000" w:rsidRPr="000F6BA5" w:rsidP="000F6BA5">
            <w:pPr>
              <w:pStyle w:val="List"/>
            </w:pPr>
            <w:r w:rsidRPr="000F6BA5">
              <w:t>1.</w:t>
            </w:r>
            <w:r w:rsidRPr="000F6BA5">
              <w:tab/>
              <w:t xml:space="preserve">Race fields and distances are verified . </w:t>
            </w:r>
          </w:p>
          <w:p w:rsidR="00000000" w:rsidRPr="000F6BA5" w:rsidP="000F6BA5">
            <w:pPr>
              <w:pStyle w:val="List"/>
            </w:pPr>
            <w:r w:rsidRPr="000F6BA5">
              <w:t>2.</w:t>
            </w:r>
            <w:r w:rsidRPr="000F6BA5">
              <w:tab/>
              <w:t xml:space="preserve">Barrier position, racing colours and </w:t>
            </w:r>
            <w:r w:rsidRPr="000F6BA5">
              <w:rPr>
                <w:rStyle w:val="BoldandItalics"/>
              </w:rPr>
              <w:t>greyhound or horse identification features</w:t>
            </w:r>
            <w:r w:rsidRPr="000F6BA5">
              <w:t xml:space="preserve"> are confirmed. </w:t>
            </w:r>
          </w:p>
          <w:p w:rsidR="00000000" w:rsidRPr="000F6BA5" w:rsidP="000F6BA5">
            <w:pPr>
              <w:pStyle w:val="List"/>
            </w:pPr>
            <w:r w:rsidRPr="000F6BA5">
              <w:t>3.</w:t>
            </w:r>
            <w:r w:rsidRPr="000F6BA5">
              <w:tab/>
              <w:t xml:space="preserve">Operation of </w:t>
            </w:r>
            <w:r w:rsidRPr="000F6BA5">
              <w:rPr>
                <w:rStyle w:val="BoldandItalics"/>
              </w:rPr>
              <w:t>equipment</w:t>
            </w:r>
            <w:r w:rsidRPr="000F6BA5">
              <w:t xml:space="preserve"> used to observe race and identify placings is verified prior to commencement of race meeting. </w:t>
            </w:r>
          </w:p>
          <w:p w:rsidR="00000000" w:rsidP="000F6BA5">
            <w:pPr>
              <w:pStyle w:val="List"/>
              <w:rPr>
                <w:lang w:val="en-NZ"/>
              </w:rPr>
            </w:pPr>
            <w:r w:rsidRPr="000F6BA5">
              <w:t>4.</w:t>
            </w:r>
            <w:r w:rsidRPr="000F6BA5">
              <w:tab/>
            </w:r>
            <w:r w:rsidRPr="000F6BA5">
              <w:rPr>
                <w:rStyle w:val="BoldandItalics"/>
              </w:rPr>
              <w:t>Rules of racing</w:t>
            </w:r>
            <w:r w:rsidRPr="000F6BA5">
              <w:t xml:space="preserve"> for the declaration of places in a race are defined and c</w:t>
            </w:r>
            <w:r w:rsidRPr="000F6BA5">
              <w:t xml:space="preserve">omplied with. </w:t>
            </w:r>
          </w:p>
        </w:tc>
      </w:tr>
      <w:tr w:rsidTr="00BF3925">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t>Identify the finish positions in a greyhound or horse race or trial.</w:t>
            </w:r>
          </w:p>
        </w:tc>
        <w:tc>
          <w:tcPr>
            <w:tcW w:w="5962" w:type="dxa"/>
            <w:tcBorders>
              <w:top w:val="nil"/>
              <w:left w:val="nil"/>
              <w:bottom w:val="nil"/>
              <w:right w:val="nil"/>
            </w:tcBorders>
            <w:tcMar>
              <w:top w:w="0" w:type="dxa"/>
              <w:left w:w="62" w:type="dxa"/>
              <w:bottom w:w="0" w:type="dxa"/>
              <w:right w:w="62" w:type="dxa"/>
            </w:tcMar>
          </w:tcPr>
          <w:p w:rsidR="00000000" w:rsidRPr="000F6BA5" w:rsidP="000F6BA5">
            <w:pPr>
              <w:pStyle w:val="List"/>
            </w:pPr>
            <w:r w:rsidRPr="000F6BA5">
              <w:t>5.</w:t>
            </w:r>
            <w:r w:rsidRPr="000F6BA5">
              <w:tab/>
              <w:t>Identify individual greyhounds or horses within a race.</w:t>
            </w:r>
          </w:p>
          <w:p w:rsidR="00000000" w:rsidRPr="000F6BA5" w:rsidP="000F6BA5">
            <w:pPr>
              <w:pStyle w:val="List"/>
            </w:pPr>
            <w:r w:rsidRPr="000F6BA5">
              <w:t>6.</w:t>
            </w:r>
            <w:r w:rsidRPr="000F6BA5">
              <w:tab/>
              <w:t xml:space="preserve">Racing positions of all greyhounds or horses are identified throughout the major stages of the race prior to </w:t>
            </w:r>
            <w:r w:rsidRPr="000F6BA5">
              <w:t>the finish.</w:t>
            </w:r>
          </w:p>
          <w:p w:rsidR="00000000" w:rsidRPr="000F6BA5" w:rsidP="000F6BA5">
            <w:pPr>
              <w:pStyle w:val="List"/>
            </w:pPr>
            <w:r w:rsidRPr="000F6BA5">
              <w:t>7.</w:t>
            </w:r>
            <w:r w:rsidRPr="000F6BA5">
              <w:tab/>
              <w:t>Incidents within a race are noted.</w:t>
            </w:r>
          </w:p>
          <w:p w:rsidR="00000000" w:rsidRPr="000F6BA5" w:rsidP="000F6BA5">
            <w:pPr>
              <w:pStyle w:val="List"/>
            </w:pPr>
            <w:r w:rsidRPr="000F6BA5">
              <w:t>8.</w:t>
            </w:r>
            <w:r w:rsidRPr="000F6BA5">
              <w:tab/>
              <w:t>Photo finish image recording is triggered.</w:t>
            </w:r>
          </w:p>
          <w:p w:rsidR="00000000" w:rsidRPr="000F6BA5" w:rsidP="000F6BA5">
            <w:pPr>
              <w:pStyle w:val="List"/>
            </w:pPr>
            <w:r w:rsidRPr="000F6BA5">
              <w:t>9.</w:t>
            </w:r>
            <w:r w:rsidRPr="000F6BA5">
              <w:tab/>
              <w:t>Placings of first four greyhounds or first five horses are estimated.</w:t>
            </w:r>
          </w:p>
          <w:p w:rsidR="00000000" w:rsidP="000F6BA5">
            <w:pPr>
              <w:pStyle w:val="List"/>
              <w:rPr>
                <w:lang w:val="en-NZ"/>
              </w:rPr>
            </w:pPr>
            <w:r w:rsidRPr="000F6BA5">
              <w:t>10.</w:t>
            </w:r>
            <w:r w:rsidRPr="000F6BA5">
              <w:tab/>
            </w:r>
            <w:r w:rsidRPr="000F6BA5">
              <w:t>Placings of all runners are confirmed and declared after interpretation of photo finish image.</w:t>
            </w:r>
          </w:p>
        </w:tc>
      </w:tr>
      <w:tr w:rsidTr="00BF3925">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t>Report outcomes of the race.</w:t>
            </w:r>
          </w:p>
        </w:tc>
        <w:tc>
          <w:tcPr>
            <w:tcW w:w="5962" w:type="dxa"/>
            <w:tcBorders>
              <w:top w:val="nil"/>
              <w:left w:val="nil"/>
              <w:bottom w:val="nil"/>
              <w:right w:val="nil"/>
            </w:tcBorders>
            <w:tcMar>
              <w:top w:w="0" w:type="dxa"/>
              <w:left w:w="62" w:type="dxa"/>
              <w:bottom w:w="0" w:type="dxa"/>
              <w:right w:w="62" w:type="dxa"/>
            </w:tcMar>
          </w:tcPr>
          <w:p w:rsidR="00000000" w:rsidRPr="000F6BA5" w:rsidP="000F6BA5">
            <w:pPr>
              <w:pStyle w:val="List"/>
            </w:pPr>
            <w:r w:rsidRPr="000F6BA5">
              <w:t>11.</w:t>
            </w:r>
            <w:r w:rsidRPr="000F6BA5">
              <w:tab/>
              <w:t xml:space="preserve">Stewards are advised of final placings . </w:t>
            </w:r>
          </w:p>
          <w:p w:rsidR="00000000" w:rsidRPr="000F6BA5" w:rsidP="000F6BA5">
            <w:pPr>
              <w:pStyle w:val="List"/>
            </w:pPr>
            <w:r w:rsidRPr="000F6BA5">
              <w:t>12.</w:t>
            </w:r>
            <w:r w:rsidRPr="000F6BA5">
              <w:tab/>
              <w:t xml:space="preserve">Results are provided to public via semaphore or </w:t>
            </w:r>
            <w:r w:rsidRPr="000F6BA5">
              <w:rPr>
                <w:rStyle w:val="BoldandItalics"/>
              </w:rPr>
              <w:t>other notification system</w:t>
            </w:r>
            <w:r w:rsidRPr="000F6BA5">
              <w:t xml:space="preserve"> . </w:t>
            </w:r>
          </w:p>
          <w:p w:rsidR="00000000" w:rsidRPr="000F6BA5" w:rsidP="000F6BA5">
            <w:pPr>
              <w:pStyle w:val="List"/>
            </w:pPr>
            <w:r w:rsidRPr="000F6BA5">
              <w:t>13.</w:t>
            </w:r>
            <w:r w:rsidRPr="000F6BA5">
              <w:tab/>
            </w:r>
            <w:r w:rsidRPr="000F6BA5">
              <w:t>Report on placings is prepared and forwarded to stewards and other relevant parties.</w:t>
            </w:r>
          </w:p>
        </w:tc>
      </w:tr>
    </w:tbl>
    <w:p w:rsidR="00BF3925" w:rsidP="000F6BA5">
      <w:pPr>
        <w:pStyle w:val="BodyText"/>
      </w:pPr>
    </w:p>
    <w:p w:rsidR="00BF3925" w:rsidP="000F6BA5">
      <w:pPr>
        <w:pStyle w:val="BodyText"/>
      </w:pPr>
    </w:p>
    <w:p w:rsidR="00000000" w:rsidRPr="000F6BA5" w:rsidP="000F6BA5">
      <w:pPr>
        <w:pStyle w:val="Heading1"/>
      </w:pPr>
      <w:bookmarkStart w:id="9" w:name="O_261626"/>
      <w:bookmarkEnd w:id="9"/>
      <w:r w:rsidRPr="000F6BA5">
        <w:t>Required Skills and Knowledge</w:t>
      </w:r>
    </w:p>
    <w:tbl>
      <w:tblPr>
        <w:tblW w:w="0" w:type="auto"/>
        <w:tblLayout w:type="fixed"/>
        <w:tblCellMar>
          <w:left w:w="62" w:type="dxa"/>
          <w:right w:w="62" w:type="dxa"/>
        </w:tblCellMar>
        <w:tblLook w:val="0000"/>
      </w:tblPr>
      <w:tblGrid>
        <w:gridCol w:w="8522"/>
      </w:tblGrid>
      <w:tr w:rsidTr="00BF392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SpecialBold"/>
              </w:rPr>
              <w:t>REQUIRED SKILLS AND KNOWLEDGE</w:t>
            </w:r>
          </w:p>
        </w:tc>
      </w:tr>
      <w:tr w:rsidTr="00BF39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t>This section describes the skills and knowledge required for this unit.</w:t>
            </w:r>
          </w:p>
        </w:tc>
      </w:tr>
      <w:tr w:rsidTr="00BF39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SpecialBold"/>
              </w:rPr>
              <w:t>Required skills</w:t>
            </w:r>
          </w:p>
        </w:tc>
      </w:tr>
      <w:tr w:rsidTr="00BF39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6BA5" w:rsidP="000F6BA5">
            <w:pPr>
              <w:pStyle w:val="ListBullet"/>
            </w:pPr>
            <w:r w:rsidRPr="000F6BA5">
              <w:t>applying OHS and environmental work procedures</w:t>
            </w:r>
          </w:p>
          <w:p w:rsidR="00000000" w:rsidRPr="000F6BA5" w:rsidP="000F6BA5">
            <w:pPr>
              <w:pStyle w:val="ListBullet"/>
            </w:pPr>
            <w:r w:rsidRPr="000F6BA5">
              <w:t>communicating wit</w:t>
            </w:r>
            <w:r w:rsidRPr="000F6BA5">
              <w:t>h stewards, racing officials, licensed and registered personnel and others using assertive communication techniques to gather, interpret and relay information relating to judging operations</w:t>
            </w:r>
          </w:p>
          <w:p w:rsidR="00000000" w:rsidRPr="000F6BA5" w:rsidP="000F6BA5">
            <w:pPr>
              <w:pStyle w:val="ListBullet"/>
            </w:pPr>
            <w:r w:rsidRPr="000F6BA5">
              <w:t>completing duties in accordance with safe operating procedures and</w:t>
            </w:r>
            <w:r w:rsidRPr="000F6BA5">
              <w:t xml:space="preserve"> nominated time frame</w:t>
            </w:r>
          </w:p>
          <w:p w:rsidR="00000000" w:rsidRPr="000F6BA5" w:rsidP="000F6BA5">
            <w:pPr>
              <w:pStyle w:val="ListBullet"/>
            </w:pPr>
            <w:r w:rsidRPr="000F6BA5">
              <w:t>complying with organisational policies and procedures</w:t>
            </w:r>
          </w:p>
          <w:p w:rsidR="00000000" w:rsidRPr="000F6BA5" w:rsidP="000F6BA5">
            <w:pPr>
              <w:pStyle w:val="ListBullet"/>
            </w:pPr>
            <w:r w:rsidRPr="000F6BA5">
              <w:t>consulting concisely and effectively with colleagues and team members</w:t>
            </w:r>
          </w:p>
          <w:p w:rsidR="00000000" w:rsidRPr="000F6BA5" w:rsidP="000F6BA5">
            <w:pPr>
              <w:pStyle w:val="ListBullet"/>
            </w:pPr>
            <w:r w:rsidRPr="000F6BA5">
              <w:t>evaluating advantages or disadvantages of a variety of potential solutions to resolve problems</w:t>
            </w:r>
          </w:p>
          <w:p w:rsidR="00000000" w:rsidRPr="000F6BA5" w:rsidP="000F6BA5">
            <w:pPr>
              <w:pStyle w:val="ListBullet"/>
            </w:pPr>
            <w:r w:rsidRPr="000F6BA5">
              <w:t>making effectiv</w:t>
            </w:r>
            <w:r w:rsidRPr="000F6BA5">
              <w:t>e decisions, including accurately identifying correct winner in a tight finish</w:t>
            </w:r>
          </w:p>
          <w:p w:rsidR="00000000" w:rsidRPr="000F6BA5" w:rsidP="000F6BA5">
            <w:pPr>
              <w:pStyle w:val="ListBullet"/>
            </w:pPr>
            <w:r w:rsidRPr="000F6BA5">
              <w:t>operating a range of equipment and technology</w:t>
            </w:r>
          </w:p>
          <w:p w:rsidR="00000000" w:rsidRPr="000F6BA5" w:rsidP="000F6BA5">
            <w:pPr>
              <w:pStyle w:val="ListBullet"/>
            </w:pPr>
            <w:r w:rsidRPr="000F6BA5">
              <w:t>reading and interpreting workplace documentation, including relevant rules of racing</w:t>
            </w:r>
          </w:p>
          <w:p w:rsidR="00000000" w:rsidRPr="000F6BA5" w:rsidP="000F6BA5">
            <w:pPr>
              <w:pStyle w:val="ListBullet"/>
            </w:pPr>
            <w:r w:rsidRPr="000F6BA5">
              <w:t>relating to people from a range of social, cul</w:t>
            </w:r>
            <w:r w:rsidRPr="000F6BA5">
              <w:t>tural and ethnic backgrounds and with varying physical and mental abilities</w:t>
            </w:r>
          </w:p>
          <w:p w:rsidR="00000000" w:rsidRPr="000F6BA5" w:rsidP="000F6BA5">
            <w:pPr>
              <w:pStyle w:val="ListBullet"/>
            </w:pPr>
            <w:r w:rsidRPr="000F6BA5">
              <w:t>visual acuity to identify colours, individual animals and correct winner</w:t>
            </w:r>
          </w:p>
          <w:p w:rsidR="00000000" w:rsidP="000F6BA5">
            <w:pPr>
              <w:pStyle w:val="ListBullet"/>
              <w:rPr>
                <w:lang w:val="en-NZ"/>
              </w:rPr>
            </w:pPr>
            <w:r w:rsidRPr="000F6BA5">
              <w:t>written communication skills to complete workplace documentation and reports.</w:t>
            </w:r>
          </w:p>
        </w:tc>
      </w:tr>
      <w:tr w:rsidTr="00BF39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SpecialBold"/>
              </w:rPr>
              <w:t>Required knowledge</w:t>
            </w:r>
          </w:p>
        </w:tc>
      </w:tr>
      <w:tr w:rsidTr="00BF39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6BA5" w:rsidP="000F6BA5">
            <w:pPr>
              <w:pStyle w:val="ListBullet"/>
            </w:pPr>
            <w:r w:rsidRPr="000F6BA5">
              <w:t>communi</w:t>
            </w:r>
            <w:r w:rsidRPr="000F6BA5">
              <w:t>cation procedures, including reporting lines within the workplace and wider racing industry</w:t>
            </w:r>
          </w:p>
          <w:p w:rsidR="00000000" w:rsidRPr="000F6BA5" w:rsidP="000F6BA5">
            <w:pPr>
              <w:pStyle w:val="ListBullet"/>
            </w:pPr>
            <w:r w:rsidRPr="000F6BA5">
              <w:t>ethical conduct standards of relevant racing principal authority</w:t>
            </w:r>
          </w:p>
          <w:p w:rsidR="00000000" w:rsidRPr="000F6BA5" w:rsidP="000F6BA5">
            <w:pPr>
              <w:pStyle w:val="ListBullet"/>
            </w:pPr>
            <w:r w:rsidRPr="000F6BA5">
              <w:t>hazards and potential hazards in the workplace and risk control procedures</w:t>
            </w:r>
          </w:p>
          <w:p w:rsidR="00000000" w:rsidRPr="000F6BA5" w:rsidP="000F6BA5">
            <w:pPr>
              <w:pStyle w:val="ListBullet"/>
            </w:pPr>
            <w:r w:rsidRPr="000F6BA5">
              <w:t>identification features of greyhounds or horses</w:t>
            </w:r>
          </w:p>
          <w:p w:rsidR="00000000" w:rsidRPr="000F6BA5" w:rsidP="000F6BA5">
            <w:pPr>
              <w:pStyle w:val="ListBullet"/>
            </w:pPr>
            <w:r w:rsidRPr="000F6BA5">
              <w:t>industry terminology related to racing procedures and judging operations</w:t>
            </w:r>
          </w:p>
          <w:p w:rsidR="00000000" w:rsidRPr="000F6BA5" w:rsidP="000F6BA5">
            <w:pPr>
              <w:pStyle w:val="ListBullet"/>
            </w:pPr>
            <w:r w:rsidRPr="000F6BA5">
              <w:t>OHS and environmental legislative requirements</w:t>
            </w:r>
          </w:p>
          <w:p w:rsidR="00000000" w:rsidRPr="000F6BA5" w:rsidP="000F6BA5">
            <w:pPr>
              <w:pStyle w:val="ListBullet"/>
            </w:pPr>
            <w:r w:rsidRPr="000F6BA5">
              <w:t>organisational policies and procedures</w:t>
            </w:r>
          </w:p>
          <w:p w:rsidR="00000000" w:rsidRPr="000F6BA5" w:rsidP="000F6BA5">
            <w:pPr>
              <w:pStyle w:val="ListBullet"/>
            </w:pPr>
            <w:r w:rsidRPr="000F6BA5">
              <w:t>principles of effective communication</w:t>
            </w:r>
          </w:p>
          <w:p w:rsidR="00000000" w:rsidRPr="000F6BA5" w:rsidP="000F6BA5">
            <w:pPr>
              <w:pStyle w:val="ListBullet"/>
            </w:pPr>
            <w:r w:rsidRPr="000F6BA5">
              <w:t xml:space="preserve">procedures </w:t>
            </w:r>
            <w:r w:rsidRPr="000F6BA5">
              <w:t>for operation and maintenance of relevant equipment and technology</w:t>
            </w:r>
          </w:p>
          <w:p w:rsidR="00000000" w:rsidRPr="000F6BA5" w:rsidP="000F6BA5">
            <w:pPr>
              <w:pStyle w:val="ListBullet"/>
            </w:pPr>
            <w:r w:rsidRPr="000F6BA5">
              <w:t>purpose and comprehension of racing operations documentation</w:t>
            </w:r>
          </w:p>
          <w:p w:rsidR="00000000" w:rsidRPr="000F6BA5" w:rsidP="000F6BA5">
            <w:pPr>
              <w:pStyle w:val="ListBullet"/>
            </w:pPr>
            <w:r w:rsidRPr="000F6BA5">
              <w:t>relevant rules of racing</w:t>
            </w:r>
          </w:p>
          <w:p w:rsidR="00000000" w:rsidRPr="000F6BA5" w:rsidP="000F6BA5">
            <w:pPr>
              <w:pStyle w:val="ListBullet"/>
            </w:pPr>
            <w:r w:rsidRPr="000F6BA5">
              <w:t>race colours and barrier or box numbers</w:t>
            </w:r>
          </w:p>
          <w:p w:rsidR="00000000" w:rsidRPr="000F6BA5" w:rsidP="000F6BA5">
            <w:pPr>
              <w:pStyle w:val="ListBullet"/>
            </w:pPr>
            <w:r w:rsidRPr="000F6BA5">
              <w:t>reporting requirements for irregularities and problems</w:t>
            </w:r>
          </w:p>
          <w:p w:rsidR="00000000" w:rsidRPr="000F6BA5" w:rsidP="000F6BA5">
            <w:pPr>
              <w:pStyle w:val="ListBullet"/>
            </w:pPr>
            <w:r w:rsidRPr="000F6BA5">
              <w:t>types of</w:t>
            </w:r>
            <w:r w:rsidRPr="000F6BA5">
              <w:t xml:space="preserve"> equipment and procedures for operation and maintenance.</w:t>
            </w:r>
          </w:p>
        </w:tc>
      </w:tr>
    </w:tbl>
    <w:p w:rsidR="00BF3925" w:rsidP="000F6BA5">
      <w:pPr>
        <w:pStyle w:val="BodyText"/>
      </w:pPr>
    </w:p>
    <w:p w:rsidR="00BF3925" w:rsidP="000F6BA5">
      <w:pPr>
        <w:pStyle w:val="BodyText"/>
      </w:pPr>
    </w:p>
    <w:p w:rsidR="00000000" w:rsidRPr="000F6BA5" w:rsidP="000F6BA5">
      <w:pPr>
        <w:pStyle w:val="AllowPageBreak"/>
      </w:pPr>
    </w:p>
    <w:p w:rsidR="00000000" w:rsidRPr="000F6BA5" w:rsidP="000F6BA5">
      <w:pPr>
        <w:pStyle w:val="Heading1"/>
      </w:pPr>
      <w:bookmarkStart w:id="10" w:name="O_245819"/>
      <w:bookmarkEnd w:id="10"/>
      <w:r w:rsidRPr="000F6BA5">
        <w:t>Evidence Guide</w:t>
      </w:r>
    </w:p>
    <w:tbl>
      <w:tblPr>
        <w:tblW w:w="9570" w:type="dxa"/>
        <w:tblLayout w:type="fixed"/>
        <w:tblCellMar>
          <w:left w:w="62" w:type="dxa"/>
          <w:right w:w="62" w:type="dxa"/>
        </w:tblCellMar>
        <w:tblLook w:val="0000"/>
      </w:tblPr>
      <w:tblGrid>
        <w:gridCol w:w="3908"/>
        <w:gridCol w:w="5662"/>
      </w:tblGrid>
      <w:tr w:rsidTr="00BF3925">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0F6BA5">
            <w:pPr>
              <w:pStyle w:val="BodyText"/>
              <w:rPr>
                <w:lang w:val="en-NZ"/>
              </w:rPr>
            </w:pPr>
            <w:r w:rsidRPr="000F6BA5">
              <w:rPr>
                <w:rStyle w:val="SpecialBold"/>
              </w:rPr>
              <w:t>EVIDENCE GUIDE</w:t>
            </w:r>
          </w:p>
        </w:tc>
      </w:tr>
      <w:tr w:rsidTr="00BF3925">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0F6BA5">
            <w:pPr>
              <w:pStyle w:val="BodyText"/>
              <w:rPr>
                <w:lang w:val="en-NZ"/>
              </w:rPr>
            </w:pPr>
            <w:r w:rsidRPr="000F6BA5">
              <w:t>The evidence guide provides advice on assessment and must be read in conjunction with the performance criteria, required skills and knowledge, range statement and the Assessment Guidelines for the Training Package.</w:t>
            </w:r>
          </w:p>
        </w:tc>
      </w:tr>
      <w:tr w:rsidTr="00BF39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SpecialBold"/>
              </w:rPr>
              <w:t>Critical aspects for assessment and evi</w:t>
            </w:r>
            <w:r w:rsidRPr="000F6BA5">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F6BA5" w:rsidP="000F6BA5">
            <w:pPr>
              <w:pStyle w:val="BodyText"/>
            </w:pPr>
            <w:r w:rsidRPr="000F6BA5">
              <w:t>The evidence required to demonstrate competency in this unit must be relevant to workplace operations and satisfy all of the requirements of the performance criteria, required skills and knowledge and t</w:t>
            </w:r>
            <w:r w:rsidRPr="000F6BA5">
              <w:t>he range statement of this unit and include evidence of the following:</w:t>
            </w:r>
          </w:p>
          <w:p w:rsidR="00000000" w:rsidRPr="000F6BA5" w:rsidP="000F6BA5">
            <w:pPr>
              <w:pStyle w:val="ListBullet"/>
            </w:pPr>
            <w:r w:rsidRPr="000F6BA5">
              <w:t>knowledge of the requirements, procedures and instructions that are to apply when judging races</w:t>
            </w:r>
          </w:p>
          <w:p w:rsidR="00000000" w:rsidRPr="000F6BA5" w:rsidP="000F6BA5">
            <w:pPr>
              <w:pStyle w:val="ListBullet"/>
            </w:pPr>
            <w:r w:rsidRPr="000F6BA5">
              <w:t xml:space="preserve">implementation of procedures and timely techniques for the safe, effective and accurate </w:t>
            </w:r>
            <w:r w:rsidRPr="000F6BA5">
              <w:t>application of judging procedures</w:t>
            </w:r>
          </w:p>
          <w:p w:rsidR="00000000" w:rsidRPr="000F6BA5" w:rsidP="000F6BA5">
            <w:pPr>
              <w:pStyle w:val="ListBullet"/>
            </w:pPr>
            <w:r w:rsidRPr="000F6BA5">
              <w:t>working with others to undertake and complete procedures that meet required outcomes.</w:t>
            </w:r>
          </w:p>
          <w:p w:rsidR="00000000" w:rsidP="000F6BA5">
            <w:pPr>
              <w:pStyle w:val="BodyText"/>
              <w:rPr>
                <w:lang w:val="en-NZ"/>
              </w:rPr>
            </w:pPr>
            <w:r w:rsidRPr="000F6BA5">
              <w:t>Evidence should be collected over a period of time in a range of workplace-relevant contexts and includ</w:t>
            </w:r>
            <w:r w:rsidRPr="000F6BA5">
              <w:t xml:space="preserve">e dealings with an appropriate range of situations. </w:t>
            </w:r>
          </w:p>
        </w:tc>
      </w:tr>
      <w:tr w:rsidTr="00BF39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SpecialBold"/>
              </w:rPr>
              <w:t>Context of</w:t>
            </w:r>
            <w:r w:rsidRPr="000F6BA5">
              <w:t xml:space="preserve">, </w:t>
            </w:r>
            <w:r w:rsidRPr="000F6BA5">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F6BA5" w:rsidP="000F6BA5">
            <w:pPr>
              <w:pStyle w:val="BodyText"/>
            </w:pPr>
            <w:r w:rsidRPr="000F6BA5">
              <w:t>Competency must be assessed in a racing workplace that provides access to the required resources. Assessment is to occur under standard and authorised w</w:t>
            </w:r>
            <w:r w:rsidRPr="000F6BA5">
              <w:t>ork practices, safety requirements and environmental constraints. It is to comply with relevant regulatory requirements or Australian Standards requirements.</w:t>
            </w:r>
          </w:p>
          <w:p w:rsidR="00000000" w:rsidRPr="000F6BA5" w:rsidP="000F6BA5">
            <w:pPr>
              <w:pStyle w:val="BodyText"/>
            </w:pPr>
            <w:r w:rsidRPr="000F6BA5">
              <w:t>Assessment of the practical components of this unit will be by observation of relevant skills.</w:t>
            </w:r>
          </w:p>
          <w:p w:rsidR="00000000" w:rsidRPr="000F6BA5" w:rsidP="000F6BA5">
            <w:pPr>
              <w:pStyle w:val="BodyText"/>
            </w:pPr>
            <w:r w:rsidRPr="000F6BA5">
              <w:t>The</w:t>
            </w:r>
            <w:r w:rsidRPr="000F6BA5">
              <w:t xml:space="preserve"> following resources must be available:</w:t>
            </w:r>
          </w:p>
          <w:p w:rsidR="00000000" w:rsidRPr="000F6BA5" w:rsidP="000F6BA5">
            <w:pPr>
              <w:pStyle w:val="ListBullet"/>
            </w:pPr>
            <w:r w:rsidRPr="000F6BA5">
              <w:t>industry supervised access to race meetings and racecourse facilities relevant to the applicable racing code</w:t>
            </w:r>
          </w:p>
          <w:p w:rsidR="00000000" w:rsidRPr="000F6BA5" w:rsidP="000F6BA5">
            <w:pPr>
              <w:pStyle w:val="ListBullet"/>
            </w:pPr>
            <w:r w:rsidRPr="000F6BA5">
              <w:t>materials and equipment relevant to assessing candidate's ability to complete race judging procedures</w:t>
            </w:r>
          </w:p>
          <w:p w:rsidR="00000000" w:rsidP="000F6BA5">
            <w:pPr>
              <w:pStyle w:val="ListBullet"/>
              <w:rPr>
                <w:lang w:val="en-NZ"/>
              </w:rPr>
            </w:pPr>
            <w:r w:rsidRPr="000F6BA5">
              <w:t>work</w:t>
            </w:r>
            <w:r w:rsidRPr="000F6BA5">
              <w:t xml:space="preserve"> instructions and related documentation.</w:t>
            </w:r>
          </w:p>
        </w:tc>
      </w:tr>
      <w:tr w:rsidTr="00BF39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F6BA5" w:rsidP="000F6BA5">
            <w:pPr>
              <w:pStyle w:val="BodyText"/>
            </w:pPr>
            <w:r w:rsidRPr="000F6BA5">
              <w:t>Assessment methods must satisfy the endorsed Assessment Guidelines of the Racing Training Package.</w:t>
            </w:r>
          </w:p>
          <w:p w:rsidR="00000000" w:rsidRPr="000F6BA5" w:rsidP="000F6BA5">
            <w:pPr>
              <w:pStyle w:val="BodyText"/>
            </w:pPr>
            <w:r w:rsidRPr="000F6BA5">
              <w:t>The suggested strategies for the assessment of this unit are:</w:t>
            </w:r>
          </w:p>
          <w:p w:rsidR="00000000" w:rsidRPr="000F6BA5" w:rsidP="000F6BA5">
            <w:pPr>
              <w:pStyle w:val="ListBullet"/>
            </w:pPr>
            <w:r w:rsidRPr="000F6BA5">
              <w:t xml:space="preserve">written and/or oral assessment </w:t>
            </w:r>
            <w:r w:rsidRPr="000F6BA5">
              <w:t>of candidate's required knowledge</w:t>
            </w:r>
          </w:p>
          <w:p w:rsidR="00000000" w:rsidRPr="000F6BA5" w:rsidP="000F6BA5">
            <w:pPr>
              <w:pStyle w:val="ListBullet"/>
            </w:pPr>
            <w:r w:rsidRPr="000F6BA5">
              <w:t>observed, documented and firsthand testimonial evidence of candidate's application of practical tasks.</w:t>
            </w:r>
          </w:p>
          <w:p w:rsidR="00000000" w:rsidRPr="000F6BA5" w:rsidP="000F6BA5">
            <w:pPr>
              <w:pStyle w:val="BodyText"/>
            </w:pPr>
            <w:r w:rsidRPr="000F6BA5">
              <w:t>Evidence is required to be demonstrated over a period of time, therefore where performance is not directly observed any evidence should be authenticated by supervisors or other appropriate persons.</w:t>
            </w:r>
          </w:p>
          <w:p w:rsidR="00000000" w:rsidP="000F6BA5">
            <w:pPr>
              <w:pStyle w:val="BodyText"/>
              <w:rPr>
                <w:lang w:val="en-NZ"/>
              </w:rPr>
            </w:pPr>
            <w:r w:rsidRPr="000F6BA5">
              <w:t>This unit may be assessed in a holistic way with other uni</w:t>
            </w:r>
            <w:r w:rsidRPr="000F6BA5">
              <w:t xml:space="preserve">ts of competency relevant to the industry sector, workplace and job role. </w:t>
            </w:r>
          </w:p>
        </w:tc>
      </w:tr>
      <w:tr w:rsidTr="00BF39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0F6BA5" w:rsidP="000F6BA5">
            <w:pPr>
              <w:pStyle w:val="BodyText"/>
            </w:pPr>
            <w:r w:rsidRPr="000F6BA5">
              <w:t xml:space="preserve">Assessment methods should reflect workplace demands (e.g. literacy and numeracy demands) and the needs of particular target groups (e.g. people </w:t>
            </w:r>
            <w:r w:rsidRPr="000F6BA5">
              <w:t xml:space="preserve">with disabilities, Aboriginal and Torres Strait Islander people, women, people with a language background other than English, youth and people from low socioeconomic backgrounds). </w:t>
            </w:r>
          </w:p>
        </w:tc>
      </w:tr>
    </w:tbl>
    <w:p w:rsidR="00BF3925" w:rsidP="000F6BA5">
      <w:pPr>
        <w:pStyle w:val="BodyText"/>
      </w:pPr>
    </w:p>
    <w:p w:rsidR="00BF3925" w:rsidP="000F6BA5">
      <w:pPr>
        <w:pStyle w:val="BodyText"/>
      </w:pPr>
    </w:p>
    <w:p w:rsidR="00000000" w:rsidRPr="000F6BA5" w:rsidP="000F6BA5">
      <w:pPr>
        <w:pStyle w:val="Heading1"/>
      </w:pPr>
      <w:bookmarkStart w:id="11" w:name="O_253802"/>
      <w:bookmarkEnd w:id="11"/>
      <w:r w:rsidRPr="000F6BA5">
        <w:t>Range Statement</w:t>
      </w:r>
    </w:p>
    <w:tbl>
      <w:tblPr>
        <w:tblW w:w="0" w:type="auto"/>
        <w:tblLayout w:type="fixed"/>
        <w:tblCellMar>
          <w:left w:w="62" w:type="dxa"/>
          <w:right w:w="62" w:type="dxa"/>
        </w:tblCellMar>
        <w:tblLook w:val="0000"/>
      </w:tblPr>
      <w:tblGrid>
        <w:gridCol w:w="3492"/>
        <w:gridCol w:w="5030"/>
      </w:tblGrid>
      <w:tr w:rsidTr="00BF392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F6BA5">
            <w:pPr>
              <w:pStyle w:val="BodyText"/>
              <w:rPr>
                <w:lang w:val="en-NZ"/>
              </w:rPr>
            </w:pPr>
            <w:r w:rsidRPr="000F6BA5">
              <w:rPr>
                <w:rStyle w:val="SpecialBold"/>
              </w:rPr>
              <w:t>RANGE STATEMENT</w:t>
            </w:r>
          </w:p>
        </w:tc>
      </w:tr>
      <w:tr w:rsidTr="00BF392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F6BA5">
            <w:pPr>
              <w:pStyle w:val="BodyText"/>
              <w:rPr>
                <w:lang w:val="en-NZ"/>
              </w:rPr>
            </w:pPr>
            <w:r w:rsidRPr="000F6BA5">
              <w:t>The range statement relates to the unit of competency as a whole. It allows for different work environments and situations that may affect performance. Bold italicised wording, if used in the performance criteria, is detailed below. Essential operating con</w:t>
            </w:r>
            <w:r w:rsidRPr="000F6BA5">
              <w:t>ditions that may be present with training and assessment (depending on the work situation, needs of the candidate, accessibility of the item, and local industry and regional contexts) may also be included.</w:t>
            </w:r>
          </w:p>
        </w:tc>
      </w:tr>
      <w:tr w:rsidTr="00BF3925">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BoldandItalics"/>
              </w:rPr>
              <w:t>Race fields and distances are verified</w:t>
            </w:r>
            <w:r w:rsidRPr="000F6BA5">
              <w:t xml:space="preserve"> by: </w:t>
            </w:r>
          </w:p>
        </w:tc>
        <w:tc>
          <w:tcPr>
            <w:tcW w:w="5030" w:type="dxa"/>
            <w:tcBorders>
              <w:top w:val="nil"/>
              <w:left w:val="nil"/>
              <w:bottom w:val="nil"/>
              <w:right w:val="nil"/>
            </w:tcBorders>
            <w:tcMar>
              <w:top w:w="0" w:type="dxa"/>
              <w:left w:w="62" w:type="dxa"/>
              <w:bottom w:w="0" w:type="dxa"/>
              <w:right w:w="62" w:type="dxa"/>
            </w:tcMar>
          </w:tcPr>
          <w:p w:rsidR="00000000" w:rsidRPr="000F6BA5" w:rsidP="000F6BA5">
            <w:pPr>
              <w:pStyle w:val="ListBullet"/>
            </w:pPr>
            <w:r w:rsidRPr="000F6BA5">
              <w:t>rac</w:t>
            </w:r>
            <w:r w:rsidRPr="000F6BA5">
              <w:t>e book, including runners and race distances</w:t>
            </w:r>
          </w:p>
          <w:p w:rsidR="00000000" w:rsidP="000F6BA5">
            <w:pPr>
              <w:pStyle w:val="ListBullet"/>
              <w:rPr>
                <w:lang w:val="en-NZ"/>
              </w:rPr>
            </w:pPr>
            <w:r w:rsidRPr="000F6BA5">
              <w:t>scratchings list.</w:t>
            </w:r>
          </w:p>
        </w:tc>
      </w:tr>
      <w:tr w:rsidTr="00BF3925">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BoldandItalics"/>
              </w:rPr>
              <w:t>Greyhound or horse identification features</w:t>
            </w:r>
            <w:r w:rsidRPr="000F6BA5">
              <w:t xml:space="preserve"> may include: </w:t>
            </w:r>
          </w:p>
        </w:tc>
        <w:tc>
          <w:tcPr>
            <w:tcW w:w="5030" w:type="dxa"/>
            <w:tcBorders>
              <w:top w:val="nil"/>
              <w:left w:val="nil"/>
              <w:bottom w:val="nil"/>
              <w:right w:val="nil"/>
            </w:tcBorders>
            <w:tcMar>
              <w:top w:w="0" w:type="dxa"/>
              <w:left w:w="62" w:type="dxa"/>
              <w:bottom w:w="0" w:type="dxa"/>
              <w:right w:w="62" w:type="dxa"/>
            </w:tcMar>
          </w:tcPr>
          <w:p w:rsidR="00000000" w:rsidRPr="000F6BA5" w:rsidP="000F6BA5">
            <w:pPr>
              <w:pStyle w:val="ListBullet"/>
            </w:pPr>
            <w:r w:rsidRPr="000F6BA5">
              <w:t>animal colours and markings</w:t>
            </w:r>
          </w:p>
          <w:p w:rsidR="00000000" w:rsidRPr="000F6BA5" w:rsidP="000F6BA5">
            <w:pPr>
              <w:pStyle w:val="ListBullet"/>
            </w:pPr>
            <w:r w:rsidRPr="000F6BA5">
              <w:t>driver or rider race colours</w:t>
            </w:r>
          </w:p>
          <w:p w:rsidR="00000000" w:rsidRPr="000F6BA5" w:rsidP="000F6BA5">
            <w:pPr>
              <w:pStyle w:val="ListBullet"/>
            </w:pPr>
            <w:r w:rsidRPr="000F6BA5">
              <w:t>greyhound rug colours</w:t>
            </w:r>
          </w:p>
          <w:p w:rsidR="00000000" w:rsidRPr="000F6BA5" w:rsidP="000F6BA5">
            <w:pPr>
              <w:pStyle w:val="ListBullet"/>
            </w:pPr>
            <w:r w:rsidRPr="000F6BA5">
              <w:t>new gear, for example:</w:t>
            </w:r>
          </w:p>
          <w:p w:rsidR="00000000" w:rsidRPr="000F6BA5" w:rsidP="000F6BA5">
            <w:pPr>
              <w:pStyle w:val="ListBullet2"/>
            </w:pPr>
            <w:r w:rsidRPr="000F6BA5">
              <w:t>blinkers used on horses</w:t>
            </w:r>
          </w:p>
          <w:p w:rsidR="00000000" w:rsidP="000F6BA5">
            <w:pPr>
              <w:pStyle w:val="ListBullet2"/>
              <w:rPr>
                <w:lang w:val="en-NZ"/>
              </w:rPr>
            </w:pPr>
            <w:r w:rsidRPr="000F6BA5">
              <w:t>shadow rolls.</w:t>
            </w:r>
          </w:p>
        </w:tc>
      </w:tr>
      <w:tr w:rsidTr="00BF3925">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BoldandItalics"/>
              </w:rPr>
              <w:t>Equipment</w:t>
            </w:r>
            <w:r w:rsidRPr="000F6BA5">
              <w:t xml:space="preserve"> may include: </w:t>
            </w:r>
          </w:p>
        </w:tc>
        <w:tc>
          <w:tcPr>
            <w:tcW w:w="5030" w:type="dxa"/>
            <w:tcBorders>
              <w:top w:val="nil"/>
              <w:left w:val="nil"/>
              <w:bottom w:val="nil"/>
              <w:right w:val="nil"/>
            </w:tcBorders>
            <w:tcMar>
              <w:top w:w="0" w:type="dxa"/>
              <w:left w:w="62" w:type="dxa"/>
              <w:bottom w:w="0" w:type="dxa"/>
              <w:right w:w="62" w:type="dxa"/>
            </w:tcMar>
          </w:tcPr>
          <w:p w:rsidR="00000000" w:rsidRPr="000F6BA5" w:rsidP="000F6BA5">
            <w:pPr>
              <w:pStyle w:val="ListBullet"/>
            </w:pPr>
            <w:r w:rsidRPr="000F6BA5">
              <w:t>camera</w:t>
            </w:r>
          </w:p>
          <w:p w:rsidR="00000000" w:rsidRPr="000F6BA5" w:rsidP="000F6BA5">
            <w:pPr>
              <w:pStyle w:val="ListBullet"/>
            </w:pPr>
            <w:r w:rsidRPr="000F6BA5">
              <w:t>computer</w:t>
            </w:r>
          </w:p>
          <w:p w:rsidR="00000000" w:rsidRPr="000F6BA5" w:rsidP="000F6BA5">
            <w:pPr>
              <w:pStyle w:val="ListBullet"/>
            </w:pPr>
            <w:r w:rsidRPr="000F6BA5">
              <w:t>lighting</w:t>
            </w:r>
          </w:p>
          <w:p w:rsidR="00000000" w:rsidRPr="000F6BA5" w:rsidP="000F6BA5">
            <w:pPr>
              <w:pStyle w:val="ListBullet"/>
            </w:pPr>
            <w:r w:rsidRPr="000F6BA5">
              <w:t>mirror box</w:t>
            </w:r>
          </w:p>
          <w:p w:rsidR="00000000" w:rsidRPr="000F6BA5" w:rsidP="000F6BA5">
            <w:pPr>
              <w:pStyle w:val="ListBullet"/>
            </w:pPr>
            <w:r w:rsidRPr="000F6BA5">
              <w:t>telephone</w:t>
            </w:r>
          </w:p>
          <w:p w:rsidR="00000000" w:rsidP="000F6BA5">
            <w:pPr>
              <w:pStyle w:val="ListBullet"/>
              <w:rPr>
                <w:lang w:val="en-NZ"/>
              </w:rPr>
            </w:pPr>
            <w:r w:rsidRPr="000F6BA5">
              <w:t>television monitor.</w:t>
            </w:r>
          </w:p>
        </w:tc>
      </w:tr>
      <w:tr w:rsidTr="00BF3925">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BoldandItalics"/>
              </w:rPr>
              <w:t>Rules of racing</w:t>
            </w:r>
            <w:r w:rsidRPr="000F6BA5">
              <w:t xml:space="preserve"> may include: </w:t>
            </w:r>
          </w:p>
        </w:tc>
        <w:tc>
          <w:tcPr>
            <w:tcW w:w="5030" w:type="dxa"/>
            <w:tcBorders>
              <w:top w:val="nil"/>
              <w:left w:val="nil"/>
              <w:bottom w:val="nil"/>
              <w:right w:val="nil"/>
            </w:tcBorders>
            <w:tcMar>
              <w:top w:w="0" w:type="dxa"/>
              <w:left w:w="62" w:type="dxa"/>
              <w:bottom w:w="0" w:type="dxa"/>
              <w:right w:w="62" w:type="dxa"/>
            </w:tcMar>
          </w:tcPr>
          <w:p w:rsidR="00000000" w:rsidRPr="000F6BA5" w:rsidP="000F6BA5">
            <w:pPr>
              <w:pStyle w:val="ListBullet"/>
            </w:pPr>
            <w:r w:rsidRPr="000F6BA5">
              <w:t>camera usage</w:t>
            </w:r>
          </w:p>
          <w:p w:rsidR="00000000" w:rsidRPr="000F6BA5" w:rsidP="000F6BA5">
            <w:pPr>
              <w:pStyle w:val="ListBullet"/>
            </w:pPr>
            <w:r w:rsidRPr="000F6BA5">
              <w:t>judge's position when runners pass winning post</w:t>
            </w:r>
          </w:p>
          <w:p w:rsidR="00000000" w:rsidRPr="000F6BA5" w:rsidP="000F6BA5">
            <w:pPr>
              <w:pStyle w:val="ListBullet"/>
            </w:pPr>
            <w:r w:rsidRPr="000F6BA5">
              <w:t>judge's declaration of winning or placed runners subject to alteration only by stewards</w:t>
            </w:r>
          </w:p>
          <w:p w:rsidR="00000000" w:rsidRPr="000F6BA5" w:rsidP="000F6BA5">
            <w:pPr>
              <w:pStyle w:val="ListBullet"/>
            </w:pPr>
            <w:r w:rsidRPr="000F6BA5">
              <w:t>mistakes</w:t>
            </w:r>
          </w:p>
          <w:p w:rsidR="00000000" w:rsidRPr="000F6BA5" w:rsidP="000F6BA5">
            <w:pPr>
              <w:pStyle w:val="ListBullet"/>
            </w:pPr>
            <w:r w:rsidRPr="000F6BA5">
              <w:t>placement of runners to fourth, fifth or sixth place dependant upon conditions of race, code and state</w:t>
            </w:r>
          </w:p>
          <w:p w:rsidR="00000000" w:rsidP="000F6BA5">
            <w:pPr>
              <w:pStyle w:val="ListBullet"/>
              <w:rPr>
                <w:lang w:val="en-NZ"/>
              </w:rPr>
            </w:pPr>
            <w:r w:rsidRPr="000F6BA5">
              <w:t>rules of racing for the specific racing code.</w:t>
            </w:r>
          </w:p>
        </w:tc>
      </w:tr>
      <w:tr w:rsidTr="00BF3925">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BoldandItalics"/>
              </w:rPr>
              <w:t xml:space="preserve">Stewards </w:t>
            </w:r>
            <w:r w:rsidRPr="000F6BA5">
              <w:rPr>
                <w:rStyle w:val="BoldandItalics"/>
              </w:rPr>
              <w:t>advised of final placings</w:t>
            </w:r>
            <w:r w:rsidRPr="000F6BA5">
              <w:t xml:space="preserve"> will cover: </w:t>
            </w:r>
          </w:p>
        </w:tc>
        <w:tc>
          <w:tcPr>
            <w:tcW w:w="5030" w:type="dxa"/>
            <w:tcBorders>
              <w:top w:val="nil"/>
              <w:left w:val="nil"/>
              <w:bottom w:val="nil"/>
              <w:right w:val="nil"/>
            </w:tcBorders>
            <w:tcMar>
              <w:top w:w="0" w:type="dxa"/>
              <w:left w:w="62" w:type="dxa"/>
              <w:bottom w:w="0" w:type="dxa"/>
              <w:right w:w="62" w:type="dxa"/>
            </w:tcMar>
          </w:tcPr>
          <w:p w:rsidR="00000000" w:rsidRPr="000F6BA5" w:rsidP="000F6BA5">
            <w:pPr>
              <w:pStyle w:val="ListBullet"/>
            </w:pPr>
            <w:r w:rsidRPr="000F6BA5">
              <w:t>calling for photo in tight or close finishes</w:t>
            </w:r>
          </w:p>
          <w:p w:rsidR="00000000" w:rsidRPr="000F6BA5" w:rsidP="000F6BA5">
            <w:pPr>
              <w:pStyle w:val="ListBullet"/>
            </w:pPr>
            <w:r w:rsidRPr="000F6BA5">
              <w:t>comparing placings</w:t>
            </w:r>
          </w:p>
          <w:p w:rsidR="00000000" w:rsidRPr="000F6BA5" w:rsidP="000F6BA5">
            <w:pPr>
              <w:pStyle w:val="ListBullet"/>
            </w:pPr>
            <w:r w:rsidRPr="000F6BA5">
              <w:t>margins, for example:</w:t>
            </w:r>
          </w:p>
          <w:p w:rsidR="00000000" w:rsidRPr="000F6BA5" w:rsidP="000F6BA5">
            <w:pPr>
              <w:pStyle w:val="ListBullet2"/>
            </w:pPr>
            <w:r w:rsidRPr="000F6BA5">
              <w:t>half head</w:t>
            </w:r>
          </w:p>
          <w:p w:rsidR="00000000" w:rsidRPr="000F6BA5" w:rsidP="000F6BA5">
            <w:pPr>
              <w:pStyle w:val="ListBullet2"/>
            </w:pPr>
            <w:r w:rsidRPr="000F6BA5">
              <w:t>half length</w:t>
            </w:r>
          </w:p>
          <w:p w:rsidR="00000000" w:rsidRPr="000F6BA5" w:rsidP="000F6BA5">
            <w:pPr>
              <w:pStyle w:val="ListBullet2"/>
            </w:pPr>
            <w:r w:rsidRPr="000F6BA5">
              <w:t>nose</w:t>
            </w:r>
          </w:p>
          <w:p w:rsidR="00000000" w:rsidP="000F6BA5">
            <w:pPr>
              <w:pStyle w:val="ListBullet"/>
              <w:rPr>
                <w:lang w:val="en-NZ"/>
              </w:rPr>
            </w:pPr>
            <w:r w:rsidRPr="000F6BA5">
              <w:t>phoning stewards room.</w:t>
            </w:r>
          </w:p>
        </w:tc>
      </w:tr>
      <w:tr w:rsidTr="00BF3925">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BoldandItalics"/>
              </w:rPr>
              <w:t>Other notification systems</w:t>
            </w:r>
            <w:r w:rsidRPr="000F6BA5">
              <w:t xml:space="preserve"> may include: </w:t>
            </w:r>
          </w:p>
        </w:tc>
        <w:tc>
          <w:tcPr>
            <w:tcW w:w="5030" w:type="dxa"/>
            <w:tcBorders>
              <w:top w:val="nil"/>
              <w:left w:val="nil"/>
              <w:bottom w:val="nil"/>
              <w:right w:val="nil"/>
            </w:tcBorders>
            <w:tcMar>
              <w:top w:w="0" w:type="dxa"/>
              <w:left w:w="62" w:type="dxa"/>
              <w:bottom w:w="0" w:type="dxa"/>
              <w:right w:w="62" w:type="dxa"/>
            </w:tcMar>
          </w:tcPr>
          <w:p w:rsidR="00000000" w:rsidRPr="000F6BA5" w:rsidP="000F6BA5">
            <w:pPr>
              <w:pStyle w:val="ListBullet"/>
            </w:pPr>
            <w:r w:rsidRPr="000F6BA5">
              <w:t>on course announcer and public address</w:t>
            </w:r>
          </w:p>
          <w:p w:rsidR="00000000" w:rsidRPr="000F6BA5" w:rsidP="000F6BA5">
            <w:pPr>
              <w:pStyle w:val="ListBullet"/>
            </w:pPr>
            <w:r w:rsidRPr="000F6BA5">
              <w:t>race caller.</w:t>
            </w:r>
          </w:p>
        </w:tc>
      </w:tr>
    </w:tbl>
    <w:p w:rsidR="00BF3925" w:rsidP="000F6BA5">
      <w:pPr>
        <w:pStyle w:val="BodyText"/>
      </w:pPr>
    </w:p>
    <w:p w:rsidR="00BF3925" w:rsidP="000F6BA5">
      <w:pPr>
        <w:pStyle w:val="BodyText"/>
      </w:pPr>
    </w:p>
    <w:p w:rsidR="00000000" w:rsidRPr="000F6BA5" w:rsidP="000F6BA5">
      <w:pPr>
        <w:pStyle w:val="Heading1"/>
      </w:pPr>
      <w:bookmarkStart w:id="12" w:name="O_217344"/>
      <w:bookmarkEnd w:id="12"/>
      <w:r w:rsidRPr="000F6BA5">
        <w:t>Unit Sector(s)</w:t>
      </w:r>
    </w:p>
    <w:tbl>
      <w:tblPr>
        <w:tblW w:w="0" w:type="auto"/>
        <w:tblLayout w:type="fixed"/>
        <w:tblCellMar>
          <w:left w:w="62" w:type="dxa"/>
          <w:right w:w="62" w:type="dxa"/>
        </w:tblCellMar>
        <w:tblLook w:val="0000"/>
      </w:tblPr>
      <w:tblGrid>
        <w:gridCol w:w="2603"/>
        <w:gridCol w:w="5919"/>
      </w:tblGrid>
      <w:tr w:rsidTr="00BF3925">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0F6BA5" w:rsidP="000F6BA5">
            <w:pPr>
              <w:pStyle w:val="BodyText"/>
            </w:pPr>
            <w:r w:rsidRPr="000F6BA5">
              <w:t>Greyhound, harness and thoroughbred racing codes</w:t>
            </w:r>
          </w:p>
        </w:tc>
      </w:tr>
    </w:tbl>
    <w:p w:rsidR="00BF3925" w:rsidP="000F6BA5">
      <w:pPr>
        <w:pStyle w:val="BodyText"/>
      </w:pPr>
    </w:p>
    <w:p w:rsidR="00BF3925" w:rsidP="000F6BA5">
      <w:pPr>
        <w:pStyle w:val="BodyText"/>
      </w:pPr>
    </w:p>
    <w:p w:rsidR="00000000" w:rsidRPr="000F6BA5" w:rsidP="000F6BA5">
      <w:pPr>
        <w:pStyle w:val="Heading1"/>
      </w:pPr>
      <w:bookmarkStart w:id="13" w:name="O_217341"/>
      <w:bookmarkEnd w:id="13"/>
      <w:r w:rsidRPr="000F6BA5">
        <w:t>Co-requisite units</w:t>
      </w:r>
    </w:p>
    <w:tbl>
      <w:tblPr>
        <w:tblW w:w="0" w:type="auto"/>
        <w:tblLayout w:type="fixed"/>
        <w:tblCellMar>
          <w:left w:w="62" w:type="dxa"/>
          <w:right w:w="62" w:type="dxa"/>
        </w:tblCellMar>
        <w:tblLook w:val="0000"/>
      </w:tblPr>
      <w:tblGrid>
        <w:gridCol w:w="2641"/>
        <w:gridCol w:w="1322"/>
        <w:gridCol w:w="4559"/>
      </w:tblGrid>
      <w:tr w:rsidTr="00BF3925">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0F6BA5">
            <w:pPr>
              <w:pStyle w:val="BodyText"/>
              <w:rPr>
                <w:lang w:val="en-NZ"/>
              </w:rPr>
            </w:pPr>
          </w:p>
        </w:tc>
      </w:tr>
      <w:tr w:rsidTr="00BF392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p>
        </w:tc>
      </w:tr>
      <w:tr w:rsidTr="00BF392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0F6BA5" w:rsidP="000F6BA5">
            <w:pPr>
              <w:pStyle w:val="BodyText"/>
            </w:pPr>
          </w:p>
        </w:tc>
      </w:tr>
    </w:tbl>
    <w:p w:rsidR="00BF3925" w:rsidP="000F6BA5">
      <w:pPr>
        <w:pStyle w:val="BodyText"/>
      </w:pPr>
    </w:p>
    <w:p w:rsidR="00BF3925" w:rsidP="000F6BA5">
      <w:pPr>
        <w:pStyle w:val="BodyText"/>
      </w:pPr>
    </w:p>
    <w:p w:rsidR="00000000" w:rsidRPr="000F6BA5" w:rsidP="000F6BA5">
      <w:pPr>
        <w:pStyle w:val="Heading1"/>
      </w:pPr>
      <w:bookmarkStart w:id="14" w:name="O_217343"/>
      <w:bookmarkEnd w:id="14"/>
      <w:r w:rsidRPr="000F6BA5">
        <w:t>Functional Area</w:t>
      </w:r>
    </w:p>
    <w:tbl>
      <w:tblPr>
        <w:tblW w:w="0" w:type="auto"/>
        <w:tblLayout w:type="fixed"/>
        <w:tblCellMar>
          <w:left w:w="62" w:type="dxa"/>
          <w:right w:w="62" w:type="dxa"/>
        </w:tblCellMar>
        <w:tblLook w:val="0000"/>
      </w:tblPr>
      <w:tblGrid>
        <w:gridCol w:w="2736"/>
        <w:gridCol w:w="5786"/>
      </w:tblGrid>
      <w:tr w:rsidTr="00BF3925">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0F6BA5">
            <w:pPr>
              <w:pStyle w:val="BodyText"/>
              <w:rPr>
                <w:lang w:val="en-NZ"/>
              </w:rPr>
            </w:pPr>
            <w:r w:rsidRPr="000F6BA5">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0F6BA5" w:rsidP="000F6BA5">
            <w:pPr>
              <w:pStyle w:val="BodyText"/>
            </w:pPr>
            <w:r w:rsidRPr="000F6BA5">
              <w:t>Racing common</w:t>
            </w:r>
          </w:p>
        </w:tc>
      </w:tr>
    </w:tbl>
    <w:p w:rsidR="00BF3925" w:rsidP="000F6BA5">
      <w:pPr>
        <w:pStyle w:val="BodyText"/>
      </w:pPr>
    </w:p>
    <w:p w:rsidR="00BF3925" w:rsidP="000F6BA5">
      <w:pPr>
        <w:pStyle w:val="BodyText"/>
      </w:pPr>
    </w:p>
    <w:p w:rsidR="00000000" w:rsidRPr="000F6BA5" w:rsidP="000F6BA5"/>
    <w:sectPr w:rsidSect="000F6B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B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3925" w:rsidP="00BF39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B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925" w:rsidP="000F6B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F3925" w:rsidP="000F6B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F3925" w:rsidP="000F6B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B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3925" w:rsidP="00BF39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B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925" w:rsidP="000F6BA5">
    <w:pPr>
      <w:pStyle w:val="Header"/>
      <w:framePr w:wrap="around"/>
    </w:pPr>
    <w:r>
      <w:fldChar w:fldCharType="begin"/>
    </w:r>
    <w:r>
      <w:instrText xml:space="preserve"> TITLE   \* MERGEFORMAT </w:instrText>
    </w:r>
    <w:r>
      <w:fldChar w:fldCharType="separate"/>
    </w:r>
    <w:r>
      <w:t>RGRROP411A Perform duties of greyhound or horse race judge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3925" w:rsidP="000F6B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7E81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087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22C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B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6BA5"/>
    <w:pPr>
      <w:spacing w:before="360" w:after="60"/>
      <w:outlineLvl w:val="0"/>
    </w:pPr>
    <w:rPr>
      <w:sz w:val="32"/>
    </w:rPr>
  </w:style>
  <w:style w:type="paragraph" w:styleId="Heading2">
    <w:name w:val="heading 2"/>
    <w:basedOn w:val="HeadingBase"/>
    <w:next w:val="BodyText"/>
    <w:link w:val="Heading2Char"/>
    <w:qFormat/>
    <w:rsid w:val="000F6BA5"/>
    <w:pPr>
      <w:keepLines/>
      <w:spacing w:before="240" w:after="120"/>
      <w:outlineLvl w:val="1"/>
    </w:pPr>
    <w:rPr>
      <w:sz w:val="28"/>
      <w:szCs w:val="40"/>
    </w:rPr>
  </w:style>
  <w:style w:type="paragraph" w:styleId="Heading3">
    <w:name w:val="heading 3"/>
    <w:basedOn w:val="HeadingBase"/>
    <w:next w:val="BodyText"/>
    <w:link w:val="Heading3Char"/>
    <w:qFormat/>
    <w:rsid w:val="000F6BA5"/>
    <w:pPr>
      <w:spacing w:before="180" w:after="120"/>
      <w:outlineLvl w:val="2"/>
    </w:pPr>
    <w:rPr>
      <w:spacing w:val="-10"/>
      <w:kern w:val="32"/>
    </w:rPr>
  </w:style>
  <w:style w:type="paragraph" w:styleId="Heading4">
    <w:name w:val="heading 4"/>
    <w:basedOn w:val="HeadingBase"/>
    <w:next w:val="BodyText"/>
    <w:link w:val="Heading4Char"/>
    <w:qFormat/>
    <w:rsid w:val="000F6BA5"/>
    <w:pPr>
      <w:spacing w:before="160" w:after="120"/>
      <w:outlineLvl w:val="3"/>
    </w:pPr>
    <w:rPr>
      <w:sz w:val="22"/>
    </w:rPr>
  </w:style>
  <w:style w:type="paragraph" w:styleId="Heading5">
    <w:name w:val="heading 5"/>
    <w:basedOn w:val="HeadingBase"/>
    <w:next w:val="Normal"/>
    <w:link w:val="Heading5Char"/>
    <w:qFormat/>
    <w:rsid w:val="000F6BA5"/>
    <w:pPr>
      <w:spacing w:before="80"/>
      <w:outlineLvl w:val="4"/>
    </w:pPr>
    <w:rPr>
      <w:color w:val="918585"/>
      <w:sz w:val="20"/>
    </w:rPr>
  </w:style>
  <w:style w:type="paragraph" w:styleId="Heading6">
    <w:name w:val="heading 6"/>
    <w:basedOn w:val="HeadingBase"/>
    <w:next w:val="Normal"/>
    <w:link w:val="Heading6Char"/>
    <w:qFormat/>
    <w:rsid w:val="000F6BA5"/>
    <w:pPr>
      <w:spacing w:before="60"/>
      <w:outlineLvl w:val="5"/>
    </w:pPr>
    <w:rPr>
      <w:color w:val="918585"/>
      <w:sz w:val="20"/>
    </w:rPr>
  </w:style>
  <w:style w:type="paragraph" w:styleId="Heading7">
    <w:name w:val="heading 7"/>
    <w:basedOn w:val="Normal"/>
    <w:next w:val="Normal"/>
    <w:link w:val="Heading7Char"/>
    <w:qFormat/>
    <w:rsid w:val="000F6BA5"/>
    <w:pPr>
      <w:ind w:left="720"/>
      <w:outlineLvl w:val="6"/>
    </w:pPr>
    <w:rPr>
      <w:i/>
    </w:rPr>
  </w:style>
  <w:style w:type="paragraph" w:styleId="Heading8">
    <w:name w:val="heading 8"/>
    <w:basedOn w:val="Normal"/>
    <w:next w:val="Normal"/>
    <w:link w:val="Heading8Char"/>
    <w:qFormat/>
    <w:rsid w:val="000F6BA5"/>
    <w:pPr>
      <w:ind w:left="720"/>
      <w:outlineLvl w:val="7"/>
    </w:pPr>
    <w:rPr>
      <w:i/>
    </w:rPr>
  </w:style>
  <w:style w:type="paragraph" w:styleId="Heading9">
    <w:name w:val="heading 9"/>
    <w:basedOn w:val="Normal"/>
    <w:next w:val="Normal"/>
    <w:link w:val="Heading9Char"/>
    <w:qFormat/>
    <w:rsid w:val="000F6BA5"/>
    <w:pPr>
      <w:ind w:left="720"/>
      <w:outlineLvl w:val="8"/>
    </w:pPr>
    <w:rPr>
      <w:i/>
    </w:rPr>
  </w:style>
  <w:style w:type="character" w:default="1" w:styleId="DefaultParagraphFont">
    <w:name w:val="Default Paragraph Font"/>
    <w:uiPriority w:val="1"/>
    <w:unhideWhenUsed/>
    <w:rsid w:val="000F6B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BA5"/>
  </w:style>
  <w:style w:type="character" w:customStyle="1" w:styleId="Heading1Char">
    <w:name w:val="Heading 1 Char"/>
    <w:basedOn w:val="DefaultParagraphFont"/>
    <w:link w:val="Heading1"/>
    <w:rsid w:val="000F6BA5"/>
    <w:rPr>
      <w:rFonts w:ascii="Times New Roman" w:eastAsia="Times New Roman" w:hAnsi="Times New Roman" w:cs="Times New Roman"/>
      <w:b/>
      <w:sz w:val="32"/>
      <w:szCs w:val="20"/>
      <w:lang w:eastAsia="en-US"/>
    </w:rPr>
  </w:style>
  <w:style w:type="paragraph" w:styleId="BodyText">
    <w:name w:val="Body Text"/>
    <w:basedOn w:val="Normal"/>
    <w:link w:val="BodyTextChar"/>
    <w:rsid w:val="000F6B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6BA5"/>
    <w:rPr>
      <w:rFonts w:ascii="Times New Roman" w:eastAsia="Times New Roman" w:hAnsi="Times New Roman" w:cs="Times New Roman"/>
      <w:sz w:val="24"/>
      <w:lang w:val="en-US" w:eastAsia="en-US"/>
    </w:rPr>
  </w:style>
  <w:style w:type="paragraph" w:styleId="Footer">
    <w:name w:val="footer"/>
    <w:basedOn w:val="Normal"/>
    <w:link w:val="FooterChar"/>
    <w:rsid w:val="000F6B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BA5"/>
    <w:rPr>
      <w:rFonts w:ascii="Times New Roman" w:eastAsia="Times New Roman" w:hAnsi="Times New Roman" w:cs="Times New Roman"/>
      <w:sz w:val="16"/>
      <w:lang w:val="en-US" w:eastAsia="en-US"/>
    </w:rPr>
  </w:style>
  <w:style w:type="paragraph" w:styleId="List">
    <w:name w:val="List"/>
    <w:basedOn w:val="BodyText"/>
    <w:next w:val="BodyText"/>
    <w:rsid w:val="000F6BA5"/>
    <w:pPr>
      <w:tabs>
        <w:tab w:val="left" w:pos="340"/>
      </w:tabs>
      <w:spacing w:before="60" w:after="60"/>
      <w:ind w:left="340" w:hanging="340"/>
    </w:pPr>
  </w:style>
  <w:style w:type="paragraph" w:styleId="ListBullet">
    <w:name w:val="List Bullet"/>
    <w:basedOn w:val="List"/>
    <w:rsid w:val="000F6BA5"/>
    <w:pPr>
      <w:numPr>
        <w:numId w:val="13"/>
      </w:numPr>
      <w:tabs>
        <w:tab w:val="clear" w:pos="340"/>
      </w:tabs>
      <w:spacing w:before="40" w:after="40"/>
    </w:pPr>
  </w:style>
  <w:style w:type="character" w:customStyle="1" w:styleId="SpecialBold">
    <w:name w:val="Special Bold"/>
    <w:basedOn w:val="DefaultParagraphFont"/>
    <w:rsid w:val="000F6BA5"/>
    <w:rPr>
      <w:b/>
      <w:spacing w:val="0"/>
    </w:rPr>
  </w:style>
  <w:style w:type="paragraph" w:styleId="ListBullet2">
    <w:name w:val="List Bullet 2"/>
    <w:basedOn w:val="List2"/>
    <w:rsid w:val="000F6BA5"/>
    <w:pPr>
      <w:numPr>
        <w:numId w:val="14"/>
      </w:numPr>
      <w:tabs>
        <w:tab w:val="clear" w:pos="680"/>
      </w:tabs>
    </w:pPr>
  </w:style>
  <w:style w:type="paragraph" w:styleId="Header">
    <w:name w:val="header"/>
    <w:basedOn w:val="Normal"/>
    <w:link w:val="HeaderChar"/>
    <w:rsid w:val="000F6B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B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6BA5"/>
    <w:pPr>
      <w:spacing w:before="240" w:after="120"/>
      <w:outlineLvl w:val="0"/>
    </w:pPr>
    <w:rPr>
      <w:rFonts w:ascii="Times New Roman" w:hAnsi="Times New Roman"/>
      <w:b/>
      <w:sz w:val="28"/>
    </w:rPr>
  </w:style>
  <w:style w:type="paragraph" w:customStyle="1" w:styleId="AllowPageBreak">
    <w:name w:val="AllowPageBreak"/>
    <w:rsid w:val="000F6B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6BA5"/>
    <w:rPr>
      <w:b/>
      <w:i/>
      <w:u w:val="none"/>
    </w:rPr>
  </w:style>
  <w:style w:type="character" w:customStyle="1" w:styleId="Heading2Char">
    <w:name w:val="Heading 2 Char"/>
    <w:basedOn w:val="DefaultParagraphFont"/>
    <w:link w:val="Heading2"/>
    <w:rsid w:val="000F6B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B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B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B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B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B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6B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6BA5"/>
    <w:rPr>
      <w:rFonts w:ascii="Courier New" w:eastAsia="Times New Roman" w:hAnsi="Courier New" w:cs="Times New Roman"/>
      <w:i/>
      <w:szCs w:val="20"/>
      <w:lang w:val="en-US" w:eastAsia="en-US"/>
    </w:rPr>
  </w:style>
  <w:style w:type="paragraph" w:customStyle="1" w:styleId="HeadingBase">
    <w:name w:val="Heading Base"/>
    <w:rsid w:val="000F6B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BA5"/>
    <w:pPr>
      <w:tabs>
        <w:tab w:val="right" w:leader="dot" w:pos="9072"/>
      </w:tabs>
      <w:ind w:left="567"/>
    </w:pPr>
    <w:rPr>
      <w:szCs w:val="22"/>
    </w:rPr>
  </w:style>
  <w:style w:type="paragraph" w:customStyle="1" w:styleId="TOCBase">
    <w:name w:val="TOC Base"/>
    <w:rsid w:val="000F6B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BA5"/>
    <w:pPr>
      <w:tabs>
        <w:tab w:val="right" w:leader="dot" w:pos="9072"/>
      </w:tabs>
      <w:spacing w:before="40" w:after="40"/>
      <w:ind w:left="284"/>
    </w:pPr>
    <w:rPr>
      <w:rFonts w:ascii="Times New Roman" w:hAnsi="Times New Roman"/>
    </w:rPr>
  </w:style>
  <w:style w:type="paragraph" w:styleId="TOC1">
    <w:name w:val="toc 1"/>
    <w:basedOn w:val="TOCBase"/>
    <w:next w:val="Normal"/>
    <w:rsid w:val="000F6B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6BA5"/>
    <w:pPr>
      <w:spacing w:before="5040"/>
      <w:jc w:val="center"/>
    </w:pPr>
    <w:rPr>
      <w:sz w:val="48"/>
      <w:szCs w:val="72"/>
      <w:lang w:val="en-US"/>
    </w:rPr>
  </w:style>
  <w:style w:type="character" w:customStyle="1" w:styleId="TitleChar">
    <w:name w:val="Title Char"/>
    <w:basedOn w:val="DefaultParagraphFont"/>
    <w:link w:val="Title"/>
    <w:rsid w:val="000F6B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BA5"/>
    <w:pPr>
      <w:tabs>
        <w:tab w:val="left" w:pos="3600"/>
        <w:tab w:val="left" w:pos="3958"/>
      </w:tabs>
    </w:pPr>
  </w:style>
  <w:style w:type="paragraph" w:customStyle="1" w:styleId="Note">
    <w:name w:val="Note"/>
    <w:basedOn w:val="BodyText"/>
    <w:rsid w:val="000F6B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BA5"/>
    <w:pPr>
      <w:framePr w:wrap="auto" w:hAnchor="text" w:y="6049"/>
    </w:pPr>
    <w:rPr>
      <w:color w:val="000000"/>
      <w:sz w:val="40"/>
    </w:rPr>
  </w:style>
  <w:style w:type="paragraph" w:customStyle="1" w:styleId="TOCTitle">
    <w:name w:val="TOCTitle"/>
    <w:basedOn w:val="Heading1"/>
    <w:rsid w:val="000F6BA5"/>
    <w:pPr>
      <w:spacing w:after="240"/>
      <w:jc w:val="center"/>
      <w:outlineLvl w:val="9"/>
    </w:pPr>
    <w:rPr>
      <w:caps/>
    </w:rPr>
  </w:style>
  <w:style w:type="paragraph" w:customStyle="1" w:styleId="Version">
    <w:name w:val="Version"/>
    <w:rsid w:val="000F6B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6BA5"/>
    <w:pPr>
      <w:keepNext w:val="0"/>
      <w:tabs>
        <w:tab w:val="right" w:pos="4176"/>
      </w:tabs>
      <w:ind w:left="198" w:hanging="198"/>
    </w:pPr>
    <w:rPr>
      <w:rFonts w:ascii="Garamond" w:hAnsi="Garamond"/>
    </w:rPr>
  </w:style>
  <w:style w:type="paragraph" w:styleId="IndexHeading">
    <w:name w:val="index heading"/>
    <w:basedOn w:val="Normal"/>
    <w:next w:val="Index1"/>
    <w:semiHidden/>
    <w:rsid w:val="000F6BA5"/>
    <w:pPr>
      <w:spacing w:before="120" w:after="120"/>
    </w:pPr>
    <w:rPr>
      <w:rFonts w:ascii="Arial" w:hAnsi="Arial"/>
      <w:b/>
      <w:color w:val="918585"/>
      <w:sz w:val="24"/>
    </w:rPr>
  </w:style>
  <w:style w:type="paragraph" w:customStyle="1" w:styleId="Chapter">
    <w:name w:val="Chapter"/>
    <w:basedOn w:val="Normal"/>
    <w:rsid w:val="000F6BA5"/>
    <w:pPr>
      <w:spacing w:before="240"/>
    </w:pPr>
    <w:rPr>
      <w:rFonts w:ascii="Times New Roman" w:hAnsi="Times New Roman"/>
      <w:smallCaps/>
      <w:spacing w:val="80"/>
      <w:sz w:val="28"/>
    </w:rPr>
  </w:style>
  <w:style w:type="paragraph" w:customStyle="1" w:styleId="InChapter">
    <w:name w:val="InChapter"/>
    <w:basedOn w:val="Heading3"/>
    <w:rsid w:val="000F6BA5"/>
    <w:pPr>
      <w:spacing w:after="240"/>
      <w:outlineLvl w:val="9"/>
    </w:pPr>
    <w:rPr>
      <w:noProof/>
    </w:rPr>
  </w:style>
  <w:style w:type="paragraph" w:styleId="Index2">
    <w:name w:val="index 2"/>
    <w:basedOn w:val="Normal"/>
    <w:next w:val="Normal"/>
    <w:semiHidden/>
    <w:rsid w:val="000F6BA5"/>
    <w:pPr>
      <w:tabs>
        <w:tab w:val="right" w:pos="4176"/>
      </w:tabs>
      <w:ind w:left="568" w:hanging="284"/>
    </w:pPr>
    <w:rPr>
      <w:rFonts w:ascii="Garamond" w:hAnsi="Garamond"/>
    </w:rPr>
  </w:style>
  <w:style w:type="paragraph" w:customStyle="1" w:styleId="Byline">
    <w:name w:val="Byline"/>
    <w:rsid w:val="000F6B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BA5"/>
    <w:pPr>
      <w:tabs>
        <w:tab w:val="clear" w:pos="3600"/>
        <w:tab w:val="clear" w:pos="3958"/>
      </w:tabs>
      <w:jc w:val="right"/>
    </w:pPr>
  </w:style>
  <w:style w:type="character" w:styleId="Emphasis">
    <w:name w:val="Emphasis"/>
    <w:basedOn w:val="DefaultParagraphFont"/>
    <w:qFormat/>
    <w:rsid w:val="000F6BA5"/>
    <w:rPr>
      <w:i/>
    </w:rPr>
  </w:style>
  <w:style w:type="paragraph" w:styleId="Caption">
    <w:name w:val="caption"/>
    <w:basedOn w:val="BodyText"/>
    <w:next w:val="Normal"/>
    <w:qFormat/>
    <w:rsid w:val="000F6BA5"/>
    <w:pPr>
      <w:framePr w:w="2268" w:hSpace="181" w:vSpace="181" w:wrap="around" w:vAnchor="text" w:hAnchor="page" w:x="1135" w:y="285" w:anchorLock="1"/>
    </w:pPr>
    <w:rPr>
      <w:i/>
    </w:rPr>
  </w:style>
  <w:style w:type="paragraph" w:customStyle="1" w:styleId="MiniTOCTitle">
    <w:name w:val="MiniTOCTitle"/>
    <w:basedOn w:val="Heading4"/>
    <w:rsid w:val="000F6BA5"/>
    <w:pPr>
      <w:spacing w:before="240"/>
      <w:outlineLvl w:val="9"/>
    </w:pPr>
    <w:rPr>
      <w:noProof/>
      <w:sz w:val="24"/>
    </w:rPr>
  </w:style>
  <w:style w:type="paragraph" w:customStyle="1" w:styleId="MiniTOCItem">
    <w:name w:val="MiniTOCItem"/>
    <w:basedOn w:val="ListBullet"/>
    <w:rsid w:val="000F6BA5"/>
    <w:pPr>
      <w:numPr>
        <w:numId w:val="0"/>
      </w:numPr>
      <w:tabs>
        <w:tab w:val="right" w:leader="dot" w:pos="6521"/>
      </w:tabs>
      <w:spacing w:before="0" w:after="0"/>
    </w:pPr>
  </w:style>
  <w:style w:type="paragraph" w:customStyle="1" w:styleId="TOFTitle">
    <w:name w:val="TOFTitle"/>
    <w:basedOn w:val="TOCTitle"/>
    <w:rsid w:val="000F6BA5"/>
  </w:style>
  <w:style w:type="paragraph" w:styleId="TableofFigures">
    <w:name w:val="table of figures"/>
    <w:basedOn w:val="Normal"/>
    <w:next w:val="Normal"/>
    <w:semiHidden/>
    <w:rsid w:val="000F6BA5"/>
    <w:pPr>
      <w:tabs>
        <w:tab w:val="right" w:leader="dot" w:pos="9072"/>
      </w:tabs>
      <w:ind w:left="970" w:hanging="403"/>
    </w:pPr>
    <w:rPr>
      <w:rFonts w:ascii="Times New Roman" w:hAnsi="Times New Roman"/>
      <w:b/>
    </w:rPr>
  </w:style>
  <w:style w:type="paragraph" w:styleId="ListNumber">
    <w:name w:val="List Number"/>
    <w:basedOn w:val="List"/>
    <w:rsid w:val="000F6BA5"/>
    <w:pPr>
      <w:numPr>
        <w:numId w:val="11"/>
      </w:numPr>
    </w:pPr>
  </w:style>
  <w:style w:type="character" w:customStyle="1" w:styleId="WingdingSymbols">
    <w:name w:val="Wingding Symbols"/>
    <w:rsid w:val="000F6BA5"/>
    <w:rPr>
      <w:rFonts w:ascii="Wingdings" w:hAnsi="Wingdings"/>
    </w:rPr>
  </w:style>
  <w:style w:type="paragraph" w:customStyle="1" w:styleId="TableHeading">
    <w:name w:val="Table Heading"/>
    <w:basedOn w:val="HeadingBase"/>
    <w:rsid w:val="000F6BA5"/>
    <w:pPr>
      <w:keepLines/>
      <w:pBdr>
        <w:bottom w:val="single" w:sz="6" w:space="1" w:color="918585"/>
      </w:pBdr>
      <w:spacing w:before="240"/>
    </w:pPr>
  </w:style>
  <w:style w:type="character" w:customStyle="1" w:styleId="HotSpot">
    <w:name w:val="HotSpot"/>
    <w:rsid w:val="000F6BA5"/>
    <w:rPr>
      <w:color w:val="0033CC"/>
      <w:u w:val="none"/>
    </w:rPr>
  </w:style>
  <w:style w:type="paragraph" w:customStyle="1" w:styleId="BodyTextRight">
    <w:name w:val="Body Text Right"/>
    <w:basedOn w:val="BodyText"/>
    <w:rsid w:val="000F6BA5"/>
    <w:pPr>
      <w:spacing w:before="0" w:after="0"/>
      <w:jc w:val="right"/>
    </w:pPr>
  </w:style>
  <w:style w:type="paragraph" w:styleId="Index3">
    <w:name w:val="index 3"/>
    <w:basedOn w:val="ListNumber2"/>
    <w:next w:val="Normal"/>
    <w:semiHidden/>
    <w:rsid w:val="000F6BA5"/>
    <w:pPr>
      <w:numPr>
        <w:numId w:val="0"/>
      </w:numPr>
      <w:tabs>
        <w:tab w:val="right" w:leader="dot" w:pos="4176"/>
      </w:tabs>
    </w:pPr>
  </w:style>
  <w:style w:type="paragraph" w:styleId="ListNumber2">
    <w:name w:val="List Number 2"/>
    <w:basedOn w:val="List2"/>
    <w:rsid w:val="000F6BA5"/>
    <w:pPr>
      <w:numPr>
        <w:numId w:val="10"/>
      </w:numPr>
      <w:tabs>
        <w:tab w:val="clear" w:pos="1060"/>
      </w:tabs>
    </w:pPr>
  </w:style>
  <w:style w:type="paragraph" w:customStyle="1" w:styleId="MarginNote">
    <w:name w:val="Margin Note"/>
    <w:basedOn w:val="BodyText"/>
    <w:rsid w:val="000F6B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B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B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6BA5"/>
    <w:rPr>
      <w:sz w:val="32"/>
    </w:rPr>
  </w:style>
  <w:style w:type="paragraph" w:customStyle="1" w:styleId="HeadingProcedure">
    <w:name w:val="Heading Procedure"/>
    <w:basedOn w:val="HeadingBase"/>
    <w:next w:val="Normal"/>
    <w:rsid w:val="000F6BA5"/>
    <w:pPr>
      <w:tabs>
        <w:tab w:val="left" w:pos="0"/>
      </w:tabs>
      <w:spacing w:before="120" w:after="60"/>
    </w:pPr>
    <w:rPr>
      <w:i/>
      <w:color w:val="918585"/>
      <w:sz w:val="22"/>
    </w:rPr>
  </w:style>
  <w:style w:type="paragraph" w:customStyle="1" w:styleId="TableBodyText">
    <w:name w:val="Table Body Text"/>
    <w:basedOn w:val="BodyText"/>
    <w:rsid w:val="000F6BA5"/>
    <w:pPr>
      <w:spacing w:before="60" w:after="60"/>
    </w:pPr>
  </w:style>
  <w:style w:type="paragraph" w:styleId="ListContinue">
    <w:name w:val="List Continue"/>
    <w:basedOn w:val="List"/>
    <w:rsid w:val="000F6BA5"/>
    <w:pPr>
      <w:ind w:firstLine="0"/>
    </w:pPr>
  </w:style>
  <w:style w:type="paragraph" w:customStyle="1" w:styleId="ListNote">
    <w:name w:val="List Note"/>
    <w:basedOn w:val="List"/>
    <w:rsid w:val="000F6BA5"/>
    <w:pPr>
      <w:pBdr>
        <w:top w:val="single" w:sz="6" w:space="2" w:color="918585"/>
        <w:bottom w:val="single" w:sz="6" w:space="2" w:color="918585"/>
      </w:pBdr>
      <w:tabs>
        <w:tab w:val="left" w:pos="1021"/>
      </w:tabs>
      <w:ind w:firstLine="0"/>
    </w:pPr>
  </w:style>
  <w:style w:type="paragraph" w:customStyle="1" w:styleId="Warning">
    <w:name w:val="Warning"/>
    <w:basedOn w:val="BodyText"/>
    <w:rsid w:val="000F6BA5"/>
    <w:pPr>
      <w:shd w:val="clear" w:color="auto" w:fill="D9D9D9"/>
      <w:tabs>
        <w:tab w:val="left" w:pos="992"/>
      </w:tabs>
      <w:ind w:left="119" w:right="119"/>
    </w:pPr>
    <w:rPr>
      <w:sz w:val="20"/>
    </w:rPr>
  </w:style>
  <w:style w:type="paragraph" w:customStyle="1" w:styleId="MarginIcons">
    <w:name w:val="Margin Icons"/>
    <w:basedOn w:val="BodyText"/>
    <w:rsid w:val="000F6B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BA5"/>
    <w:rPr>
      <w:rFonts w:ascii="Courier New" w:hAnsi="Courier New"/>
    </w:rPr>
  </w:style>
  <w:style w:type="paragraph" w:customStyle="1" w:styleId="NoteBullet">
    <w:name w:val="Note Bullet"/>
    <w:basedOn w:val="Note"/>
    <w:rsid w:val="000F6BA5"/>
    <w:pPr>
      <w:tabs>
        <w:tab w:val="clear" w:pos="680"/>
      </w:tabs>
      <w:spacing w:before="60" w:after="60"/>
    </w:pPr>
  </w:style>
  <w:style w:type="paragraph" w:customStyle="1" w:styleId="SubHeading2">
    <w:name w:val="SubHeading2"/>
    <w:basedOn w:val="HeadingBase"/>
    <w:rsid w:val="000F6BA5"/>
    <w:pPr>
      <w:spacing w:before="240" w:after="60"/>
    </w:pPr>
    <w:rPr>
      <w:sz w:val="20"/>
    </w:rPr>
  </w:style>
  <w:style w:type="paragraph" w:customStyle="1" w:styleId="SubHeading1">
    <w:name w:val="SubHeading1"/>
    <w:basedOn w:val="HeadingBase"/>
    <w:rsid w:val="000F6BA5"/>
    <w:pPr>
      <w:spacing w:before="240" w:after="60"/>
    </w:pPr>
    <w:rPr>
      <w:color w:val="918585"/>
      <w:sz w:val="22"/>
    </w:rPr>
  </w:style>
  <w:style w:type="paragraph" w:customStyle="1" w:styleId="SideHeading">
    <w:name w:val="Side Heading"/>
    <w:basedOn w:val="HeadingBase"/>
    <w:rsid w:val="000F6B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BA5"/>
    <w:pPr>
      <w:numPr>
        <w:numId w:val="12"/>
      </w:numPr>
    </w:pPr>
  </w:style>
  <w:style w:type="paragraph" w:styleId="PlainText">
    <w:name w:val="Plain Text"/>
    <w:basedOn w:val="Normal"/>
    <w:link w:val="PlainTextChar"/>
    <w:rsid w:val="000F6BA5"/>
    <w:rPr>
      <w:sz w:val="20"/>
    </w:rPr>
  </w:style>
  <w:style w:type="character" w:customStyle="1" w:styleId="PlainTextChar">
    <w:name w:val="Plain Text Char"/>
    <w:basedOn w:val="DefaultParagraphFont"/>
    <w:link w:val="PlainText"/>
    <w:rsid w:val="000F6B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6BA5"/>
    <w:rPr>
      <w:b/>
      <w:smallCaps/>
    </w:rPr>
  </w:style>
  <w:style w:type="paragraph" w:customStyle="1" w:styleId="TableListNumber">
    <w:name w:val="Table List Number"/>
    <w:basedOn w:val="ListNumber"/>
    <w:rsid w:val="000F6BA5"/>
    <w:pPr>
      <w:numPr>
        <w:numId w:val="0"/>
      </w:numPr>
    </w:pPr>
  </w:style>
  <w:style w:type="paragraph" w:styleId="TOC4">
    <w:name w:val="toc 4"/>
    <w:basedOn w:val="TOCBase"/>
    <w:next w:val="Normal"/>
    <w:semiHidden/>
    <w:rsid w:val="000F6BA5"/>
    <w:pPr>
      <w:tabs>
        <w:tab w:val="right" w:leader="dot" w:pos="9071"/>
      </w:tabs>
      <w:ind w:left="1701"/>
    </w:pPr>
  </w:style>
  <w:style w:type="paragraph" w:customStyle="1" w:styleId="ListAlpha">
    <w:name w:val="List Alpha"/>
    <w:basedOn w:val="List"/>
    <w:rsid w:val="000F6BA5"/>
    <w:pPr>
      <w:numPr>
        <w:numId w:val="9"/>
      </w:numPr>
    </w:pPr>
  </w:style>
  <w:style w:type="paragraph" w:customStyle="1" w:styleId="ListAlpha2">
    <w:name w:val="List Alpha 2"/>
    <w:basedOn w:val="List2"/>
    <w:rsid w:val="000F6BA5"/>
    <w:pPr>
      <w:numPr>
        <w:numId w:val="8"/>
      </w:numPr>
    </w:pPr>
  </w:style>
  <w:style w:type="paragraph" w:styleId="List2">
    <w:name w:val="List 2"/>
    <w:basedOn w:val="BodyText"/>
    <w:rsid w:val="000F6BA5"/>
    <w:pPr>
      <w:tabs>
        <w:tab w:val="left" w:pos="680"/>
      </w:tabs>
      <w:spacing w:before="60" w:after="60"/>
      <w:ind w:left="680" w:hanging="340"/>
    </w:pPr>
  </w:style>
  <w:style w:type="paragraph" w:styleId="List3">
    <w:name w:val="List 3"/>
    <w:basedOn w:val="BodyText"/>
    <w:rsid w:val="000F6BA5"/>
    <w:pPr>
      <w:tabs>
        <w:tab w:val="left" w:pos="1021"/>
      </w:tabs>
      <w:spacing w:before="60" w:after="60"/>
      <w:ind w:left="1020" w:hanging="340"/>
    </w:pPr>
  </w:style>
  <w:style w:type="paragraph" w:styleId="List4">
    <w:name w:val="List 4"/>
    <w:basedOn w:val="BodyText"/>
    <w:rsid w:val="000F6BA5"/>
    <w:pPr>
      <w:tabs>
        <w:tab w:val="left" w:pos="1361"/>
      </w:tabs>
      <w:spacing w:before="60" w:after="60"/>
      <w:ind w:left="1361" w:hanging="340"/>
    </w:pPr>
  </w:style>
  <w:style w:type="paragraph" w:styleId="List5">
    <w:name w:val="List 5"/>
    <w:basedOn w:val="BodyText"/>
    <w:rsid w:val="000F6BA5"/>
    <w:pPr>
      <w:tabs>
        <w:tab w:val="left" w:pos="1701"/>
      </w:tabs>
      <w:spacing w:before="60" w:after="60"/>
      <w:ind w:left="1701" w:hanging="340"/>
    </w:pPr>
  </w:style>
  <w:style w:type="paragraph" w:styleId="ListBullet3">
    <w:name w:val="List Bullet 3"/>
    <w:basedOn w:val="List3"/>
    <w:rsid w:val="000F6BA5"/>
    <w:pPr>
      <w:numPr>
        <w:numId w:val="15"/>
      </w:numPr>
      <w:tabs>
        <w:tab w:val="clear" w:pos="1021"/>
      </w:tabs>
      <w:ind w:left="1037" w:hanging="357"/>
    </w:pPr>
  </w:style>
  <w:style w:type="paragraph" w:styleId="ListBullet4">
    <w:name w:val="List Bullet 4"/>
    <w:basedOn w:val="List4"/>
    <w:rsid w:val="000F6BA5"/>
    <w:pPr>
      <w:numPr>
        <w:numId w:val="3"/>
      </w:numPr>
    </w:pPr>
  </w:style>
  <w:style w:type="paragraph" w:styleId="ListBullet5">
    <w:name w:val="List Bullet 5"/>
    <w:basedOn w:val="List5"/>
    <w:rsid w:val="000F6BA5"/>
    <w:pPr>
      <w:numPr>
        <w:numId w:val="4"/>
      </w:numPr>
    </w:pPr>
  </w:style>
  <w:style w:type="paragraph" w:styleId="ListContinue2">
    <w:name w:val="List Continue 2"/>
    <w:basedOn w:val="List2"/>
    <w:rsid w:val="000F6BA5"/>
    <w:pPr>
      <w:ind w:firstLine="0"/>
    </w:pPr>
  </w:style>
  <w:style w:type="paragraph" w:styleId="ListContinue3">
    <w:name w:val="List Continue 3"/>
    <w:basedOn w:val="List3"/>
    <w:rsid w:val="000F6BA5"/>
    <w:pPr>
      <w:ind w:left="1021" w:firstLine="0"/>
    </w:pPr>
  </w:style>
  <w:style w:type="paragraph" w:styleId="ListContinue4">
    <w:name w:val="List Continue 4"/>
    <w:basedOn w:val="List4"/>
    <w:rsid w:val="000F6BA5"/>
    <w:pPr>
      <w:ind w:firstLine="0"/>
    </w:pPr>
  </w:style>
  <w:style w:type="paragraph" w:styleId="ListContinue5">
    <w:name w:val="List Continue 5"/>
    <w:basedOn w:val="List5"/>
    <w:rsid w:val="000F6BA5"/>
    <w:pPr>
      <w:ind w:firstLine="0"/>
    </w:pPr>
  </w:style>
  <w:style w:type="paragraph" w:styleId="ListNumber3">
    <w:name w:val="List Number 3"/>
    <w:basedOn w:val="List3"/>
    <w:rsid w:val="000F6BA5"/>
    <w:pPr>
      <w:numPr>
        <w:numId w:val="5"/>
      </w:numPr>
    </w:pPr>
  </w:style>
  <w:style w:type="paragraph" w:styleId="ListNumber4">
    <w:name w:val="List Number 4"/>
    <w:basedOn w:val="List4"/>
    <w:rsid w:val="000F6BA5"/>
    <w:pPr>
      <w:numPr>
        <w:numId w:val="6"/>
      </w:numPr>
    </w:pPr>
  </w:style>
  <w:style w:type="paragraph" w:styleId="ListNumber5">
    <w:name w:val="List Number 5"/>
    <w:basedOn w:val="List5"/>
    <w:rsid w:val="000F6BA5"/>
    <w:pPr>
      <w:numPr>
        <w:numId w:val="7"/>
      </w:numPr>
    </w:pPr>
  </w:style>
  <w:style w:type="paragraph" w:styleId="BlockText">
    <w:name w:val="Block Text"/>
    <w:basedOn w:val="Normal"/>
    <w:rsid w:val="000F6BA5"/>
    <w:pPr>
      <w:spacing w:after="120"/>
      <w:ind w:left="1440" w:right="1440"/>
    </w:pPr>
  </w:style>
  <w:style w:type="character" w:customStyle="1" w:styleId="Subscript">
    <w:name w:val="Subscript"/>
    <w:basedOn w:val="DefaultParagraphFont"/>
    <w:rsid w:val="000F6BA5"/>
    <w:rPr>
      <w:sz w:val="16"/>
      <w:vertAlign w:val="subscript"/>
    </w:rPr>
  </w:style>
  <w:style w:type="character" w:customStyle="1" w:styleId="Superscript">
    <w:name w:val="Superscript"/>
    <w:basedOn w:val="DefaultParagraphFont"/>
    <w:rsid w:val="000F6BA5"/>
    <w:rPr>
      <w:sz w:val="16"/>
      <w:vertAlign w:val="superscript"/>
    </w:rPr>
  </w:style>
  <w:style w:type="character" w:customStyle="1" w:styleId="Symbols">
    <w:name w:val="Symbols"/>
    <w:basedOn w:val="DefaultParagraphFont"/>
    <w:rsid w:val="000F6BA5"/>
    <w:rPr>
      <w:rFonts w:ascii="Symbol" w:hAnsi="Symbol"/>
    </w:rPr>
  </w:style>
  <w:style w:type="character" w:customStyle="1" w:styleId="MenuOptions">
    <w:name w:val="Menu Options"/>
    <w:basedOn w:val="DefaultParagraphFont"/>
    <w:rsid w:val="000F6BA5"/>
    <w:rPr>
      <w:rFonts w:ascii="Arial Narrow" w:hAnsi="Arial Narrow"/>
      <w:smallCaps/>
    </w:rPr>
  </w:style>
  <w:style w:type="character" w:customStyle="1" w:styleId="Buttons">
    <w:name w:val="Buttons"/>
    <w:basedOn w:val="DefaultParagraphFont"/>
    <w:rsid w:val="000F6BA5"/>
    <w:rPr>
      <w:b/>
    </w:rPr>
  </w:style>
  <w:style w:type="character" w:customStyle="1" w:styleId="Underlined">
    <w:name w:val="Underlined"/>
    <w:basedOn w:val="DefaultParagraphFont"/>
    <w:rsid w:val="000F6BA5"/>
    <w:rPr>
      <w:u w:val="single"/>
    </w:rPr>
  </w:style>
  <w:style w:type="paragraph" w:customStyle="1" w:styleId="TableBodyTextRight">
    <w:name w:val="Table Body Text Right"/>
    <w:basedOn w:val="TableBodyText"/>
    <w:rsid w:val="000F6BA5"/>
    <w:pPr>
      <w:widowControl w:val="0"/>
      <w:autoSpaceDE w:val="0"/>
      <w:autoSpaceDN w:val="0"/>
      <w:adjustRightInd w:val="0"/>
      <w:jc w:val="right"/>
    </w:pPr>
    <w:rPr>
      <w:rFonts w:cs="Arial"/>
      <w:szCs w:val="18"/>
    </w:rPr>
  </w:style>
  <w:style w:type="paragraph" w:customStyle="1" w:styleId="CopyrightText">
    <w:name w:val="Copyright Text"/>
    <w:basedOn w:val="BodyText"/>
    <w:rsid w:val="000F6BA5"/>
    <w:rPr>
      <w:sz w:val="18"/>
    </w:rPr>
  </w:style>
  <w:style w:type="paragraph" w:customStyle="1" w:styleId="BodySmallRight">
    <w:name w:val="Body Small Right"/>
    <w:basedOn w:val="BodyTextRight"/>
    <w:rsid w:val="000F6BA5"/>
    <w:rPr>
      <w:sz w:val="18"/>
      <w:szCs w:val="18"/>
    </w:rPr>
  </w:style>
  <w:style w:type="paragraph" w:customStyle="1" w:styleId="MarginEdition">
    <w:name w:val="Margin Edition"/>
    <w:basedOn w:val="MarginNote"/>
    <w:rsid w:val="000F6BA5"/>
    <w:pPr>
      <w:spacing w:before="0" w:after="0"/>
    </w:pPr>
    <w:rPr>
      <w:rFonts w:ascii="Times New Roman" w:hAnsi="Times New Roman"/>
      <w:color w:val="999999"/>
    </w:rPr>
  </w:style>
  <w:style w:type="paragraph" w:customStyle="1" w:styleId="Spacer">
    <w:name w:val="Spacer"/>
    <w:basedOn w:val="Normal"/>
    <w:rsid w:val="000F6BA5"/>
    <w:rPr>
      <w:sz w:val="2"/>
      <w:szCs w:val="2"/>
    </w:rPr>
  </w:style>
  <w:style w:type="character" w:customStyle="1" w:styleId="Small">
    <w:name w:val="Small"/>
    <w:basedOn w:val="DefaultParagraphFont"/>
    <w:rsid w:val="000F6BA5"/>
    <w:rPr>
      <w:sz w:val="16"/>
    </w:rPr>
  </w:style>
  <w:style w:type="paragraph" w:customStyle="1" w:styleId="WideTable">
    <w:name w:val="Wide Table"/>
    <w:basedOn w:val="Normal"/>
    <w:rsid w:val="000F6BA5"/>
    <w:pPr>
      <w:ind w:left="-1418"/>
    </w:pPr>
    <w:rPr>
      <w:sz w:val="2"/>
      <w:szCs w:val="2"/>
    </w:rPr>
  </w:style>
  <w:style w:type="character" w:styleId="PageNumber">
    <w:name w:val="page number"/>
    <w:basedOn w:val="DefaultParagraphFont"/>
    <w:rsid w:val="000F6BA5"/>
  </w:style>
  <w:style w:type="paragraph" w:styleId="Quote">
    <w:name w:val="Quote"/>
    <w:basedOn w:val="Heading1"/>
    <w:link w:val="QuoteChar"/>
    <w:qFormat/>
    <w:rsid w:val="000F6BA5"/>
    <w:rPr>
      <w:b w:val="0"/>
      <w:sz w:val="72"/>
      <w:szCs w:val="72"/>
      <w:lang w:val="en-NZ"/>
    </w:rPr>
  </w:style>
  <w:style w:type="character" w:customStyle="1" w:styleId="QuoteChar">
    <w:name w:val="Quote Char"/>
    <w:basedOn w:val="DefaultParagraphFont"/>
    <w:link w:val="Quote"/>
    <w:rsid w:val="000F6B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BA5"/>
    <w:pPr>
      <w:pageBreakBefore/>
    </w:pPr>
  </w:style>
  <w:style w:type="paragraph" w:customStyle="1" w:styleId="Border">
    <w:name w:val="Border"/>
    <w:basedOn w:val="Normal"/>
    <w:qFormat/>
    <w:rsid w:val="000F6B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BA5"/>
    <w:rPr>
      <w:b/>
      <w:bCs/>
      <w:i/>
      <w:iCs/>
      <w:color w:val="auto"/>
    </w:rPr>
  </w:style>
  <w:style w:type="paragraph" w:styleId="IntenseQuote">
    <w:name w:val="Intense Quote"/>
    <w:basedOn w:val="Normal"/>
    <w:next w:val="Normal"/>
    <w:link w:val="IntenseQuoteChar"/>
    <w:uiPriority w:val="30"/>
    <w:qFormat/>
    <w:rsid w:val="000F6B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B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6BA5"/>
    <w:rPr>
      <w:smallCaps/>
      <w:color w:val="auto"/>
      <w:u w:val="single"/>
    </w:rPr>
  </w:style>
  <w:style w:type="character" w:styleId="IntenseReference">
    <w:name w:val="Intense Reference"/>
    <w:basedOn w:val="DefaultParagraphFont"/>
    <w:uiPriority w:val="32"/>
    <w:qFormat/>
    <w:rsid w:val="000F6BA5"/>
    <w:rPr>
      <w:b/>
      <w:bCs/>
      <w:smallCaps/>
      <w:color w:val="auto"/>
      <w:spacing w:val="5"/>
      <w:u w:val="single"/>
    </w:rPr>
  </w:style>
  <w:style w:type="paragraph" w:customStyle="1" w:styleId="2ColumnHeading">
    <w:name w:val="2Column Heading"/>
    <w:basedOn w:val="BodyText"/>
    <w:qFormat/>
    <w:rsid w:val="000F6BA5"/>
    <w:pPr>
      <w:spacing w:after="60"/>
      <w:ind w:left="-2268"/>
    </w:pPr>
    <w:rPr>
      <w:b/>
    </w:rPr>
  </w:style>
  <w:style w:type="paragraph" w:customStyle="1" w:styleId="Heading1TOC">
    <w:name w:val="Heading1 TOC"/>
    <w:basedOn w:val="Normal"/>
    <w:qFormat/>
    <w:rsid w:val="000F6BA5"/>
    <w:pPr>
      <w:spacing w:before="240" w:after="120"/>
    </w:pPr>
    <w:rPr>
      <w:rFonts w:ascii="Times New Roman" w:hAnsi="Times New Roman"/>
      <w:b/>
      <w:sz w:val="32"/>
    </w:rPr>
  </w:style>
  <w:style w:type="paragraph" w:customStyle="1" w:styleId="Heading2TOC">
    <w:name w:val="Heading2 TOC"/>
    <w:basedOn w:val="Normal"/>
    <w:qFormat/>
    <w:rsid w:val="000F6BA5"/>
    <w:pPr>
      <w:spacing w:before="240" w:after="60"/>
    </w:pPr>
    <w:rPr>
      <w:rFonts w:ascii="Times New Roman" w:hAnsi="Times New Roman"/>
      <w:b/>
      <w:sz w:val="28"/>
    </w:rPr>
  </w:style>
  <w:style w:type="character" w:customStyle="1" w:styleId="Underline">
    <w:name w:val="Underline"/>
    <w:basedOn w:val="DefaultParagraphFont"/>
    <w:qFormat/>
    <w:rsid w:val="000F6BA5"/>
    <w:rPr>
      <w:u w:val="single"/>
    </w:rPr>
  </w:style>
  <w:style w:type="paragraph" w:styleId="BalloonText">
    <w:name w:val="Balloon Text"/>
    <w:basedOn w:val="Normal"/>
    <w:link w:val="BalloonTextChar"/>
    <w:rsid w:val="000F6BA5"/>
    <w:rPr>
      <w:rFonts w:ascii="Tahoma" w:hAnsi="Tahoma" w:cs="Tahoma"/>
      <w:sz w:val="16"/>
      <w:szCs w:val="16"/>
    </w:rPr>
  </w:style>
  <w:style w:type="character" w:customStyle="1" w:styleId="BalloonTextChar">
    <w:name w:val="Balloon Text Char"/>
    <w:basedOn w:val="DefaultParagraphFont"/>
    <w:link w:val="BalloonText"/>
    <w:rsid w:val="000F6B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6B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6B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1418</Words>
  <Characters>8580</Characters>
  <Application>Microsoft Office Word</Application>
  <DocSecurity>0</DocSecurity>
  <Lines>293</Lines>
  <Paragraphs>145</Paragraphs>
  <ScaleCrop>false</ScaleCrop>
  <Company>Author-it Software Corporation Ltd.</Company>
  <LinksUpToDate>false</LinksUpToDate>
  <CharactersWithSpaces>9931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RGRROP411A Perform duties of greyhound or horse race judge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2012-05-26T20:29:00Z</dcterms:created>
  <dcterms:modified xsi:type="dcterms:W3CDTF">2012-05-26T20:29:00Z</dcterms:modified>
</cp:coreProperties>
</file>