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13E" w:rsidP="007D613E">
      <w:pPr>
        <w:pStyle w:val="Title"/>
      </w:pPr>
      <w:r>
        <w:fldChar w:fldCharType="begin"/>
      </w:r>
      <w:r>
        <w:instrText xml:space="preserve"> TITLE   \* MERGEFORMAT </w:instrText>
      </w:r>
      <w:r>
        <w:fldChar w:fldCharType="separate"/>
      </w:r>
      <w:r>
        <w:t>RGRROP401A Perform duties of race programmer</w:t>
      </w:r>
      <w:r>
        <w:fldChar w:fldCharType="end"/>
      </w:r>
    </w:p>
    <w:p w:rsidR="007D613E" w:rsidP="007D613E">
      <w:pPr>
        <w:pStyle w:val="Version"/>
        <w:sectPr w:rsidSect="000F6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B79" w:rsidP="000F6B79">
      <w:pPr>
        <w:pStyle w:val="SuperHeading"/>
      </w:pPr>
      <w:r w:rsidRPr="000F6B79">
        <w:t>RGRROP401A Perform duties of race programmer</w:t>
      </w:r>
    </w:p>
    <w:p w:rsidR="00000000" w:rsidRPr="000F6B79" w:rsidP="000F6B79">
      <w:pPr>
        <w:pStyle w:val="Heading1"/>
      </w:pPr>
      <w:bookmarkStart w:id="1" w:name="O_273111"/>
      <w:bookmarkEnd w:id="1"/>
      <w:r w:rsidRPr="000F6B79">
        <w:t>Modification History</w:t>
      </w:r>
    </w:p>
    <w:p w:rsidR="00000000" w:rsidRPr="000F6B79" w:rsidP="000F6B79">
      <w:pPr>
        <w:pStyle w:val="BodyText"/>
      </w:pPr>
      <w:r w:rsidRPr="000F6B79">
        <w:t>Not Applicable</w:t>
      </w:r>
    </w:p>
    <w:p w:rsidR="00000000" w:rsidRPr="000F6B79" w:rsidP="000F6B79">
      <w:pPr>
        <w:pStyle w:val="AllowPageBreak"/>
      </w:pPr>
    </w:p>
    <w:p w:rsidR="00000000" w:rsidRPr="000F6B79" w:rsidP="000F6B79">
      <w:pPr>
        <w:pStyle w:val="Heading1"/>
      </w:pPr>
      <w:bookmarkStart w:id="2" w:name="O_217268"/>
      <w:bookmarkEnd w:id="2"/>
      <w:r w:rsidRPr="000F6B79">
        <w:t>Unit Descriptor</w:t>
      </w:r>
    </w:p>
    <w:tbl>
      <w:tblPr>
        <w:tblW w:w="0" w:type="auto"/>
        <w:tblLayout w:type="fixed"/>
        <w:tblCellMar>
          <w:left w:w="62" w:type="dxa"/>
          <w:right w:w="62" w:type="dxa"/>
        </w:tblCellMar>
        <w:tblLook w:val="0000"/>
      </w:tblPr>
      <w:tblGrid>
        <w:gridCol w:w="2657"/>
        <w:gridCol w:w="5865"/>
      </w:tblGrid>
      <w:tr w:rsidTr="007D613E">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This unit of competency specifies the outcomes required to perform the administration duties of a racing g</w:t>
            </w:r>
            <w:r w:rsidRPr="000F6B79">
              <w:t>overning body race programmer. It requires an understanding of the role of the TAB and knowledge of the relevant codes' permanent race and trial calendars and the impact of changes to programs when preparing race programs.</w:t>
            </w:r>
          </w:p>
          <w:p w:rsidR="00000000" w:rsidRPr="000F6B79" w:rsidP="000F6B79">
            <w:pPr>
              <w:pStyle w:val="BodyText"/>
            </w:pPr>
            <w:r w:rsidRPr="000F6B79">
              <w:t xml:space="preserve">This unit of competency operates </w:t>
            </w:r>
            <w:r w:rsidRPr="000F6B79">
              <w:t>in workplace environments of racing administration, stables, kennels, racecourses and public areas.</w:t>
            </w:r>
          </w:p>
          <w:p w:rsidR="00000000" w:rsidRPr="000F6B79" w:rsidP="000F6B79">
            <w:pPr>
              <w:pStyle w:val="BodyText"/>
            </w:pPr>
            <w:r w:rsidRPr="000F6B79">
              <w:t>Licensing, legislative, regulatory or certification requirements may apply to this unit. Check with your State Principal Racing Authority for current licens</w:t>
            </w:r>
            <w:r w:rsidRPr="000F6B79">
              <w:t>e or registration requirements.</w:t>
            </w:r>
          </w:p>
        </w:tc>
      </w:tr>
    </w:tbl>
    <w:p w:rsidR="007D613E" w:rsidP="000F6B79">
      <w:pPr>
        <w:pStyle w:val="BodyText"/>
      </w:pPr>
    </w:p>
    <w:p w:rsidR="007D613E" w:rsidP="000F6B79">
      <w:pPr>
        <w:pStyle w:val="BodyText"/>
      </w:pPr>
    </w:p>
    <w:p w:rsidR="00000000" w:rsidRPr="000F6B79" w:rsidP="000F6B79">
      <w:pPr>
        <w:pStyle w:val="Heading1"/>
      </w:pPr>
      <w:bookmarkStart w:id="3" w:name="O_217272"/>
      <w:bookmarkEnd w:id="3"/>
      <w:r w:rsidRPr="000F6B79">
        <w:t>Application of the Unit</w:t>
      </w:r>
    </w:p>
    <w:tbl>
      <w:tblPr>
        <w:tblW w:w="0" w:type="auto"/>
        <w:tblLayout w:type="fixed"/>
        <w:tblCellMar>
          <w:left w:w="62" w:type="dxa"/>
          <w:right w:w="62" w:type="dxa"/>
        </w:tblCellMar>
        <w:tblLook w:val="0000"/>
      </w:tblPr>
      <w:tblGrid>
        <w:gridCol w:w="2745"/>
        <w:gridCol w:w="5777"/>
      </w:tblGrid>
      <w:tr w:rsidTr="007D613E">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This unit of competency supports racing industry personnel who are required to prepare race programs for a racing governing body as part of their job role.</w:t>
            </w:r>
          </w:p>
          <w:p w:rsidR="00000000" w:rsidRPr="000F6B79" w:rsidP="000F6B79">
            <w:pPr>
              <w:pStyle w:val="BodyText"/>
            </w:pPr>
            <w:r w:rsidRPr="000F6B79">
              <w:t>Competencies attained in this unit apply to the greyhound, harness and thoroughbred codes of the industry. Consequently when performance criteria are applied they will relate to either the greyhound code or harness code or the thoroughbred code and stateme</w:t>
            </w:r>
            <w:r w:rsidRPr="000F6B79">
              <w:t>nts of attainment will reflect this distinction.</w:t>
            </w:r>
          </w:p>
          <w:p w:rsidR="00000000" w:rsidRPr="000F6B79" w:rsidP="000F6B79">
            <w:pPr>
              <w:pStyle w:val="BodyText"/>
            </w:pPr>
            <w:r w:rsidRPr="000F6B79">
              <w:t xml:space="preserve">This unit can be contextualised for other industries while also maintaining the integrity of the unit. </w:t>
            </w:r>
          </w:p>
        </w:tc>
      </w:tr>
    </w:tbl>
    <w:p w:rsidR="007D613E" w:rsidP="000F6B79">
      <w:pPr>
        <w:pStyle w:val="BodyText"/>
      </w:pPr>
    </w:p>
    <w:p w:rsidR="007D613E" w:rsidP="000F6B79">
      <w:pPr>
        <w:pStyle w:val="BodyText"/>
      </w:pPr>
    </w:p>
    <w:p w:rsidR="00000000" w:rsidRPr="000F6B79" w:rsidP="000F6B79">
      <w:pPr>
        <w:pStyle w:val="Heading1"/>
      </w:pPr>
      <w:bookmarkStart w:id="4" w:name="O_281371"/>
      <w:bookmarkEnd w:id="4"/>
      <w:r w:rsidRPr="000F6B79">
        <w:t>Licensing/Regulatory Information</w:t>
      </w:r>
    </w:p>
    <w:p w:rsidR="00000000" w:rsidRPr="000F6B79" w:rsidP="000F6B79">
      <w:pPr>
        <w:pStyle w:val="BodyText"/>
      </w:pPr>
      <w:r w:rsidRPr="000F6B79">
        <w:t>Refer to Unit Descriptor</w:t>
      </w:r>
    </w:p>
    <w:p w:rsidR="00000000" w:rsidRPr="000F6B79" w:rsidP="000F6B79">
      <w:pPr>
        <w:pStyle w:val="AllowPageBreak"/>
      </w:pPr>
    </w:p>
    <w:p w:rsidR="00000000" w:rsidRPr="000F6B79" w:rsidP="000F6B79">
      <w:pPr>
        <w:pStyle w:val="Heading1"/>
      </w:pPr>
      <w:bookmarkStart w:id="5" w:name="O_217270"/>
      <w:bookmarkEnd w:id="5"/>
      <w:r w:rsidRPr="000F6B79">
        <w:t>Pre-Requisites</w:t>
      </w:r>
    </w:p>
    <w:tbl>
      <w:tblPr>
        <w:tblW w:w="0" w:type="auto"/>
        <w:tblLayout w:type="fixed"/>
        <w:tblCellMar>
          <w:left w:w="62" w:type="dxa"/>
          <w:right w:w="62" w:type="dxa"/>
        </w:tblCellMar>
        <w:tblLook w:val="0000"/>
      </w:tblPr>
      <w:tblGrid>
        <w:gridCol w:w="2775"/>
        <w:gridCol w:w="1295"/>
        <w:gridCol w:w="4452"/>
      </w:tblGrid>
      <w:tr w:rsidTr="007D613E">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0F6B79">
            <w:pPr>
              <w:pStyle w:val="BodyText"/>
              <w:rPr>
                <w:lang w:val="en-NZ"/>
              </w:rPr>
            </w:pPr>
          </w:p>
        </w:tc>
      </w:tr>
      <w:tr w:rsidTr="007D613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p>
        </w:tc>
      </w:tr>
      <w:tr w:rsidTr="007D613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0F6B79" w:rsidP="000F6B79">
            <w:pPr>
              <w:pStyle w:val="BodyText"/>
            </w:pPr>
          </w:p>
        </w:tc>
      </w:tr>
    </w:tbl>
    <w:p w:rsidR="007D613E" w:rsidP="000F6B79">
      <w:pPr>
        <w:pStyle w:val="BodyText"/>
      </w:pPr>
    </w:p>
    <w:p w:rsidR="007D613E" w:rsidP="000F6B79">
      <w:pPr>
        <w:pStyle w:val="BodyText"/>
      </w:pPr>
    </w:p>
    <w:p w:rsidR="00000000" w:rsidRPr="000F6B79" w:rsidP="000F6B79">
      <w:pPr>
        <w:pStyle w:val="Heading1"/>
      </w:pPr>
      <w:bookmarkStart w:id="6" w:name="O_217269"/>
      <w:bookmarkEnd w:id="6"/>
      <w:r w:rsidRPr="000F6B79">
        <w:t>Employability Skills Information</w:t>
      </w:r>
    </w:p>
    <w:tbl>
      <w:tblPr>
        <w:tblW w:w="0" w:type="auto"/>
        <w:tblLayout w:type="fixed"/>
        <w:tblCellMar>
          <w:left w:w="62" w:type="dxa"/>
          <w:right w:w="62" w:type="dxa"/>
        </w:tblCellMar>
        <w:tblLook w:val="0000"/>
      </w:tblPr>
      <w:tblGrid>
        <w:gridCol w:w="2802"/>
        <w:gridCol w:w="5720"/>
      </w:tblGrid>
      <w:tr w:rsidTr="007D613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This unit contains employability skills.</w:t>
            </w:r>
          </w:p>
        </w:tc>
      </w:tr>
    </w:tbl>
    <w:p w:rsidR="007D613E" w:rsidP="000F6B79">
      <w:pPr>
        <w:pStyle w:val="BodyText"/>
      </w:pPr>
    </w:p>
    <w:p w:rsidR="007D613E" w:rsidP="000F6B79">
      <w:pPr>
        <w:pStyle w:val="BodyText"/>
      </w:pPr>
    </w:p>
    <w:p w:rsidR="00000000" w:rsidRPr="000F6B79" w:rsidP="000F6B79">
      <w:pPr>
        <w:pStyle w:val="Heading1"/>
      </w:pPr>
      <w:bookmarkStart w:id="7" w:name="O_291157"/>
      <w:bookmarkEnd w:id="7"/>
      <w:r w:rsidRPr="000F6B79">
        <w:t>Elements and Performance Criteria Pre-Content</w:t>
      </w:r>
    </w:p>
    <w:tbl>
      <w:tblPr>
        <w:tblW w:w="0" w:type="auto"/>
        <w:tblLayout w:type="fixed"/>
        <w:tblCellMar>
          <w:left w:w="62" w:type="dxa"/>
          <w:right w:w="62" w:type="dxa"/>
        </w:tblCellMar>
        <w:tblLook w:val="0000"/>
      </w:tblPr>
      <w:tblGrid>
        <w:gridCol w:w="2577"/>
        <w:gridCol w:w="5945"/>
      </w:tblGrid>
      <w:tr w:rsidTr="007D613E">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0F6B79">
            <w:pPr>
              <w:pStyle w:val="BodyText"/>
              <w:rPr>
                <w:lang w:val="en-NZ"/>
              </w:rPr>
            </w:pPr>
            <w:r w:rsidRPr="000F6B79">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0F6B79" w:rsidP="000F6B79">
            <w:pPr>
              <w:pStyle w:val="BodyText"/>
            </w:pPr>
            <w:r w:rsidRPr="000F6B79">
              <w:t>Performance criteria describe the performance needed to demonstrate achievement of the element. Where bold italicised text is used, further information is detailed in the required skills and</w:t>
            </w:r>
            <w:r w:rsidRPr="000F6B79">
              <w:t xml:space="preserve"> knowledge section and the range statement. Assessment of performance is to be consistent with the evidence guide.</w:t>
            </w:r>
          </w:p>
        </w:tc>
      </w:tr>
    </w:tbl>
    <w:p w:rsidR="00000000" w:rsidRPr="000F6B79" w:rsidP="000F6B79">
      <w:pPr>
        <w:pStyle w:val="BodyText"/>
      </w:pPr>
    </w:p>
    <w:p w:rsidR="00000000" w:rsidRPr="000F6B79" w:rsidP="000F6B79">
      <w:pPr>
        <w:pStyle w:val="AllowPageBreak"/>
      </w:pPr>
    </w:p>
    <w:p w:rsidR="00000000" w:rsidRPr="000F6B79" w:rsidP="000F6B79">
      <w:pPr>
        <w:pStyle w:val="Heading1"/>
      </w:pPr>
      <w:bookmarkStart w:id="8" w:name="O_237825"/>
      <w:bookmarkEnd w:id="8"/>
      <w:r w:rsidRPr="000F6B79">
        <w:t>Elements and Performance Criteria</w:t>
      </w:r>
    </w:p>
    <w:tbl>
      <w:tblPr>
        <w:tblW w:w="0" w:type="auto"/>
        <w:tblLayout w:type="fixed"/>
        <w:tblCellMar>
          <w:left w:w="62" w:type="dxa"/>
          <w:right w:w="62" w:type="dxa"/>
        </w:tblCellMar>
        <w:tblLook w:val="0000"/>
      </w:tblPr>
      <w:tblGrid>
        <w:gridCol w:w="2577"/>
        <w:gridCol w:w="5945"/>
      </w:tblGrid>
      <w:tr w:rsidTr="007D613E">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0F6B79" w:rsidP="000F6B79">
            <w:pPr>
              <w:pStyle w:val="BodyText"/>
            </w:pPr>
            <w:r w:rsidRPr="000F6B79">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0F6B79">
            <w:pPr>
              <w:pStyle w:val="BodyText"/>
              <w:rPr>
                <w:lang w:val="en-NZ"/>
              </w:rPr>
            </w:pPr>
            <w:r w:rsidRPr="000F6B79">
              <w:rPr>
                <w:rStyle w:val="SpecialBold"/>
              </w:rPr>
              <w:t>PERFORMANCE CRITERIA</w:t>
            </w:r>
          </w:p>
        </w:tc>
      </w:tr>
      <w:tr w:rsidTr="007D613E">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Review previous race programs.</w:t>
            </w:r>
          </w:p>
        </w:tc>
        <w:tc>
          <w:tcPr>
            <w:tcW w:w="5945" w:type="dxa"/>
            <w:tcBorders>
              <w:top w:val="nil"/>
              <w:left w:val="nil"/>
              <w:bottom w:val="nil"/>
              <w:right w:val="nil"/>
            </w:tcBorders>
            <w:tcMar>
              <w:top w:w="0" w:type="dxa"/>
              <w:left w:w="62" w:type="dxa"/>
              <w:bottom w:w="0" w:type="dxa"/>
              <w:right w:w="62" w:type="dxa"/>
            </w:tcMar>
          </w:tcPr>
          <w:p w:rsidR="00000000" w:rsidRPr="000F6B79" w:rsidP="000F6B79">
            <w:pPr>
              <w:pStyle w:val="List"/>
            </w:pPr>
            <w:r w:rsidRPr="000F6B79">
              <w:t>1.</w:t>
            </w:r>
            <w:r w:rsidRPr="000F6B79">
              <w:tab/>
            </w:r>
            <w:r w:rsidRPr="000F6B79">
              <w:t>Size of fields at each track in previous season is reviewed.</w:t>
            </w:r>
          </w:p>
          <w:p w:rsidR="00000000" w:rsidP="000F6B79">
            <w:pPr>
              <w:pStyle w:val="List"/>
              <w:rPr>
                <w:lang w:val="en-NZ"/>
              </w:rPr>
            </w:pPr>
            <w:r w:rsidRPr="000F6B79">
              <w:t>2.</w:t>
            </w:r>
            <w:r w:rsidRPr="000F6B79">
              <w:tab/>
            </w:r>
            <w:r w:rsidRPr="000F6B79">
              <w:rPr>
                <w:rStyle w:val="BoldandItalics"/>
              </w:rPr>
              <w:t>Size and number of trials</w:t>
            </w:r>
            <w:r w:rsidRPr="000F6B79">
              <w:t xml:space="preserve"> in previous season at each track are reviewed. </w:t>
            </w:r>
          </w:p>
        </w:tc>
      </w:tr>
      <w:tr w:rsidTr="007D613E">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Consider requests for program amendments.</w:t>
            </w:r>
          </w:p>
        </w:tc>
        <w:tc>
          <w:tcPr>
            <w:tcW w:w="5945" w:type="dxa"/>
            <w:tcBorders>
              <w:top w:val="nil"/>
              <w:left w:val="nil"/>
              <w:bottom w:val="nil"/>
              <w:right w:val="nil"/>
            </w:tcBorders>
            <w:tcMar>
              <w:top w:w="0" w:type="dxa"/>
              <w:left w:w="62" w:type="dxa"/>
              <w:bottom w:w="0" w:type="dxa"/>
              <w:right w:w="62" w:type="dxa"/>
            </w:tcMar>
          </w:tcPr>
          <w:p w:rsidR="00000000" w:rsidRPr="000F6B79" w:rsidP="000F6B79">
            <w:pPr>
              <w:pStyle w:val="List"/>
            </w:pPr>
            <w:r w:rsidRPr="000F6B79">
              <w:t>3.</w:t>
            </w:r>
            <w:r w:rsidRPr="000F6B79">
              <w:tab/>
              <w:t xml:space="preserve">TAB supported meetings are noted. </w:t>
            </w:r>
          </w:p>
          <w:p w:rsidR="00000000" w:rsidRPr="000F6B79" w:rsidP="000F6B79">
            <w:pPr>
              <w:pStyle w:val="List"/>
            </w:pPr>
            <w:r w:rsidRPr="000F6B79">
              <w:t>4.</w:t>
            </w:r>
            <w:r w:rsidRPr="000F6B79">
              <w:tab/>
              <w:t xml:space="preserve">One-off or </w:t>
            </w:r>
            <w:r w:rsidRPr="000F6B79">
              <w:rPr>
                <w:rStyle w:val="BoldandItalics"/>
              </w:rPr>
              <w:t>special program request</w:t>
            </w:r>
            <w:r w:rsidRPr="000F6B79">
              <w:rPr>
                <w:rStyle w:val="BoldandItalics"/>
              </w:rPr>
              <w:t>s</w:t>
            </w:r>
            <w:r w:rsidRPr="000F6B79">
              <w:t xml:space="preserve"> are considered. </w:t>
            </w:r>
          </w:p>
          <w:p w:rsidR="00000000" w:rsidP="000F6B79">
            <w:pPr>
              <w:pStyle w:val="List"/>
              <w:rPr>
                <w:lang w:val="en-NZ"/>
              </w:rPr>
            </w:pPr>
            <w:r w:rsidRPr="000F6B79">
              <w:t>5.</w:t>
            </w:r>
            <w:r w:rsidRPr="000F6B79">
              <w:tab/>
            </w:r>
            <w:r w:rsidRPr="000F6B79">
              <w:rPr>
                <w:rStyle w:val="BoldandItalics"/>
              </w:rPr>
              <w:t>Permanent changes to calendar</w:t>
            </w:r>
            <w:r w:rsidRPr="000F6B79">
              <w:t xml:space="preserve"> are considered in relation to expected support from starters. </w:t>
            </w:r>
          </w:p>
        </w:tc>
      </w:tr>
      <w:tr w:rsidTr="007D613E">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Prepare program.</w:t>
            </w:r>
          </w:p>
        </w:tc>
        <w:tc>
          <w:tcPr>
            <w:tcW w:w="5945" w:type="dxa"/>
            <w:tcBorders>
              <w:top w:val="nil"/>
              <w:left w:val="nil"/>
              <w:bottom w:val="nil"/>
              <w:right w:val="nil"/>
            </w:tcBorders>
            <w:tcMar>
              <w:top w:w="0" w:type="dxa"/>
              <w:left w:w="62" w:type="dxa"/>
              <w:bottom w:w="0" w:type="dxa"/>
              <w:right w:w="62" w:type="dxa"/>
            </w:tcMar>
          </w:tcPr>
          <w:p w:rsidR="00000000" w:rsidRPr="000F6B79" w:rsidP="000F6B79">
            <w:pPr>
              <w:pStyle w:val="List"/>
            </w:pPr>
            <w:r w:rsidRPr="000F6B79">
              <w:t>6.</w:t>
            </w:r>
            <w:r w:rsidRPr="000F6B79">
              <w:tab/>
              <w:t>Program is planned to accommodate club requests for dates and regular carnivals where possible.</w:t>
            </w:r>
          </w:p>
          <w:p w:rsidR="00000000" w:rsidRPr="000F6B79" w:rsidP="000F6B79">
            <w:pPr>
              <w:pStyle w:val="List"/>
            </w:pPr>
            <w:r w:rsidRPr="000F6B79">
              <w:t>7.</w:t>
            </w:r>
            <w:r w:rsidRPr="000F6B79">
              <w:tab/>
            </w:r>
            <w:r w:rsidRPr="000F6B79">
              <w:t>Program is planned to include race classes and distances to accommodate expected demand.</w:t>
            </w:r>
          </w:p>
          <w:p w:rsidR="00000000" w:rsidRPr="000F6B79" w:rsidP="000F6B79">
            <w:pPr>
              <w:pStyle w:val="List"/>
            </w:pPr>
            <w:r w:rsidRPr="000F6B79">
              <w:t>8.</w:t>
            </w:r>
            <w:r w:rsidRPr="000F6B79">
              <w:tab/>
              <w:t>Program is planned to utilise TAB supported dates.</w:t>
            </w:r>
          </w:p>
          <w:p w:rsidR="00000000" w:rsidRPr="000F6B79" w:rsidP="000F6B79">
            <w:pPr>
              <w:pStyle w:val="List"/>
            </w:pPr>
            <w:r w:rsidRPr="000F6B79">
              <w:t>9.</w:t>
            </w:r>
            <w:r w:rsidRPr="000F6B79">
              <w:tab/>
              <w:t>Program is finalised within time frames.</w:t>
            </w:r>
          </w:p>
        </w:tc>
      </w:tr>
    </w:tbl>
    <w:p w:rsidR="007D613E" w:rsidP="000F6B79">
      <w:pPr>
        <w:pStyle w:val="BodyText"/>
      </w:pPr>
    </w:p>
    <w:p w:rsidR="007D613E" w:rsidP="000F6B79">
      <w:pPr>
        <w:pStyle w:val="BodyText"/>
      </w:pPr>
    </w:p>
    <w:p w:rsidR="00000000" w:rsidRPr="000F6B79" w:rsidP="000F6B79">
      <w:pPr>
        <w:pStyle w:val="Heading1"/>
      </w:pPr>
      <w:bookmarkStart w:id="9" w:name="O_261616"/>
      <w:bookmarkEnd w:id="9"/>
      <w:r w:rsidRPr="000F6B79">
        <w:t>Required Skills and Knowledge</w:t>
      </w:r>
    </w:p>
    <w:tbl>
      <w:tblPr>
        <w:tblW w:w="0" w:type="auto"/>
        <w:tblLayout w:type="fixed"/>
        <w:tblCellMar>
          <w:left w:w="62" w:type="dxa"/>
          <w:right w:w="62" w:type="dxa"/>
        </w:tblCellMar>
        <w:tblLook w:val="0000"/>
      </w:tblPr>
      <w:tblGrid>
        <w:gridCol w:w="8522"/>
      </w:tblGrid>
      <w:tr w:rsidTr="007D613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REQUIRED SKILLS AND KNOWLEDGE</w:t>
            </w:r>
          </w:p>
        </w:tc>
      </w:tr>
      <w:tr w:rsidTr="007D61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This section describes the skills and knowledge required for this unit.</w:t>
            </w:r>
          </w:p>
        </w:tc>
      </w:tr>
      <w:tr w:rsidTr="007D61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Required skills</w:t>
            </w:r>
          </w:p>
        </w:tc>
      </w:tr>
      <w:tr w:rsidTr="007D61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accurate computer skills, including:</w:t>
            </w:r>
          </w:p>
          <w:p w:rsidR="00000000" w:rsidRPr="000F6B79" w:rsidP="000F6B79">
            <w:pPr>
              <w:pStyle w:val="ListBullet2"/>
            </w:pPr>
            <w:r w:rsidRPr="000F6B79">
              <w:t>data entry</w:t>
            </w:r>
          </w:p>
          <w:p w:rsidR="00000000" w:rsidRPr="000F6B79" w:rsidP="000F6B79">
            <w:pPr>
              <w:pStyle w:val="ListBullet2"/>
            </w:pPr>
            <w:r w:rsidRPr="000F6B79">
              <w:t>spreadsheet</w:t>
            </w:r>
          </w:p>
          <w:p w:rsidR="00000000" w:rsidRPr="000F6B79" w:rsidP="000F6B79">
            <w:pPr>
              <w:pStyle w:val="ListBullet2"/>
            </w:pPr>
            <w:r w:rsidRPr="000F6B79">
              <w:t>word processing</w:t>
            </w:r>
          </w:p>
          <w:p w:rsidR="00000000" w:rsidRPr="000F6B79" w:rsidP="000F6B79">
            <w:pPr>
              <w:pStyle w:val="ListBullet"/>
            </w:pPr>
            <w:r w:rsidRPr="000F6B79">
              <w:t>applying OHS and environmental work procedures</w:t>
            </w:r>
          </w:p>
          <w:p w:rsidR="00000000" w:rsidRPr="000F6B79" w:rsidP="000F6B79">
            <w:pPr>
              <w:pStyle w:val="ListBullet"/>
            </w:pPr>
            <w:r w:rsidRPr="000F6B79">
              <w:t>communicating with stewards, racing officials, licensed and registered personnel and others using assertive communication techniques to gather, interpret and relay information relating to race programming requirements</w:t>
            </w:r>
          </w:p>
          <w:p w:rsidR="00000000" w:rsidRPr="000F6B79" w:rsidP="000F6B79">
            <w:pPr>
              <w:pStyle w:val="ListBullet"/>
            </w:pPr>
            <w:r w:rsidRPr="000F6B79">
              <w:t>completing duties in accordance with s</w:t>
            </w:r>
            <w:r w:rsidRPr="000F6B79">
              <w:t>afe operating procedures and nominated time frame</w:t>
            </w:r>
          </w:p>
          <w:p w:rsidR="00000000" w:rsidRPr="000F6B79" w:rsidP="000F6B79">
            <w:pPr>
              <w:pStyle w:val="ListBullet"/>
            </w:pPr>
            <w:r w:rsidRPr="000F6B79">
              <w:t>complying with organisational policies and procedures</w:t>
            </w:r>
          </w:p>
          <w:p w:rsidR="00000000" w:rsidRPr="000F6B79" w:rsidP="000F6B79">
            <w:pPr>
              <w:pStyle w:val="ListBullet"/>
            </w:pPr>
            <w:r w:rsidRPr="000F6B79">
              <w:t>consulting concisely and effectively with customers, colleagues and team members</w:t>
            </w:r>
          </w:p>
          <w:p w:rsidR="00000000" w:rsidRPr="000F6B79" w:rsidP="000F6B79">
            <w:pPr>
              <w:pStyle w:val="ListBullet"/>
            </w:pPr>
            <w:r w:rsidRPr="000F6B79">
              <w:t>evaluating advantages or disadvantages of a variety of potential soluti</w:t>
            </w:r>
            <w:r w:rsidRPr="000F6B79">
              <w:t>ons to resolve problems</w:t>
            </w:r>
          </w:p>
          <w:p w:rsidR="00000000" w:rsidRPr="000F6B79" w:rsidP="000F6B79">
            <w:pPr>
              <w:pStyle w:val="ListBullet"/>
            </w:pPr>
            <w:r w:rsidRPr="000F6B79">
              <w:t>making effective decisions</w:t>
            </w:r>
          </w:p>
          <w:p w:rsidR="00000000" w:rsidRPr="000F6B79" w:rsidP="000F6B79">
            <w:pPr>
              <w:pStyle w:val="ListBullet"/>
            </w:pPr>
            <w:r w:rsidRPr="000F6B79">
              <w:t>operating a range of office equipment and technology</w:t>
            </w:r>
          </w:p>
          <w:p w:rsidR="00000000" w:rsidRPr="000F6B79" w:rsidP="000F6B79">
            <w:pPr>
              <w:pStyle w:val="ListBullet"/>
            </w:pPr>
            <w:r w:rsidRPr="000F6B79">
              <w:t>reading and interpreting workplace documentation, including rules of racing</w:t>
            </w:r>
          </w:p>
          <w:p w:rsidR="00000000" w:rsidRPr="000F6B79" w:rsidP="000F6B79">
            <w:pPr>
              <w:pStyle w:val="ListBullet"/>
            </w:pPr>
            <w:r w:rsidRPr="000F6B79">
              <w:t>relating to people from a range of social, cultural and ethnic backgrounds a</w:t>
            </w:r>
            <w:r w:rsidRPr="000F6B79">
              <w:t>nd with varying physical and mental abilities</w:t>
            </w:r>
          </w:p>
          <w:p w:rsidR="00000000" w:rsidRPr="000F6B79" w:rsidP="000F6B79">
            <w:pPr>
              <w:pStyle w:val="ListBullet"/>
            </w:pPr>
            <w:r w:rsidRPr="000F6B79">
              <w:t>researching and analysing data related to race programming and scheduling</w:t>
            </w:r>
          </w:p>
          <w:p w:rsidR="00000000" w:rsidP="000F6B79">
            <w:pPr>
              <w:pStyle w:val="ListBullet"/>
              <w:rPr>
                <w:lang w:val="en-NZ"/>
              </w:rPr>
            </w:pPr>
            <w:r w:rsidRPr="000F6B79">
              <w:t>written communication skills to complete workplace documentation and reports.</w:t>
            </w:r>
          </w:p>
        </w:tc>
      </w:tr>
      <w:tr w:rsidTr="007D61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Required knowledge</w:t>
            </w:r>
          </w:p>
        </w:tc>
      </w:tr>
      <w:tr w:rsidTr="007D61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communication procedures, including reporting lines within the workplace and wider racing industry</w:t>
            </w:r>
          </w:p>
          <w:p w:rsidR="00000000" w:rsidRPr="000F6B79" w:rsidP="000F6B79">
            <w:pPr>
              <w:pStyle w:val="ListBullet"/>
            </w:pPr>
            <w:r w:rsidRPr="000F6B79">
              <w:t>ethical conduct standards of relevant racing principal authority</w:t>
            </w:r>
          </w:p>
          <w:p w:rsidR="00000000" w:rsidRPr="000F6B79" w:rsidP="000F6B79">
            <w:pPr>
              <w:pStyle w:val="ListBullet"/>
            </w:pPr>
            <w:r w:rsidRPr="000F6B79">
              <w:t>hazards and potential hazards in the workplace and risk control procedures</w:t>
            </w:r>
          </w:p>
          <w:p w:rsidR="00000000" w:rsidRPr="000F6B79" w:rsidP="000F6B79">
            <w:pPr>
              <w:pStyle w:val="ListBullet"/>
            </w:pPr>
            <w:r w:rsidRPr="000F6B79">
              <w:t>industry terminol</w:t>
            </w:r>
            <w:r w:rsidRPr="000F6B79">
              <w:t>ogy related to race programming and wider racing industry</w:t>
            </w:r>
          </w:p>
          <w:p w:rsidR="00000000" w:rsidRPr="000F6B79" w:rsidP="000F6B79">
            <w:pPr>
              <w:pStyle w:val="ListBullet"/>
            </w:pPr>
            <w:r w:rsidRPr="000F6B79">
              <w:t>OHS and environmental legislative requirements</w:t>
            </w:r>
          </w:p>
          <w:p w:rsidR="00000000" w:rsidRPr="000F6B79" w:rsidP="000F6B79">
            <w:pPr>
              <w:pStyle w:val="ListBullet"/>
            </w:pPr>
            <w:r w:rsidRPr="000F6B79">
              <w:t>organisational policies and procedures</w:t>
            </w:r>
          </w:p>
          <w:p w:rsidR="00000000" w:rsidRPr="000F6B79" w:rsidP="000F6B79">
            <w:pPr>
              <w:pStyle w:val="ListBullet"/>
            </w:pPr>
            <w:r w:rsidRPr="000F6B79">
              <w:t>principles of effective communication</w:t>
            </w:r>
          </w:p>
          <w:p w:rsidR="00000000" w:rsidRPr="000F6B79" w:rsidP="000F6B79">
            <w:pPr>
              <w:pStyle w:val="ListBullet"/>
            </w:pPr>
            <w:r w:rsidRPr="000F6B79">
              <w:t>procedures for operation and maintenance of office equipment and technolog</w:t>
            </w:r>
            <w:r w:rsidRPr="000F6B79">
              <w:t>y</w:t>
            </w:r>
          </w:p>
          <w:p w:rsidR="00000000" w:rsidRPr="000F6B79" w:rsidP="000F6B79">
            <w:pPr>
              <w:pStyle w:val="ListBullet"/>
            </w:pPr>
            <w:r w:rsidRPr="000F6B79">
              <w:t>relevant rules of racing</w:t>
            </w:r>
          </w:p>
          <w:p w:rsidR="00000000" w:rsidRPr="000F6B79" w:rsidP="000F6B79">
            <w:pPr>
              <w:pStyle w:val="ListBullet"/>
            </w:pPr>
            <w:r w:rsidRPr="000F6B79">
              <w:t>reporting requirements for irregularities and problems</w:t>
            </w:r>
          </w:p>
          <w:p w:rsidR="00000000" w:rsidRPr="000F6B79" w:rsidP="000F6B79">
            <w:pPr>
              <w:pStyle w:val="ListBullet"/>
            </w:pPr>
            <w:r w:rsidRPr="000F6B79">
              <w:t>size and structure of the racing industry, including:</w:t>
            </w:r>
          </w:p>
          <w:p w:rsidR="00000000" w:rsidRPr="000F6B79" w:rsidP="000F6B79">
            <w:pPr>
              <w:pStyle w:val="ListBullet2"/>
            </w:pPr>
            <w:r w:rsidRPr="000F6B79">
              <w:t>classes of races and special events</w:t>
            </w:r>
          </w:p>
          <w:p w:rsidR="00000000" w:rsidRPr="000F6B79" w:rsidP="000F6B79">
            <w:pPr>
              <w:pStyle w:val="ListBullet2"/>
            </w:pPr>
            <w:r w:rsidRPr="000F6B79">
              <w:t>racetracks and their field capacity</w:t>
            </w:r>
          </w:p>
          <w:p w:rsidR="00000000" w:rsidRPr="000F6B79" w:rsidP="000F6B79">
            <w:pPr>
              <w:pStyle w:val="ListBullet2"/>
            </w:pPr>
            <w:r w:rsidRPr="000F6B79">
              <w:t>numbers of registered greyhounds or horses</w:t>
            </w:r>
          </w:p>
          <w:p w:rsidR="00000000" w:rsidRPr="000F6B79" w:rsidP="000F6B79">
            <w:pPr>
              <w:pStyle w:val="ListBullet2"/>
            </w:pPr>
            <w:r w:rsidRPr="000F6B79">
              <w:t>other codes' race programs.</w:t>
            </w:r>
          </w:p>
        </w:tc>
      </w:tr>
    </w:tbl>
    <w:p w:rsidR="007D613E" w:rsidP="000F6B79">
      <w:pPr>
        <w:pStyle w:val="BodyText"/>
      </w:pPr>
    </w:p>
    <w:p w:rsidR="007D613E" w:rsidP="000F6B79">
      <w:pPr>
        <w:pStyle w:val="BodyText"/>
      </w:pPr>
    </w:p>
    <w:p w:rsidR="00000000" w:rsidRPr="000F6B79" w:rsidP="000F6B79">
      <w:pPr>
        <w:pStyle w:val="AllowPageBreak"/>
      </w:pPr>
    </w:p>
    <w:p w:rsidR="00000000" w:rsidRPr="000F6B79" w:rsidP="000F6B79">
      <w:pPr>
        <w:pStyle w:val="Heading1"/>
      </w:pPr>
      <w:bookmarkStart w:id="10" w:name="O_245809"/>
      <w:bookmarkEnd w:id="10"/>
      <w:r w:rsidRPr="000F6B79">
        <w:t>Evidence Guide</w:t>
      </w:r>
    </w:p>
    <w:tbl>
      <w:tblPr>
        <w:tblW w:w="9570" w:type="dxa"/>
        <w:tblLayout w:type="fixed"/>
        <w:tblCellMar>
          <w:left w:w="62" w:type="dxa"/>
          <w:right w:w="62" w:type="dxa"/>
        </w:tblCellMar>
        <w:tblLook w:val="0000"/>
      </w:tblPr>
      <w:tblGrid>
        <w:gridCol w:w="3908"/>
        <w:gridCol w:w="5662"/>
      </w:tblGrid>
      <w:tr w:rsidTr="007D613E">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0F6B79">
            <w:pPr>
              <w:pStyle w:val="BodyText"/>
              <w:rPr>
                <w:lang w:val="en-NZ"/>
              </w:rPr>
            </w:pPr>
            <w:r w:rsidRPr="000F6B79">
              <w:rPr>
                <w:rStyle w:val="SpecialBold"/>
              </w:rPr>
              <w:t>EVIDENCE GUIDE</w:t>
            </w:r>
          </w:p>
        </w:tc>
      </w:tr>
      <w:tr w:rsidTr="007D613E">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0F6B79">
            <w:pPr>
              <w:pStyle w:val="BodyText"/>
              <w:rPr>
                <w:lang w:val="en-NZ"/>
              </w:rPr>
            </w:pPr>
            <w:r w:rsidRPr="000F6B79">
              <w:t xml:space="preserve">The evidence guide provides advice on assessment and must be read in conjunction with the performance criteria, required skills and knowledge, </w:t>
            </w:r>
            <w:r w:rsidRPr="000F6B79">
              <w:t>range statement and the Assessment Guidelines for the Training Package.</w:t>
            </w:r>
          </w:p>
        </w:tc>
      </w:tr>
      <w:tr w:rsidTr="007D61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The evidence required to demonstrate competency in this unit must be relevant to workplac</w:t>
            </w:r>
            <w:r w:rsidRPr="000F6B79">
              <w:t>e operations and satisfy all of the requirements of the performance criteria, required skills and knowledge and the range statement of this unit and include evidence of the following:</w:t>
            </w:r>
          </w:p>
          <w:p w:rsidR="00000000" w:rsidRPr="000F6B79" w:rsidP="000F6B79">
            <w:pPr>
              <w:pStyle w:val="ListBullet"/>
            </w:pPr>
            <w:r w:rsidRPr="000F6B79">
              <w:t xml:space="preserve">knowledge of the requirements, procedures and instructions that are to </w:t>
            </w:r>
            <w:r w:rsidRPr="000F6B79">
              <w:t>apply when programming races</w:t>
            </w:r>
          </w:p>
          <w:p w:rsidR="00000000" w:rsidRPr="000F6B79" w:rsidP="000F6B79">
            <w:pPr>
              <w:pStyle w:val="ListBullet"/>
            </w:pPr>
            <w:r w:rsidRPr="000F6B79">
              <w:t>implementation of procedures and timely techniques for the safe, effective and accurate application of race programming procedures</w:t>
            </w:r>
          </w:p>
          <w:p w:rsidR="00000000" w:rsidRPr="000F6B79" w:rsidP="000F6B79">
            <w:pPr>
              <w:pStyle w:val="ListBullet"/>
            </w:pPr>
            <w:r w:rsidRPr="000F6B79">
              <w:t>working with others to undertake and complete procedures that meet required outcomes.</w:t>
            </w:r>
          </w:p>
          <w:p w:rsidR="00000000" w:rsidP="000F6B79">
            <w:pPr>
              <w:pStyle w:val="BodyText"/>
              <w:rPr>
                <w:lang w:val="en-NZ"/>
              </w:rPr>
            </w:pPr>
            <w:r w:rsidRPr="000F6B79">
              <w:t xml:space="preserve">Evidence should be collected over a period of time in a range of workplace-relevant contexts and include dealings with an appropriate range of situations. </w:t>
            </w:r>
          </w:p>
        </w:tc>
      </w:tr>
      <w:tr w:rsidTr="007D61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Context of</w:t>
            </w:r>
            <w:r w:rsidRPr="000F6B79">
              <w:t xml:space="preserve">, </w:t>
            </w:r>
            <w:r w:rsidRPr="000F6B79">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Competency must be assessed in a racing workplace</w:t>
            </w:r>
            <w:r w:rsidRPr="000F6B79">
              <w:t xml:space="preserve"> that provides access to the required resources. Assessment is to occur under standard and authorised work practices, safety requirements and environmental constraints. It is to comply with relevant regulatory requirements or Australian Standards requireme</w:t>
            </w:r>
            <w:r w:rsidRPr="000F6B79">
              <w:t>nts.</w:t>
            </w:r>
          </w:p>
          <w:p w:rsidR="00000000" w:rsidRPr="000F6B79" w:rsidP="000F6B79">
            <w:pPr>
              <w:pStyle w:val="BodyText"/>
            </w:pPr>
            <w:r w:rsidRPr="000F6B79">
              <w:t>Assessment of the practical components of this unit will be by observation of relevant skills.</w:t>
            </w:r>
          </w:p>
          <w:p w:rsidR="00000000" w:rsidRPr="000F6B79" w:rsidP="000F6B79">
            <w:pPr>
              <w:pStyle w:val="BodyText"/>
            </w:pPr>
            <w:r w:rsidRPr="000F6B79">
              <w:t>The following resources must be available:</w:t>
            </w:r>
          </w:p>
          <w:p w:rsidR="00000000" w:rsidRPr="000F6B79" w:rsidP="000F6B79">
            <w:pPr>
              <w:pStyle w:val="ListBullet"/>
            </w:pPr>
            <w:r w:rsidRPr="000F6B79">
              <w:t>industry supervised access to racing administration offices relevant to the applicable racing code</w:t>
            </w:r>
          </w:p>
          <w:p w:rsidR="00000000" w:rsidRPr="000F6B79" w:rsidP="000F6B79">
            <w:pPr>
              <w:pStyle w:val="ListBullet"/>
            </w:pPr>
            <w:r w:rsidRPr="000F6B79">
              <w:t>materials and</w:t>
            </w:r>
            <w:r w:rsidRPr="000F6B79">
              <w:t xml:space="preserve"> equipment relevant to assessing candidate's ability to complete race programming procedures</w:t>
            </w:r>
          </w:p>
          <w:p w:rsidR="00000000" w:rsidP="000F6B79">
            <w:pPr>
              <w:pStyle w:val="ListBullet"/>
              <w:rPr>
                <w:lang w:val="en-NZ"/>
              </w:rPr>
            </w:pPr>
            <w:r w:rsidRPr="000F6B79">
              <w:t>work instructions and related documentation.</w:t>
            </w:r>
          </w:p>
        </w:tc>
      </w:tr>
      <w:tr w:rsidTr="007D61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Assessment methods must satisfy the endorsed Assessment Guidelines of the Racing Training Packag</w:t>
            </w:r>
            <w:r w:rsidRPr="000F6B79">
              <w:t>e.</w:t>
            </w:r>
          </w:p>
          <w:p w:rsidR="00000000" w:rsidRPr="000F6B79" w:rsidP="000F6B79">
            <w:pPr>
              <w:pStyle w:val="BodyText"/>
            </w:pPr>
            <w:r w:rsidRPr="000F6B79">
              <w:t>The suggested strategies for the assessment of this unit are:</w:t>
            </w:r>
          </w:p>
          <w:p w:rsidR="00000000" w:rsidRPr="000F6B79" w:rsidP="000F6B79">
            <w:pPr>
              <w:pStyle w:val="ListBullet"/>
            </w:pPr>
            <w:r w:rsidRPr="000F6B79">
              <w:t>written and/or oral assessment of candidate's required knowledge</w:t>
            </w:r>
          </w:p>
          <w:p w:rsidR="00000000" w:rsidRPr="000F6B79" w:rsidP="000F6B79">
            <w:pPr>
              <w:pStyle w:val="ListBullet"/>
            </w:pPr>
            <w:r w:rsidRPr="000F6B79">
              <w:t>observed, documented and firsthand testimonial evidence of candidate's application of practical tasks.</w:t>
            </w:r>
          </w:p>
          <w:p w:rsidR="00000000" w:rsidRPr="000F6B79" w:rsidP="000F6B79">
            <w:pPr>
              <w:pStyle w:val="BodyText"/>
            </w:pPr>
            <w:r w:rsidRPr="000F6B79">
              <w:t>Evidence is required to be demonstrated over a period of time, therefore where performance is not directly observed any evidence should be authenticated by supervisors or other appropriate persons.</w:t>
            </w:r>
          </w:p>
          <w:p w:rsidR="00000000" w:rsidP="000F6B79">
            <w:pPr>
              <w:pStyle w:val="BodyText"/>
              <w:rPr>
                <w:lang w:val="en-NZ"/>
              </w:rPr>
            </w:pPr>
            <w:r w:rsidRPr="000F6B79">
              <w:t>This unit may be assessed in a holistic way with other uni</w:t>
            </w:r>
            <w:r w:rsidRPr="000F6B79">
              <w:t xml:space="preserve">ts of competency relevant to the industry sector, workplace and job role. </w:t>
            </w:r>
          </w:p>
        </w:tc>
      </w:tr>
      <w:tr w:rsidTr="007D61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 xml:space="preserve">Assessment methods should reflect workplace demands (e.g. literacy and numeracy demands) and the needs of particular target groups (e.g. people </w:t>
            </w:r>
            <w:r w:rsidRPr="000F6B79">
              <w:t xml:space="preserve">with disabilities, Aboriginal and Torres Strait Islander people, women, people with a language background other than English, youth and people from low socioeconomic backgrounds). </w:t>
            </w:r>
          </w:p>
        </w:tc>
      </w:tr>
    </w:tbl>
    <w:p w:rsidR="007D613E" w:rsidP="000F6B79">
      <w:pPr>
        <w:pStyle w:val="BodyText"/>
      </w:pPr>
    </w:p>
    <w:p w:rsidR="007D613E" w:rsidP="000F6B79">
      <w:pPr>
        <w:pStyle w:val="BodyText"/>
      </w:pPr>
    </w:p>
    <w:p w:rsidR="00000000" w:rsidRPr="000F6B79" w:rsidP="000F6B79">
      <w:pPr>
        <w:pStyle w:val="Heading1"/>
      </w:pPr>
      <w:bookmarkStart w:id="11" w:name="O_253792"/>
      <w:bookmarkEnd w:id="11"/>
      <w:r w:rsidRPr="000F6B79">
        <w:t>Range Statement</w:t>
      </w:r>
    </w:p>
    <w:tbl>
      <w:tblPr>
        <w:tblW w:w="0" w:type="auto"/>
        <w:tblLayout w:type="fixed"/>
        <w:tblCellMar>
          <w:left w:w="62" w:type="dxa"/>
          <w:right w:w="62" w:type="dxa"/>
        </w:tblCellMar>
        <w:tblLook w:val="0000"/>
      </w:tblPr>
      <w:tblGrid>
        <w:gridCol w:w="3472"/>
        <w:gridCol w:w="5050"/>
      </w:tblGrid>
      <w:tr w:rsidTr="007D613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6B79">
            <w:pPr>
              <w:pStyle w:val="BodyText"/>
              <w:rPr>
                <w:lang w:val="en-NZ"/>
              </w:rPr>
            </w:pPr>
            <w:r w:rsidRPr="000F6B79">
              <w:rPr>
                <w:rStyle w:val="SpecialBold"/>
              </w:rPr>
              <w:t>RANGE STATEMENT</w:t>
            </w:r>
          </w:p>
        </w:tc>
      </w:tr>
      <w:tr w:rsidTr="007D613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6B79">
            <w:pPr>
              <w:pStyle w:val="BodyText"/>
              <w:rPr>
                <w:lang w:val="en-NZ"/>
              </w:rPr>
            </w:pPr>
            <w:r w:rsidRPr="000F6B79">
              <w:t>The range statement relates to the unit of competency as a whole. It allows for different work environments and situations that may affect performance. Bold italicised wording, if used in the performance criteria, is detailed below. Essential operating con</w:t>
            </w:r>
            <w:r w:rsidRPr="000F6B79">
              <w:t>ditions that may be present with training and assessment (depending on the work situation, needs of the candidate, accessibility of the item, and local industry and regional contexts) may also be included.</w:t>
            </w:r>
          </w:p>
        </w:tc>
      </w:tr>
      <w:tr w:rsidTr="007D613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BoldandItalics"/>
              </w:rPr>
              <w:t>Programs</w:t>
            </w:r>
            <w:r w:rsidRPr="000F6B7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calendar of races and official trials for greyhounds, harness or thoroughbreds compiled in consultation with race clubs and other codes' requirements, and TAB defined race allocations in separate jurisdictions</w:t>
            </w:r>
          </w:p>
          <w:p w:rsidR="00000000" w:rsidRPr="000F6B79" w:rsidP="000F6B79">
            <w:pPr>
              <w:pStyle w:val="ListBullet"/>
            </w:pPr>
            <w:r w:rsidRPr="000F6B79">
              <w:t>greyhound race classes, including:</w:t>
            </w:r>
          </w:p>
          <w:p w:rsidR="00000000" w:rsidRPr="000F6B79" w:rsidP="000F6B79">
            <w:pPr>
              <w:pStyle w:val="ListBullet2"/>
            </w:pPr>
            <w:r w:rsidRPr="000F6B79">
              <w:t>5th to 1st grade</w:t>
            </w:r>
          </w:p>
          <w:p w:rsidR="00000000" w:rsidRPr="000F6B79" w:rsidP="000F6B79">
            <w:pPr>
              <w:pStyle w:val="ListBullet2"/>
            </w:pPr>
            <w:r w:rsidRPr="000F6B79">
              <w:t>aged</w:t>
            </w:r>
          </w:p>
          <w:p w:rsidR="00000000" w:rsidRPr="000F6B79" w:rsidP="000F6B79">
            <w:pPr>
              <w:pStyle w:val="ListBullet2"/>
            </w:pPr>
            <w:r w:rsidRPr="000F6B79">
              <w:t>maiden</w:t>
            </w:r>
          </w:p>
          <w:p w:rsidR="00000000" w:rsidRPr="000F6B79" w:rsidP="000F6B79">
            <w:pPr>
              <w:pStyle w:val="ListBullet2"/>
            </w:pPr>
            <w:r w:rsidRPr="000F6B79">
              <w:t>non-graded</w:t>
            </w:r>
          </w:p>
          <w:p w:rsidR="00000000" w:rsidRPr="000F6B79" w:rsidP="000F6B79">
            <w:pPr>
              <w:pStyle w:val="ListBullet"/>
            </w:pPr>
            <w:r w:rsidRPr="000F6B79">
              <w:t>harness race classes. including:</w:t>
            </w:r>
          </w:p>
          <w:p w:rsidR="00000000" w:rsidRPr="000F6B79" w:rsidP="000F6B79">
            <w:pPr>
              <w:pStyle w:val="ListBullet2"/>
            </w:pPr>
            <w:r w:rsidRPr="000F6B79">
              <w:t>age</w:t>
            </w:r>
          </w:p>
          <w:p w:rsidR="00000000" w:rsidRPr="000F6B79" w:rsidP="000F6B79">
            <w:pPr>
              <w:pStyle w:val="ListBullet2"/>
            </w:pPr>
            <w:r w:rsidRPr="000F6B79">
              <w:t>claiming</w:t>
            </w:r>
          </w:p>
          <w:p w:rsidR="00000000" w:rsidRPr="000F6B79" w:rsidP="000F6B79">
            <w:pPr>
              <w:pStyle w:val="ListBullet2"/>
            </w:pPr>
            <w:r w:rsidRPr="000F6B79">
              <w:t>classic</w:t>
            </w:r>
          </w:p>
          <w:p w:rsidR="00000000" w:rsidRPr="000F6B79" w:rsidP="000F6B79">
            <w:pPr>
              <w:pStyle w:val="ListBullet2"/>
            </w:pPr>
            <w:r w:rsidRPr="000F6B79">
              <w:t>C0 to C8</w:t>
            </w:r>
          </w:p>
          <w:p w:rsidR="00000000" w:rsidRPr="000F6B79" w:rsidP="000F6B79">
            <w:pPr>
              <w:pStyle w:val="ListBullet2"/>
            </w:pPr>
            <w:r w:rsidRPr="000F6B79">
              <w:t>country</w:t>
            </w:r>
          </w:p>
          <w:p w:rsidR="00000000" w:rsidRPr="000F6B79" w:rsidP="000F6B79">
            <w:pPr>
              <w:pStyle w:val="ListBullet2"/>
            </w:pPr>
            <w:r w:rsidRPr="000F6B79">
              <w:t>graduation</w:t>
            </w:r>
          </w:p>
          <w:p w:rsidR="00000000" w:rsidRPr="000F6B79" w:rsidP="000F6B79">
            <w:pPr>
              <w:pStyle w:val="ListBullet2"/>
            </w:pPr>
            <w:r w:rsidRPr="000F6B79">
              <w:t>M0 to M8</w:t>
            </w:r>
          </w:p>
          <w:p w:rsidR="00000000" w:rsidRPr="000F6B79" w:rsidP="000F6B79">
            <w:pPr>
              <w:pStyle w:val="ListBullet2"/>
            </w:pPr>
            <w:r w:rsidRPr="000F6B79">
              <w:t>metropolitan</w:t>
            </w:r>
          </w:p>
          <w:p w:rsidR="00000000" w:rsidRPr="000F6B79" w:rsidP="000F6B79">
            <w:pPr>
              <w:pStyle w:val="ListBullet2"/>
            </w:pPr>
            <w:r w:rsidRPr="000F6B79">
              <w:t>show</w:t>
            </w:r>
          </w:p>
          <w:p w:rsidR="00000000" w:rsidRPr="000F6B79" w:rsidP="000F6B79">
            <w:pPr>
              <w:pStyle w:val="ListBullet2"/>
            </w:pPr>
            <w:r w:rsidRPr="000F6B79">
              <w:t>sire stakes</w:t>
            </w:r>
          </w:p>
          <w:p w:rsidR="00000000" w:rsidRPr="000F6B79" w:rsidP="000F6B79">
            <w:pPr>
              <w:pStyle w:val="ListBullet"/>
            </w:pPr>
            <w:r w:rsidRPr="000F6B79">
              <w:t>thoroughbred race classes, including:</w:t>
            </w:r>
          </w:p>
          <w:p w:rsidR="00000000" w:rsidRPr="000F6B79" w:rsidP="000F6B79">
            <w:pPr>
              <w:pStyle w:val="ListBullet2"/>
            </w:pPr>
            <w:r w:rsidRPr="000F6B79">
              <w:t>class 1 to 6</w:t>
            </w:r>
          </w:p>
          <w:p w:rsidR="00000000" w:rsidRPr="000F6B79" w:rsidP="000F6B79">
            <w:pPr>
              <w:pStyle w:val="ListBullet2"/>
            </w:pPr>
            <w:r w:rsidRPr="000F6B79">
              <w:t>class A to D</w:t>
            </w:r>
          </w:p>
          <w:p w:rsidR="00000000" w:rsidRPr="000F6B79" w:rsidP="000F6B79">
            <w:pPr>
              <w:pStyle w:val="ListBullet2"/>
            </w:pPr>
            <w:r w:rsidRPr="000F6B79">
              <w:t>group</w:t>
            </w:r>
          </w:p>
          <w:p w:rsidR="00000000" w:rsidRPr="000F6B79" w:rsidP="000F6B79">
            <w:pPr>
              <w:pStyle w:val="ListBullet2"/>
            </w:pPr>
            <w:r w:rsidRPr="000F6B79">
              <w:t>listed</w:t>
            </w:r>
          </w:p>
          <w:p w:rsidR="00000000" w:rsidRPr="000F6B79" w:rsidP="000F6B79">
            <w:pPr>
              <w:pStyle w:val="ListBullet2"/>
            </w:pPr>
            <w:r w:rsidRPr="000F6B79">
              <w:t>open</w:t>
            </w:r>
          </w:p>
          <w:p w:rsidR="00000000" w:rsidRPr="000F6B79" w:rsidP="000F6B79">
            <w:pPr>
              <w:pStyle w:val="ListBullet2"/>
            </w:pPr>
            <w:r w:rsidRPr="000F6B79">
              <w:t>restricted</w:t>
            </w:r>
          </w:p>
          <w:p w:rsidR="00000000" w:rsidRPr="000F6B79" w:rsidP="000F6B79">
            <w:pPr>
              <w:pStyle w:val="ListBullet2"/>
            </w:pPr>
            <w:r w:rsidRPr="000F6B79">
              <w:t>special conditions</w:t>
            </w:r>
          </w:p>
          <w:p w:rsidR="00000000" w:rsidRPr="000F6B79" w:rsidP="000F6B79">
            <w:pPr>
              <w:pStyle w:val="ListBullet2"/>
            </w:pPr>
            <w:r w:rsidRPr="000F6B79">
              <w:t>transition</w:t>
            </w:r>
          </w:p>
          <w:p w:rsidR="00000000" w:rsidRPr="000F6B79" w:rsidP="000F6B79">
            <w:pPr>
              <w:pStyle w:val="ListBullet2"/>
            </w:pPr>
            <w:r w:rsidRPr="000F6B79">
              <w:t>trophy</w:t>
            </w:r>
          </w:p>
          <w:p w:rsidR="00000000" w:rsidP="000F6B79">
            <w:pPr>
              <w:pStyle w:val="ListBullet2"/>
              <w:rPr>
                <w:lang w:val="en-NZ"/>
              </w:rPr>
            </w:pPr>
            <w:r w:rsidRPr="000F6B79">
              <w:t>weight for age.</w:t>
            </w:r>
          </w:p>
        </w:tc>
      </w:tr>
      <w:tr w:rsidTr="007D613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 xml:space="preserve">Reviewing considerations regarding </w:t>
            </w:r>
            <w:r w:rsidRPr="000F6B79">
              <w:rPr>
                <w:rStyle w:val="BoldandItalics"/>
              </w:rPr>
              <w:t>size and number of trials</w:t>
            </w:r>
            <w:r w:rsidRPr="000F6B79">
              <w:t xml:space="preserve"> will include: </w:t>
            </w:r>
          </w:p>
        </w:tc>
        <w:tc>
          <w:tcPr>
            <w:tcW w:w="5050"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age</w:t>
            </w:r>
          </w:p>
          <w:p w:rsidR="00000000" w:rsidRPr="000F6B79" w:rsidP="000F6B79">
            <w:pPr>
              <w:pStyle w:val="ListBullet"/>
            </w:pPr>
            <w:r w:rsidRPr="000F6B79">
              <w:t>class</w:t>
            </w:r>
          </w:p>
          <w:p w:rsidR="00000000" w:rsidRPr="000F6B79" w:rsidP="000F6B79">
            <w:pPr>
              <w:pStyle w:val="ListBullet"/>
            </w:pPr>
            <w:r w:rsidRPr="000F6B79">
              <w:t>distance</w:t>
            </w:r>
          </w:p>
          <w:p w:rsidR="00000000" w:rsidRPr="000F6B79" w:rsidP="000F6B79">
            <w:pPr>
              <w:pStyle w:val="ListBullet"/>
            </w:pPr>
            <w:r w:rsidRPr="000F6B79">
              <w:t>location of trials, for example:</w:t>
            </w:r>
          </w:p>
          <w:p w:rsidR="00000000" w:rsidRPr="000F6B79" w:rsidP="000F6B79">
            <w:pPr>
              <w:pStyle w:val="ListBullet2"/>
            </w:pPr>
            <w:r w:rsidRPr="000F6B79">
              <w:t>country regions</w:t>
            </w:r>
          </w:p>
          <w:p w:rsidR="00000000" w:rsidRPr="000F6B79" w:rsidP="000F6B79">
            <w:pPr>
              <w:pStyle w:val="ListBullet2"/>
            </w:pPr>
            <w:r w:rsidRPr="000F6B79">
              <w:t>provincial</w:t>
            </w:r>
          </w:p>
          <w:p w:rsidR="00000000" w:rsidRPr="000F6B79" w:rsidP="000F6B79">
            <w:pPr>
              <w:pStyle w:val="ListBullet2"/>
            </w:pPr>
            <w:r w:rsidRPr="000F6B79">
              <w:t>metropolitan</w:t>
            </w:r>
          </w:p>
          <w:p w:rsidR="00000000" w:rsidRPr="000F6B79" w:rsidP="000F6B79">
            <w:pPr>
              <w:pStyle w:val="ListBullet"/>
            </w:pPr>
            <w:r w:rsidRPr="000F6B79">
              <w:t>nominations received</w:t>
            </w:r>
          </w:p>
          <w:p w:rsidR="00000000" w:rsidRPr="000F6B79" w:rsidP="000F6B79">
            <w:pPr>
              <w:pStyle w:val="ListBullet"/>
            </w:pPr>
            <w:r w:rsidRPr="000F6B79">
              <w:t>official trials and unofficial trials (jump outs)</w:t>
            </w:r>
          </w:p>
          <w:p w:rsidR="00000000" w:rsidP="000F6B79">
            <w:pPr>
              <w:pStyle w:val="ListBullet"/>
              <w:rPr>
                <w:lang w:val="en-NZ"/>
              </w:rPr>
            </w:pPr>
            <w:r w:rsidRPr="000F6B79">
              <w:t>race club requests for additional trials.</w:t>
            </w:r>
          </w:p>
        </w:tc>
      </w:tr>
      <w:tr w:rsidTr="007D613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 xml:space="preserve">Considerations for </w:t>
            </w:r>
            <w:r w:rsidRPr="000F6B79">
              <w:rPr>
                <w:rStyle w:val="BoldandItalics"/>
              </w:rPr>
              <w:t>TAB supported meetings</w:t>
            </w:r>
            <w:r w:rsidRPr="000F6B79">
              <w:t xml:space="preserve"> will include: </w:t>
            </w:r>
          </w:p>
        </w:tc>
        <w:tc>
          <w:tcPr>
            <w:tcW w:w="5050"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allocation per state or territory</w:t>
            </w:r>
          </w:p>
          <w:p w:rsidR="00000000" w:rsidRPr="000F6B79" w:rsidP="000F6B79">
            <w:pPr>
              <w:pStyle w:val="ListBullet"/>
            </w:pPr>
            <w:r w:rsidRPr="000F6B79">
              <w:t>location of meetings</w:t>
            </w:r>
          </w:p>
          <w:p w:rsidR="00000000" w:rsidRPr="000F6B79" w:rsidP="000F6B79">
            <w:pPr>
              <w:pStyle w:val="ListBullet"/>
            </w:pPr>
            <w:r w:rsidRPr="000F6B79">
              <w:t>non-TAB meetings</w:t>
            </w:r>
          </w:p>
          <w:p w:rsidR="00000000" w:rsidRPr="000F6B79" w:rsidP="000F6B79">
            <w:pPr>
              <w:pStyle w:val="ListBullet"/>
            </w:pPr>
            <w:r w:rsidRPr="000F6B79">
              <w:t>number of Saturday meetings</w:t>
            </w:r>
          </w:p>
          <w:p w:rsidR="00000000" w:rsidP="000F6B79">
            <w:pPr>
              <w:pStyle w:val="ListBullet"/>
              <w:rPr>
                <w:lang w:val="en-NZ"/>
              </w:rPr>
            </w:pPr>
            <w:r w:rsidRPr="000F6B79">
              <w:t>sequencing for Sky Channel coverage.</w:t>
            </w:r>
          </w:p>
        </w:tc>
      </w:tr>
      <w:tr w:rsidTr="007D613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BoldandItalics"/>
              </w:rPr>
              <w:t>Special program requests</w:t>
            </w:r>
            <w:r w:rsidRPr="000F6B79">
              <w:t xml:space="preserve"> may include: </w:t>
            </w:r>
          </w:p>
        </w:tc>
        <w:tc>
          <w:tcPr>
            <w:tcW w:w="5050"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administration error, for example no two-year old races</w:t>
            </w:r>
          </w:p>
          <w:p w:rsidR="00000000" w:rsidRPr="000F6B79" w:rsidP="000F6B79">
            <w:pPr>
              <w:pStyle w:val="ListBullet"/>
            </w:pPr>
            <w:r w:rsidRPr="000F6B79">
              <w:t>amendments arising from trainer requests</w:t>
            </w:r>
          </w:p>
          <w:p w:rsidR="00000000" w:rsidRPr="000F6B79" w:rsidP="000F6B79">
            <w:pPr>
              <w:pStyle w:val="ListBullet"/>
            </w:pPr>
            <w:r w:rsidRPr="000F6B79">
              <w:t>charity events</w:t>
            </w:r>
          </w:p>
          <w:p w:rsidR="00000000" w:rsidRPr="000F6B79" w:rsidP="000F6B79">
            <w:pPr>
              <w:pStyle w:val="ListBullet"/>
            </w:pPr>
            <w:r w:rsidRPr="000F6B79">
              <w:t>distance changes due to rail relocation during prolonged inclement</w:t>
            </w:r>
            <w:r w:rsidRPr="000F6B79">
              <w:t xml:space="preserve"> weather</w:t>
            </w:r>
          </w:p>
          <w:p w:rsidR="00000000" w:rsidRPr="000F6B79" w:rsidP="000F6B79">
            <w:pPr>
              <w:pStyle w:val="ListBullet"/>
            </w:pPr>
            <w:r w:rsidRPr="000F6B79">
              <w:t>race club sponsored race days</w:t>
            </w:r>
          </w:p>
          <w:p w:rsidR="00000000" w:rsidP="000F6B79">
            <w:pPr>
              <w:pStyle w:val="ListBullet"/>
              <w:rPr>
                <w:lang w:val="en-NZ"/>
              </w:rPr>
            </w:pPr>
            <w:r w:rsidRPr="000F6B79">
              <w:t>replacement races or meetings for postponed meetings.</w:t>
            </w:r>
          </w:p>
        </w:tc>
      </w:tr>
      <w:tr w:rsidTr="007D613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t xml:space="preserve">Relevance of </w:t>
            </w:r>
            <w:r w:rsidRPr="000F6B79">
              <w:rPr>
                <w:rStyle w:val="BoldandItalics"/>
              </w:rPr>
              <w:t>permanent changes to calendar</w:t>
            </w:r>
            <w:r w:rsidRPr="000F6B79">
              <w:t xml:space="preserve"> includes: </w:t>
            </w:r>
          </w:p>
        </w:tc>
        <w:tc>
          <w:tcPr>
            <w:tcW w:w="5050" w:type="dxa"/>
            <w:tcBorders>
              <w:top w:val="nil"/>
              <w:left w:val="nil"/>
              <w:bottom w:val="nil"/>
              <w:right w:val="nil"/>
            </w:tcBorders>
            <w:tcMar>
              <w:top w:w="0" w:type="dxa"/>
              <w:left w:w="62" w:type="dxa"/>
              <w:bottom w:w="0" w:type="dxa"/>
              <w:right w:w="62" w:type="dxa"/>
            </w:tcMar>
          </w:tcPr>
          <w:p w:rsidR="00000000" w:rsidRPr="000F6B79" w:rsidP="000F6B79">
            <w:pPr>
              <w:pStyle w:val="ListBullet"/>
            </w:pPr>
            <w:r w:rsidRPr="000F6B79">
              <w:t>country, provincial or metropolitan program set times</w:t>
            </w:r>
          </w:p>
          <w:p w:rsidR="00000000" w:rsidRPr="000F6B79" w:rsidP="000F6B79">
            <w:pPr>
              <w:pStyle w:val="ListBullet"/>
            </w:pPr>
            <w:r w:rsidRPr="000F6B79">
              <w:t>impacts of changes, including:</w:t>
            </w:r>
          </w:p>
          <w:p w:rsidR="00000000" w:rsidRPr="000F6B79" w:rsidP="000F6B79">
            <w:pPr>
              <w:pStyle w:val="ListBullet2"/>
            </w:pPr>
            <w:r w:rsidRPr="000F6B79">
              <w:t>betting turnover</w:t>
            </w:r>
          </w:p>
          <w:p w:rsidR="00000000" w:rsidRPr="000F6B79" w:rsidP="000F6B79">
            <w:pPr>
              <w:pStyle w:val="ListBullet2"/>
            </w:pPr>
            <w:r w:rsidRPr="000F6B79">
              <w:t>patron attendance</w:t>
            </w:r>
          </w:p>
          <w:p w:rsidR="00000000" w:rsidRPr="000F6B79" w:rsidP="000F6B79">
            <w:pPr>
              <w:pStyle w:val="ListBullet2"/>
            </w:pPr>
            <w:r w:rsidRPr="000F6B79">
              <w:t>prize money distribution</w:t>
            </w:r>
          </w:p>
          <w:p w:rsidR="00000000" w:rsidRPr="000F6B79" w:rsidP="000F6B79">
            <w:pPr>
              <w:pStyle w:val="ListBullet2"/>
            </w:pPr>
            <w:r w:rsidRPr="000F6B79">
              <w:t>training program requirements for individual greyhounds or horses</w:t>
            </w:r>
          </w:p>
          <w:p w:rsidR="00000000" w:rsidRPr="000F6B79" w:rsidP="000F6B79">
            <w:pPr>
              <w:pStyle w:val="ListBullet"/>
            </w:pPr>
            <w:r w:rsidRPr="000F6B79">
              <w:t>setting before beginning of season.</w:t>
            </w:r>
          </w:p>
        </w:tc>
      </w:tr>
    </w:tbl>
    <w:p w:rsidR="007D613E" w:rsidP="000F6B79">
      <w:pPr>
        <w:pStyle w:val="BodyText"/>
      </w:pPr>
    </w:p>
    <w:p w:rsidR="007D613E" w:rsidP="000F6B79">
      <w:pPr>
        <w:pStyle w:val="BodyText"/>
      </w:pPr>
    </w:p>
    <w:p w:rsidR="00000000" w:rsidRPr="000F6B79" w:rsidP="000F6B79">
      <w:pPr>
        <w:pStyle w:val="Heading1"/>
      </w:pPr>
      <w:bookmarkStart w:id="12" w:name="O_217274"/>
      <w:bookmarkEnd w:id="12"/>
      <w:r w:rsidRPr="000F6B79">
        <w:t>Unit Sector(s)</w:t>
      </w:r>
    </w:p>
    <w:tbl>
      <w:tblPr>
        <w:tblW w:w="0" w:type="auto"/>
        <w:tblLayout w:type="fixed"/>
        <w:tblCellMar>
          <w:left w:w="62" w:type="dxa"/>
          <w:right w:w="62" w:type="dxa"/>
        </w:tblCellMar>
        <w:tblLook w:val="0000"/>
      </w:tblPr>
      <w:tblGrid>
        <w:gridCol w:w="2603"/>
        <w:gridCol w:w="5919"/>
      </w:tblGrid>
      <w:tr w:rsidTr="007D613E">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Greyhound, harness and thoroughbred racing codes</w:t>
            </w:r>
          </w:p>
        </w:tc>
      </w:tr>
    </w:tbl>
    <w:p w:rsidR="007D613E" w:rsidP="000F6B79">
      <w:pPr>
        <w:pStyle w:val="BodyText"/>
      </w:pPr>
    </w:p>
    <w:p w:rsidR="007D613E" w:rsidP="000F6B79">
      <w:pPr>
        <w:pStyle w:val="BodyText"/>
      </w:pPr>
    </w:p>
    <w:p w:rsidR="00000000" w:rsidRPr="000F6B79" w:rsidP="000F6B79">
      <w:pPr>
        <w:pStyle w:val="Heading1"/>
      </w:pPr>
      <w:bookmarkStart w:id="13" w:name="O_217271"/>
      <w:bookmarkEnd w:id="13"/>
      <w:r w:rsidRPr="000F6B79">
        <w:t>Co-requisite units</w:t>
      </w:r>
    </w:p>
    <w:tbl>
      <w:tblPr>
        <w:tblW w:w="0" w:type="auto"/>
        <w:tblLayout w:type="fixed"/>
        <w:tblCellMar>
          <w:left w:w="62" w:type="dxa"/>
          <w:right w:w="62" w:type="dxa"/>
        </w:tblCellMar>
        <w:tblLook w:val="0000"/>
      </w:tblPr>
      <w:tblGrid>
        <w:gridCol w:w="2641"/>
        <w:gridCol w:w="1322"/>
        <w:gridCol w:w="4559"/>
      </w:tblGrid>
      <w:tr w:rsidTr="007D613E">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D613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p>
        </w:tc>
      </w:tr>
      <w:tr w:rsidTr="007D613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0F6B79" w:rsidP="000F6B79">
            <w:pPr>
              <w:pStyle w:val="BodyText"/>
            </w:pPr>
          </w:p>
        </w:tc>
      </w:tr>
    </w:tbl>
    <w:p w:rsidR="007D613E" w:rsidP="000F6B79">
      <w:pPr>
        <w:pStyle w:val="BodyText"/>
      </w:pPr>
    </w:p>
    <w:p w:rsidR="007D613E" w:rsidP="000F6B79">
      <w:pPr>
        <w:pStyle w:val="BodyText"/>
      </w:pPr>
    </w:p>
    <w:p w:rsidR="00000000" w:rsidRPr="000F6B79" w:rsidP="000F6B79">
      <w:pPr>
        <w:pStyle w:val="Heading1"/>
      </w:pPr>
      <w:bookmarkStart w:id="14" w:name="O_217273"/>
      <w:bookmarkEnd w:id="14"/>
      <w:r w:rsidRPr="000F6B79">
        <w:t>Functional Area</w:t>
      </w:r>
    </w:p>
    <w:tbl>
      <w:tblPr>
        <w:tblW w:w="0" w:type="auto"/>
        <w:tblLayout w:type="fixed"/>
        <w:tblCellMar>
          <w:left w:w="62" w:type="dxa"/>
          <w:right w:w="62" w:type="dxa"/>
        </w:tblCellMar>
        <w:tblLook w:val="0000"/>
      </w:tblPr>
      <w:tblGrid>
        <w:gridCol w:w="2736"/>
        <w:gridCol w:w="5786"/>
      </w:tblGrid>
      <w:tr w:rsidTr="007D613E">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F6B79">
            <w:pPr>
              <w:pStyle w:val="BodyText"/>
              <w:rPr>
                <w:lang w:val="en-NZ"/>
              </w:rPr>
            </w:pPr>
            <w:r w:rsidRPr="000F6B7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0F6B79" w:rsidP="000F6B79">
            <w:pPr>
              <w:pStyle w:val="BodyText"/>
            </w:pPr>
            <w:r w:rsidRPr="000F6B79">
              <w:t>Racing common</w:t>
            </w:r>
          </w:p>
        </w:tc>
      </w:tr>
    </w:tbl>
    <w:p w:rsidR="007D613E" w:rsidP="000F6B79">
      <w:pPr>
        <w:pStyle w:val="BodyText"/>
      </w:pPr>
    </w:p>
    <w:p w:rsidR="007D613E" w:rsidP="000F6B79">
      <w:pPr>
        <w:pStyle w:val="BodyText"/>
      </w:pPr>
    </w:p>
    <w:p w:rsidR="00000000" w:rsidRPr="000F6B79" w:rsidP="000F6B79"/>
    <w:sectPr w:rsidSect="000F6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13E" w:rsidP="007D6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3E" w:rsidP="000F6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613E" w:rsidP="000F6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613E" w:rsidP="000F6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13E" w:rsidP="007D6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3E" w:rsidP="000F6B79">
    <w:pPr>
      <w:pStyle w:val="Header"/>
      <w:framePr w:wrap="around"/>
    </w:pPr>
    <w:r>
      <w:fldChar w:fldCharType="begin"/>
    </w:r>
    <w:r>
      <w:instrText xml:space="preserve"> TITLE   \* MERGEFORMAT </w:instrText>
    </w:r>
    <w:r>
      <w:fldChar w:fldCharType="separate"/>
    </w:r>
    <w:r>
      <w:t>RGRROP401A Perform duties of race programmer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613E" w:rsidP="000F6B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8F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E2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4E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B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B79"/>
    <w:pPr>
      <w:spacing w:before="360" w:after="60"/>
      <w:outlineLvl w:val="0"/>
    </w:pPr>
    <w:rPr>
      <w:sz w:val="32"/>
    </w:rPr>
  </w:style>
  <w:style w:type="paragraph" w:styleId="Heading2">
    <w:name w:val="heading 2"/>
    <w:basedOn w:val="HeadingBase"/>
    <w:next w:val="BodyText"/>
    <w:link w:val="Heading2Char"/>
    <w:qFormat/>
    <w:rsid w:val="000F6B79"/>
    <w:pPr>
      <w:keepLines/>
      <w:spacing w:before="240" w:after="120"/>
      <w:outlineLvl w:val="1"/>
    </w:pPr>
    <w:rPr>
      <w:sz w:val="28"/>
      <w:szCs w:val="40"/>
    </w:rPr>
  </w:style>
  <w:style w:type="paragraph" w:styleId="Heading3">
    <w:name w:val="heading 3"/>
    <w:basedOn w:val="HeadingBase"/>
    <w:next w:val="BodyText"/>
    <w:link w:val="Heading3Char"/>
    <w:qFormat/>
    <w:rsid w:val="000F6B79"/>
    <w:pPr>
      <w:spacing w:before="180" w:after="120"/>
      <w:outlineLvl w:val="2"/>
    </w:pPr>
    <w:rPr>
      <w:spacing w:val="-10"/>
      <w:kern w:val="32"/>
    </w:rPr>
  </w:style>
  <w:style w:type="paragraph" w:styleId="Heading4">
    <w:name w:val="heading 4"/>
    <w:basedOn w:val="HeadingBase"/>
    <w:next w:val="BodyText"/>
    <w:link w:val="Heading4Char"/>
    <w:qFormat/>
    <w:rsid w:val="000F6B79"/>
    <w:pPr>
      <w:spacing w:before="160" w:after="120"/>
      <w:outlineLvl w:val="3"/>
    </w:pPr>
    <w:rPr>
      <w:sz w:val="22"/>
    </w:rPr>
  </w:style>
  <w:style w:type="paragraph" w:styleId="Heading5">
    <w:name w:val="heading 5"/>
    <w:basedOn w:val="HeadingBase"/>
    <w:next w:val="Normal"/>
    <w:link w:val="Heading5Char"/>
    <w:qFormat/>
    <w:rsid w:val="000F6B79"/>
    <w:pPr>
      <w:spacing w:before="80"/>
      <w:outlineLvl w:val="4"/>
    </w:pPr>
    <w:rPr>
      <w:color w:val="918585"/>
      <w:sz w:val="20"/>
    </w:rPr>
  </w:style>
  <w:style w:type="paragraph" w:styleId="Heading6">
    <w:name w:val="heading 6"/>
    <w:basedOn w:val="HeadingBase"/>
    <w:next w:val="Normal"/>
    <w:link w:val="Heading6Char"/>
    <w:qFormat/>
    <w:rsid w:val="000F6B79"/>
    <w:pPr>
      <w:spacing w:before="60"/>
      <w:outlineLvl w:val="5"/>
    </w:pPr>
    <w:rPr>
      <w:color w:val="918585"/>
      <w:sz w:val="20"/>
    </w:rPr>
  </w:style>
  <w:style w:type="paragraph" w:styleId="Heading7">
    <w:name w:val="heading 7"/>
    <w:basedOn w:val="Normal"/>
    <w:next w:val="Normal"/>
    <w:link w:val="Heading7Char"/>
    <w:qFormat/>
    <w:rsid w:val="000F6B79"/>
    <w:pPr>
      <w:ind w:left="720"/>
      <w:outlineLvl w:val="6"/>
    </w:pPr>
    <w:rPr>
      <w:i/>
    </w:rPr>
  </w:style>
  <w:style w:type="paragraph" w:styleId="Heading8">
    <w:name w:val="heading 8"/>
    <w:basedOn w:val="Normal"/>
    <w:next w:val="Normal"/>
    <w:link w:val="Heading8Char"/>
    <w:qFormat/>
    <w:rsid w:val="000F6B79"/>
    <w:pPr>
      <w:ind w:left="720"/>
      <w:outlineLvl w:val="7"/>
    </w:pPr>
    <w:rPr>
      <w:i/>
    </w:rPr>
  </w:style>
  <w:style w:type="paragraph" w:styleId="Heading9">
    <w:name w:val="heading 9"/>
    <w:basedOn w:val="Normal"/>
    <w:next w:val="Normal"/>
    <w:link w:val="Heading9Char"/>
    <w:qFormat/>
    <w:rsid w:val="000F6B79"/>
    <w:pPr>
      <w:ind w:left="720"/>
      <w:outlineLvl w:val="8"/>
    </w:pPr>
    <w:rPr>
      <w:i/>
    </w:rPr>
  </w:style>
  <w:style w:type="character" w:default="1" w:styleId="DefaultParagraphFont">
    <w:name w:val="Default Paragraph Font"/>
    <w:uiPriority w:val="1"/>
    <w:unhideWhenUsed/>
    <w:rsid w:val="000F6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B79"/>
  </w:style>
  <w:style w:type="character" w:customStyle="1" w:styleId="Heading1Char">
    <w:name w:val="Heading 1 Char"/>
    <w:basedOn w:val="DefaultParagraphFont"/>
    <w:link w:val="Heading1"/>
    <w:rsid w:val="000F6B79"/>
    <w:rPr>
      <w:rFonts w:ascii="Times New Roman" w:eastAsia="Times New Roman" w:hAnsi="Times New Roman" w:cs="Times New Roman"/>
      <w:b/>
      <w:sz w:val="32"/>
      <w:szCs w:val="20"/>
      <w:lang w:eastAsia="en-US"/>
    </w:rPr>
  </w:style>
  <w:style w:type="paragraph" w:styleId="BodyText">
    <w:name w:val="Body Text"/>
    <w:basedOn w:val="Normal"/>
    <w:link w:val="BodyTextChar"/>
    <w:rsid w:val="000F6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B79"/>
    <w:rPr>
      <w:rFonts w:ascii="Times New Roman" w:eastAsia="Times New Roman" w:hAnsi="Times New Roman" w:cs="Times New Roman"/>
      <w:sz w:val="24"/>
      <w:lang w:val="en-US" w:eastAsia="en-US"/>
    </w:rPr>
  </w:style>
  <w:style w:type="paragraph" w:styleId="Footer">
    <w:name w:val="footer"/>
    <w:basedOn w:val="Normal"/>
    <w:link w:val="FooterChar"/>
    <w:rsid w:val="000F6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B79"/>
    <w:rPr>
      <w:rFonts w:ascii="Times New Roman" w:eastAsia="Times New Roman" w:hAnsi="Times New Roman" w:cs="Times New Roman"/>
      <w:sz w:val="16"/>
      <w:lang w:val="en-US" w:eastAsia="en-US"/>
    </w:rPr>
  </w:style>
  <w:style w:type="paragraph" w:styleId="List">
    <w:name w:val="List"/>
    <w:basedOn w:val="BodyText"/>
    <w:next w:val="BodyText"/>
    <w:rsid w:val="000F6B79"/>
    <w:pPr>
      <w:tabs>
        <w:tab w:val="left" w:pos="340"/>
      </w:tabs>
      <w:spacing w:before="60" w:after="60"/>
      <w:ind w:left="340" w:hanging="340"/>
    </w:pPr>
  </w:style>
  <w:style w:type="paragraph" w:styleId="ListBullet">
    <w:name w:val="List Bullet"/>
    <w:basedOn w:val="List"/>
    <w:rsid w:val="000F6B79"/>
    <w:pPr>
      <w:numPr>
        <w:numId w:val="13"/>
      </w:numPr>
      <w:tabs>
        <w:tab w:val="clear" w:pos="340"/>
      </w:tabs>
      <w:spacing w:before="40" w:after="40"/>
    </w:pPr>
  </w:style>
  <w:style w:type="character" w:customStyle="1" w:styleId="SpecialBold">
    <w:name w:val="Special Bold"/>
    <w:basedOn w:val="DefaultParagraphFont"/>
    <w:rsid w:val="000F6B79"/>
    <w:rPr>
      <w:b/>
      <w:spacing w:val="0"/>
    </w:rPr>
  </w:style>
  <w:style w:type="paragraph" w:styleId="ListBullet2">
    <w:name w:val="List Bullet 2"/>
    <w:basedOn w:val="List2"/>
    <w:rsid w:val="000F6B79"/>
    <w:pPr>
      <w:numPr>
        <w:numId w:val="14"/>
      </w:numPr>
      <w:tabs>
        <w:tab w:val="clear" w:pos="680"/>
      </w:tabs>
    </w:pPr>
  </w:style>
  <w:style w:type="paragraph" w:styleId="Header">
    <w:name w:val="header"/>
    <w:basedOn w:val="Normal"/>
    <w:link w:val="HeaderChar"/>
    <w:rsid w:val="000F6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B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6B79"/>
    <w:pPr>
      <w:spacing w:before="240" w:after="120"/>
      <w:outlineLvl w:val="0"/>
    </w:pPr>
    <w:rPr>
      <w:rFonts w:ascii="Times New Roman" w:hAnsi="Times New Roman"/>
      <w:b/>
      <w:sz w:val="28"/>
    </w:rPr>
  </w:style>
  <w:style w:type="paragraph" w:customStyle="1" w:styleId="AllowPageBreak">
    <w:name w:val="AllowPageBreak"/>
    <w:rsid w:val="000F6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6B79"/>
    <w:rPr>
      <w:b/>
      <w:i/>
      <w:u w:val="none"/>
    </w:rPr>
  </w:style>
  <w:style w:type="character" w:customStyle="1" w:styleId="Heading2Char">
    <w:name w:val="Heading 2 Char"/>
    <w:basedOn w:val="DefaultParagraphFont"/>
    <w:link w:val="Heading2"/>
    <w:rsid w:val="000F6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B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B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B79"/>
    <w:rPr>
      <w:rFonts w:ascii="Courier New" w:eastAsia="Times New Roman" w:hAnsi="Courier New" w:cs="Times New Roman"/>
      <w:i/>
      <w:szCs w:val="20"/>
      <w:lang w:val="en-US" w:eastAsia="en-US"/>
    </w:rPr>
  </w:style>
  <w:style w:type="paragraph" w:customStyle="1" w:styleId="HeadingBase">
    <w:name w:val="Heading Base"/>
    <w:rsid w:val="000F6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B79"/>
    <w:pPr>
      <w:tabs>
        <w:tab w:val="right" w:leader="dot" w:pos="9072"/>
      </w:tabs>
      <w:ind w:left="567"/>
    </w:pPr>
    <w:rPr>
      <w:szCs w:val="22"/>
    </w:rPr>
  </w:style>
  <w:style w:type="paragraph" w:customStyle="1" w:styleId="TOCBase">
    <w:name w:val="TOC Base"/>
    <w:rsid w:val="000F6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B79"/>
    <w:pPr>
      <w:tabs>
        <w:tab w:val="right" w:leader="dot" w:pos="9072"/>
      </w:tabs>
      <w:spacing w:before="40" w:after="40"/>
      <w:ind w:left="284"/>
    </w:pPr>
    <w:rPr>
      <w:rFonts w:ascii="Times New Roman" w:hAnsi="Times New Roman"/>
    </w:rPr>
  </w:style>
  <w:style w:type="paragraph" w:styleId="TOC1">
    <w:name w:val="toc 1"/>
    <w:basedOn w:val="TOCBase"/>
    <w:next w:val="Normal"/>
    <w:rsid w:val="000F6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B79"/>
    <w:pPr>
      <w:spacing w:before="5040"/>
      <w:jc w:val="center"/>
    </w:pPr>
    <w:rPr>
      <w:sz w:val="48"/>
      <w:szCs w:val="72"/>
      <w:lang w:val="en-US"/>
    </w:rPr>
  </w:style>
  <w:style w:type="character" w:customStyle="1" w:styleId="TitleChar">
    <w:name w:val="Title Char"/>
    <w:basedOn w:val="DefaultParagraphFont"/>
    <w:link w:val="Title"/>
    <w:rsid w:val="000F6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B79"/>
    <w:pPr>
      <w:tabs>
        <w:tab w:val="left" w:pos="3600"/>
        <w:tab w:val="left" w:pos="3958"/>
      </w:tabs>
    </w:pPr>
  </w:style>
  <w:style w:type="paragraph" w:customStyle="1" w:styleId="Note">
    <w:name w:val="Note"/>
    <w:basedOn w:val="BodyText"/>
    <w:rsid w:val="000F6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B79"/>
    <w:pPr>
      <w:framePr w:wrap="auto" w:hAnchor="text" w:y="6049"/>
    </w:pPr>
    <w:rPr>
      <w:color w:val="000000"/>
      <w:sz w:val="40"/>
    </w:rPr>
  </w:style>
  <w:style w:type="paragraph" w:customStyle="1" w:styleId="TOCTitle">
    <w:name w:val="TOCTitle"/>
    <w:basedOn w:val="Heading1"/>
    <w:rsid w:val="000F6B79"/>
    <w:pPr>
      <w:spacing w:after="240"/>
      <w:jc w:val="center"/>
      <w:outlineLvl w:val="9"/>
    </w:pPr>
    <w:rPr>
      <w:caps/>
    </w:rPr>
  </w:style>
  <w:style w:type="paragraph" w:customStyle="1" w:styleId="Version">
    <w:name w:val="Version"/>
    <w:rsid w:val="000F6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B79"/>
    <w:pPr>
      <w:keepNext w:val="0"/>
      <w:tabs>
        <w:tab w:val="right" w:pos="4176"/>
      </w:tabs>
      <w:ind w:left="198" w:hanging="198"/>
    </w:pPr>
    <w:rPr>
      <w:rFonts w:ascii="Garamond" w:hAnsi="Garamond"/>
    </w:rPr>
  </w:style>
  <w:style w:type="paragraph" w:styleId="IndexHeading">
    <w:name w:val="index heading"/>
    <w:basedOn w:val="Normal"/>
    <w:next w:val="Index1"/>
    <w:semiHidden/>
    <w:rsid w:val="000F6B79"/>
    <w:pPr>
      <w:spacing w:before="120" w:after="120"/>
    </w:pPr>
    <w:rPr>
      <w:rFonts w:ascii="Arial" w:hAnsi="Arial"/>
      <w:b/>
      <w:color w:val="918585"/>
      <w:sz w:val="24"/>
    </w:rPr>
  </w:style>
  <w:style w:type="paragraph" w:customStyle="1" w:styleId="Chapter">
    <w:name w:val="Chapter"/>
    <w:basedOn w:val="Normal"/>
    <w:rsid w:val="000F6B79"/>
    <w:pPr>
      <w:spacing w:before="240"/>
    </w:pPr>
    <w:rPr>
      <w:rFonts w:ascii="Times New Roman" w:hAnsi="Times New Roman"/>
      <w:smallCaps/>
      <w:spacing w:val="80"/>
      <w:sz w:val="28"/>
    </w:rPr>
  </w:style>
  <w:style w:type="paragraph" w:customStyle="1" w:styleId="InChapter">
    <w:name w:val="InChapter"/>
    <w:basedOn w:val="Heading3"/>
    <w:rsid w:val="000F6B79"/>
    <w:pPr>
      <w:spacing w:after="240"/>
      <w:outlineLvl w:val="9"/>
    </w:pPr>
    <w:rPr>
      <w:noProof/>
    </w:rPr>
  </w:style>
  <w:style w:type="paragraph" w:styleId="Index2">
    <w:name w:val="index 2"/>
    <w:basedOn w:val="Normal"/>
    <w:next w:val="Normal"/>
    <w:semiHidden/>
    <w:rsid w:val="000F6B79"/>
    <w:pPr>
      <w:tabs>
        <w:tab w:val="right" w:pos="4176"/>
      </w:tabs>
      <w:ind w:left="568" w:hanging="284"/>
    </w:pPr>
    <w:rPr>
      <w:rFonts w:ascii="Garamond" w:hAnsi="Garamond"/>
    </w:rPr>
  </w:style>
  <w:style w:type="paragraph" w:customStyle="1" w:styleId="Byline">
    <w:name w:val="Byline"/>
    <w:rsid w:val="000F6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B79"/>
    <w:pPr>
      <w:tabs>
        <w:tab w:val="clear" w:pos="3600"/>
        <w:tab w:val="clear" w:pos="3958"/>
      </w:tabs>
      <w:jc w:val="right"/>
    </w:pPr>
  </w:style>
  <w:style w:type="character" w:styleId="Emphasis">
    <w:name w:val="Emphasis"/>
    <w:basedOn w:val="DefaultParagraphFont"/>
    <w:qFormat/>
    <w:rsid w:val="000F6B79"/>
    <w:rPr>
      <w:i/>
    </w:rPr>
  </w:style>
  <w:style w:type="paragraph" w:styleId="Caption">
    <w:name w:val="caption"/>
    <w:basedOn w:val="BodyText"/>
    <w:next w:val="Normal"/>
    <w:qFormat/>
    <w:rsid w:val="000F6B79"/>
    <w:pPr>
      <w:framePr w:w="2268" w:hSpace="181" w:vSpace="181" w:wrap="around" w:vAnchor="text" w:hAnchor="page" w:x="1135" w:y="285" w:anchorLock="1"/>
    </w:pPr>
    <w:rPr>
      <w:i/>
    </w:rPr>
  </w:style>
  <w:style w:type="paragraph" w:customStyle="1" w:styleId="MiniTOCTitle">
    <w:name w:val="MiniTOCTitle"/>
    <w:basedOn w:val="Heading4"/>
    <w:rsid w:val="000F6B79"/>
    <w:pPr>
      <w:spacing w:before="240"/>
      <w:outlineLvl w:val="9"/>
    </w:pPr>
    <w:rPr>
      <w:noProof/>
      <w:sz w:val="24"/>
    </w:rPr>
  </w:style>
  <w:style w:type="paragraph" w:customStyle="1" w:styleId="MiniTOCItem">
    <w:name w:val="MiniTOCItem"/>
    <w:basedOn w:val="ListBullet"/>
    <w:rsid w:val="000F6B79"/>
    <w:pPr>
      <w:numPr>
        <w:numId w:val="0"/>
      </w:numPr>
      <w:tabs>
        <w:tab w:val="right" w:leader="dot" w:pos="6521"/>
      </w:tabs>
      <w:spacing w:before="0" w:after="0"/>
    </w:pPr>
  </w:style>
  <w:style w:type="paragraph" w:customStyle="1" w:styleId="TOFTitle">
    <w:name w:val="TOFTitle"/>
    <w:basedOn w:val="TOCTitle"/>
    <w:rsid w:val="000F6B79"/>
  </w:style>
  <w:style w:type="paragraph" w:styleId="TableofFigures">
    <w:name w:val="table of figures"/>
    <w:basedOn w:val="Normal"/>
    <w:next w:val="Normal"/>
    <w:semiHidden/>
    <w:rsid w:val="000F6B79"/>
    <w:pPr>
      <w:tabs>
        <w:tab w:val="right" w:leader="dot" w:pos="9072"/>
      </w:tabs>
      <w:ind w:left="970" w:hanging="403"/>
    </w:pPr>
    <w:rPr>
      <w:rFonts w:ascii="Times New Roman" w:hAnsi="Times New Roman"/>
      <w:b/>
    </w:rPr>
  </w:style>
  <w:style w:type="paragraph" w:styleId="ListNumber">
    <w:name w:val="List Number"/>
    <w:basedOn w:val="List"/>
    <w:rsid w:val="000F6B79"/>
    <w:pPr>
      <w:numPr>
        <w:numId w:val="11"/>
      </w:numPr>
    </w:pPr>
  </w:style>
  <w:style w:type="character" w:customStyle="1" w:styleId="WingdingSymbols">
    <w:name w:val="Wingding Symbols"/>
    <w:rsid w:val="000F6B79"/>
    <w:rPr>
      <w:rFonts w:ascii="Wingdings" w:hAnsi="Wingdings"/>
    </w:rPr>
  </w:style>
  <w:style w:type="paragraph" w:customStyle="1" w:styleId="TableHeading">
    <w:name w:val="Table Heading"/>
    <w:basedOn w:val="HeadingBase"/>
    <w:rsid w:val="000F6B79"/>
    <w:pPr>
      <w:keepLines/>
      <w:pBdr>
        <w:bottom w:val="single" w:sz="6" w:space="1" w:color="918585"/>
      </w:pBdr>
      <w:spacing w:before="240"/>
    </w:pPr>
  </w:style>
  <w:style w:type="character" w:customStyle="1" w:styleId="HotSpot">
    <w:name w:val="HotSpot"/>
    <w:rsid w:val="000F6B79"/>
    <w:rPr>
      <w:color w:val="0033CC"/>
      <w:u w:val="none"/>
    </w:rPr>
  </w:style>
  <w:style w:type="paragraph" w:customStyle="1" w:styleId="BodyTextRight">
    <w:name w:val="Body Text Right"/>
    <w:basedOn w:val="BodyText"/>
    <w:rsid w:val="000F6B79"/>
    <w:pPr>
      <w:spacing w:before="0" w:after="0"/>
      <w:jc w:val="right"/>
    </w:pPr>
  </w:style>
  <w:style w:type="paragraph" w:styleId="Index3">
    <w:name w:val="index 3"/>
    <w:basedOn w:val="ListNumber2"/>
    <w:next w:val="Normal"/>
    <w:semiHidden/>
    <w:rsid w:val="000F6B79"/>
    <w:pPr>
      <w:numPr>
        <w:numId w:val="0"/>
      </w:numPr>
      <w:tabs>
        <w:tab w:val="right" w:leader="dot" w:pos="4176"/>
      </w:tabs>
    </w:pPr>
  </w:style>
  <w:style w:type="paragraph" w:styleId="ListNumber2">
    <w:name w:val="List Number 2"/>
    <w:basedOn w:val="List2"/>
    <w:rsid w:val="000F6B79"/>
    <w:pPr>
      <w:numPr>
        <w:numId w:val="10"/>
      </w:numPr>
      <w:tabs>
        <w:tab w:val="clear" w:pos="1060"/>
      </w:tabs>
    </w:pPr>
  </w:style>
  <w:style w:type="paragraph" w:customStyle="1" w:styleId="MarginNote">
    <w:name w:val="Margin Note"/>
    <w:basedOn w:val="BodyText"/>
    <w:rsid w:val="000F6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B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B79"/>
    <w:rPr>
      <w:sz w:val="32"/>
    </w:rPr>
  </w:style>
  <w:style w:type="paragraph" w:customStyle="1" w:styleId="HeadingProcedure">
    <w:name w:val="Heading Procedure"/>
    <w:basedOn w:val="HeadingBase"/>
    <w:next w:val="Normal"/>
    <w:rsid w:val="000F6B79"/>
    <w:pPr>
      <w:tabs>
        <w:tab w:val="left" w:pos="0"/>
      </w:tabs>
      <w:spacing w:before="120" w:after="60"/>
    </w:pPr>
    <w:rPr>
      <w:i/>
      <w:color w:val="918585"/>
      <w:sz w:val="22"/>
    </w:rPr>
  </w:style>
  <w:style w:type="paragraph" w:customStyle="1" w:styleId="TableBodyText">
    <w:name w:val="Table Body Text"/>
    <w:basedOn w:val="BodyText"/>
    <w:rsid w:val="000F6B79"/>
    <w:pPr>
      <w:spacing w:before="60" w:after="60"/>
    </w:pPr>
  </w:style>
  <w:style w:type="paragraph" w:styleId="ListContinue">
    <w:name w:val="List Continue"/>
    <w:basedOn w:val="List"/>
    <w:rsid w:val="000F6B79"/>
    <w:pPr>
      <w:ind w:firstLine="0"/>
    </w:pPr>
  </w:style>
  <w:style w:type="paragraph" w:customStyle="1" w:styleId="ListNote">
    <w:name w:val="List Note"/>
    <w:basedOn w:val="List"/>
    <w:rsid w:val="000F6B79"/>
    <w:pPr>
      <w:pBdr>
        <w:top w:val="single" w:sz="6" w:space="2" w:color="918585"/>
        <w:bottom w:val="single" w:sz="6" w:space="2" w:color="918585"/>
      </w:pBdr>
      <w:tabs>
        <w:tab w:val="left" w:pos="1021"/>
      </w:tabs>
      <w:ind w:firstLine="0"/>
    </w:pPr>
  </w:style>
  <w:style w:type="paragraph" w:customStyle="1" w:styleId="Warning">
    <w:name w:val="Warning"/>
    <w:basedOn w:val="BodyText"/>
    <w:rsid w:val="000F6B79"/>
    <w:pPr>
      <w:shd w:val="clear" w:color="auto" w:fill="D9D9D9"/>
      <w:tabs>
        <w:tab w:val="left" w:pos="992"/>
      </w:tabs>
      <w:ind w:left="119" w:right="119"/>
    </w:pPr>
    <w:rPr>
      <w:sz w:val="20"/>
    </w:rPr>
  </w:style>
  <w:style w:type="paragraph" w:customStyle="1" w:styleId="MarginIcons">
    <w:name w:val="Margin Icons"/>
    <w:basedOn w:val="BodyText"/>
    <w:rsid w:val="000F6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B79"/>
    <w:rPr>
      <w:rFonts w:ascii="Courier New" w:hAnsi="Courier New"/>
    </w:rPr>
  </w:style>
  <w:style w:type="paragraph" w:customStyle="1" w:styleId="NoteBullet">
    <w:name w:val="Note Bullet"/>
    <w:basedOn w:val="Note"/>
    <w:rsid w:val="000F6B79"/>
    <w:pPr>
      <w:tabs>
        <w:tab w:val="clear" w:pos="680"/>
      </w:tabs>
      <w:spacing w:before="60" w:after="60"/>
    </w:pPr>
  </w:style>
  <w:style w:type="paragraph" w:customStyle="1" w:styleId="SubHeading2">
    <w:name w:val="SubHeading2"/>
    <w:basedOn w:val="HeadingBase"/>
    <w:rsid w:val="000F6B79"/>
    <w:pPr>
      <w:spacing w:before="240" w:after="60"/>
    </w:pPr>
    <w:rPr>
      <w:sz w:val="20"/>
    </w:rPr>
  </w:style>
  <w:style w:type="paragraph" w:customStyle="1" w:styleId="SubHeading1">
    <w:name w:val="SubHeading1"/>
    <w:basedOn w:val="HeadingBase"/>
    <w:rsid w:val="000F6B79"/>
    <w:pPr>
      <w:spacing w:before="240" w:after="60"/>
    </w:pPr>
    <w:rPr>
      <w:color w:val="918585"/>
      <w:sz w:val="22"/>
    </w:rPr>
  </w:style>
  <w:style w:type="paragraph" w:customStyle="1" w:styleId="SideHeading">
    <w:name w:val="Side Heading"/>
    <w:basedOn w:val="HeadingBase"/>
    <w:rsid w:val="000F6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B79"/>
    <w:pPr>
      <w:numPr>
        <w:numId w:val="12"/>
      </w:numPr>
    </w:pPr>
  </w:style>
  <w:style w:type="paragraph" w:styleId="PlainText">
    <w:name w:val="Plain Text"/>
    <w:basedOn w:val="Normal"/>
    <w:link w:val="PlainTextChar"/>
    <w:rsid w:val="000F6B79"/>
    <w:rPr>
      <w:sz w:val="20"/>
    </w:rPr>
  </w:style>
  <w:style w:type="character" w:customStyle="1" w:styleId="PlainTextChar">
    <w:name w:val="Plain Text Char"/>
    <w:basedOn w:val="DefaultParagraphFont"/>
    <w:link w:val="PlainText"/>
    <w:rsid w:val="000F6B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B79"/>
    <w:rPr>
      <w:b/>
      <w:smallCaps/>
    </w:rPr>
  </w:style>
  <w:style w:type="paragraph" w:customStyle="1" w:styleId="TableListNumber">
    <w:name w:val="Table List Number"/>
    <w:basedOn w:val="ListNumber"/>
    <w:rsid w:val="000F6B79"/>
    <w:pPr>
      <w:numPr>
        <w:numId w:val="0"/>
      </w:numPr>
    </w:pPr>
  </w:style>
  <w:style w:type="paragraph" w:styleId="TOC4">
    <w:name w:val="toc 4"/>
    <w:basedOn w:val="TOCBase"/>
    <w:next w:val="Normal"/>
    <w:semiHidden/>
    <w:rsid w:val="000F6B79"/>
    <w:pPr>
      <w:tabs>
        <w:tab w:val="right" w:leader="dot" w:pos="9071"/>
      </w:tabs>
      <w:ind w:left="1701"/>
    </w:pPr>
  </w:style>
  <w:style w:type="paragraph" w:customStyle="1" w:styleId="ListAlpha">
    <w:name w:val="List Alpha"/>
    <w:basedOn w:val="List"/>
    <w:rsid w:val="000F6B79"/>
    <w:pPr>
      <w:numPr>
        <w:numId w:val="9"/>
      </w:numPr>
    </w:pPr>
  </w:style>
  <w:style w:type="paragraph" w:customStyle="1" w:styleId="ListAlpha2">
    <w:name w:val="List Alpha 2"/>
    <w:basedOn w:val="List2"/>
    <w:rsid w:val="000F6B79"/>
    <w:pPr>
      <w:numPr>
        <w:numId w:val="8"/>
      </w:numPr>
    </w:pPr>
  </w:style>
  <w:style w:type="paragraph" w:styleId="List2">
    <w:name w:val="List 2"/>
    <w:basedOn w:val="BodyText"/>
    <w:rsid w:val="000F6B79"/>
    <w:pPr>
      <w:tabs>
        <w:tab w:val="left" w:pos="680"/>
      </w:tabs>
      <w:spacing w:before="60" w:after="60"/>
      <w:ind w:left="680" w:hanging="340"/>
    </w:pPr>
  </w:style>
  <w:style w:type="paragraph" w:styleId="List3">
    <w:name w:val="List 3"/>
    <w:basedOn w:val="BodyText"/>
    <w:rsid w:val="000F6B79"/>
    <w:pPr>
      <w:tabs>
        <w:tab w:val="left" w:pos="1021"/>
      </w:tabs>
      <w:spacing w:before="60" w:after="60"/>
      <w:ind w:left="1020" w:hanging="340"/>
    </w:pPr>
  </w:style>
  <w:style w:type="paragraph" w:styleId="List4">
    <w:name w:val="List 4"/>
    <w:basedOn w:val="BodyText"/>
    <w:rsid w:val="000F6B79"/>
    <w:pPr>
      <w:tabs>
        <w:tab w:val="left" w:pos="1361"/>
      </w:tabs>
      <w:spacing w:before="60" w:after="60"/>
      <w:ind w:left="1361" w:hanging="340"/>
    </w:pPr>
  </w:style>
  <w:style w:type="paragraph" w:styleId="List5">
    <w:name w:val="List 5"/>
    <w:basedOn w:val="BodyText"/>
    <w:rsid w:val="000F6B79"/>
    <w:pPr>
      <w:tabs>
        <w:tab w:val="left" w:pos="1701"/>
      </w:tabs>
      <w:spacing w:before="60" w:after="60"/>
      <w:ind w:left="1701" w:hanging="340"/>
    </w:pPr>
  </w:style>
  <w:style w:type="paragraph" w:styleId="ListBullet3">
    <w:name w:val="List Bullet 3"/>
    <w:basedOn w:val="List3"/>
    <w:rsid w:val="000F6B79"/>
    <w:pPr>
      <w:numPr>
        <w:numId w:val="15"/>
      </w:numPr>
      <w:tabs>
        <w:tab w:val="clear" w:pos="1021"/>
      </w:tabs>
      <w:ind w:left="1037" w:hanging="357"/>
    </w:pPr>
  </w:style>
  <w:style w:type="paragraph" w:styleId="ListBullet4">
    <w:name w:val="List Bullet 4"/>
    <w:basedOn w:val="List4"/>
    <w:rsid w:val="000F6B79"/>
    <w:pPr>
      <w:numPr>
        <w:numId w:val="3"/>
      </w:numPr>
    </w:pPr>
  </w:style>
  <w:style w:type="paragraph" w:styleId="ListBullet5">
    <w:name w:val="List Bullet 5"/>
    <w:basedOn w:val="List5"/>
    <w:rsid w:val="000F6B79"/>
    <w:pPr>
      <w:numPr>
        <w:numId w:val="4"/>
      </w:numPr>
    </w:pPr>
  </w:style>
  <w:style w:type="paragraph" w:styleId="ListContinue2">
    <w:name w:val="List Continue 2"/>
    <w:basedOn w:val="List2"/>
    <w:rsid w:val="000F6B79"/>
    <w:pPr>
      <w:ind w:firstLine="0"/>
    </w:pPr>
  </w:style>
  <w:style w:type="paragraph" w:styleId="ListContinue3">
    <w:name w:val="List Continue 3"/>
    <w:basedOn w:val="List3"/>
    <w:rsid w:val="000F6B79"/>
    <w:pPr>
      <w:ind w:left="1021" w:firstLine="0"/>
    </w:pPr>
  </w:style>
  <w:style w:type="paragraph" w:styleId="ListContinue4">
    <w:name w:val="List Continue 4"/>
    <w:basedOn w:val="List4"/>
    <w:rsid w:val="000F6B79"/>
    <w:pPr>
      <w:ind w:firstLine="0"/>
    </w:pPr>
  </w:style>
  <w:style w:type="paragraph" w:styleId="ListContinue5">
    <w:name w:val="List Continue 5"/>
    <w:basedOn w:val="List5"/>
    <w:rsid w:val="000F6B79"/>
    <w:pPr>
      <w:ind w:firstLine="0"/>
    </w:pPr>
  </w:style>
  <w:style w:type="paragraph" w:styleId="ListNumber3">
    <w:name w:val="List Number 3"/>
    <w:basedOn w:val="List3"/>
    <w:rsid w:val="000F6B79"/>
    <w:pPr>
      <w:numPr>
        <w:numId w:val="5"/>
      </w:numPr>
    </w:pPr>
  </w:style>
  <w:style w:type="paragraph" w:styleId="ListNumber4">
    <w:name w:val="List Number 4"/>
    <w:basedOn w:val="List4"/>
    <w:rsid w:val="000F6B79"/>
    <w:pPr>
      <w:numPr>
        <w:numId w:val="6"/>
      </w:numPr>
    </w:pPr>
  </w:style>
  <w:style w:type="paragraph" w:styleId="ListNumber5">
    <w:name w:val="List Number 5"/>
    <w:basedOn w:val="List5"/>
    <w:rsid w:val="000F6B79"/>
    <w:pPr>
      <w:numPr>
        <w:numId w:val="7"/>
      </w:numPr>
    </w:pPr>
  </w:style>
  <w:style w:type="paragraph" w:styleId="BlockText">
    <w:name w:val="Block Text"/>
    <w:basedOn w:val="Normal"/>
    <w:rsid w:val="000F6B79"/>
    <w:pPr>
      <w:spacing w:after="120"/>
      <w:ind w:left="1440" w:right="1440"/>
    </w:pPr>
  </w:style>
  <w:style w:type="character" w:customStyle="1" w:styleId="Subscript">
    <w:name w:val="Subscript"/>
    <w:basedOn w:val="DefaultParagraphFont"/>
    <w:rsid w:val="000F6B79"/>
    <w:rPr>
      <w:sz w:val="16"/>
      <w:vertAlign w:val="subscript"/>
    </w:rPr>
  </w:style>
  <w:style w:type="character" w:customStyle="1" w:styleId="Superscript">
    <w:name w:val="Superscript"/>
    <w:basedOn w:val="DefaultParagraphFont"/>
    <w:rsid w:val="000F6B79"/>
    <w:rPr>
      <w:sz w:val="16"/>
      <w:vertAlign w:val="superscript"/>
    </w:rPr>
  </w:style>
  <w:style w:type="character" w:customStyle="1" w:styleId="Symbols">
    <w:name w:val="Symbols"/>
    <w:basedOn w:val="DefaultParagraphFont"/>
    <w:rsid w:val="000F6B79"/>
    <w:rPr>
      <w:rFonts w:ascii="Symbol" w:hAnsi="Symbol"/>
    </w:rPr>
  </w:style>
  <w:style w:type="character" w:customStyle="1" w:styleId="MenuOptions">
    <w:name w:val="Menu Options"/>
    <w:basedOn w:val="DefaultParagraphFont"/>
    <w:rsid w:val="000F6B79"/>
    <w:rPr>
      <w:rFonts w:ascii="Arial Narrow" w:hAnsi="Arial Narrow"/>
      <w:smallCaps/>
    </w:rPr>
  </w:style>
  <w:style w:type="character" w:customStyle="1" w:styleId="Buttons">
    <w:name w:val="Buttons"/>
    <w:basedOn w:val="DefaultParagraphFont"/>
    <w:rsid w:val="000F6B79"/>
    <w:rPr>
      <w:b/>
    </w:rPr>
  </w:style>
  <w:style w:type="character" w:customStyle="1" w:styleId="Underlined">
    <w:name w:val="Underlined"/>
    <w:basedOn w:val="DefaultParagraphFont"/>
    <w:rsid w:val="000F6B79"/>
    <w:rPr>
      <w:u w:val="single"/>
    </w:rPr>
  </w:style>
  <w:style w:type="paragraph" w:customStyle="1" w:styleId="TableBodyTextRight">
    <w:name w:val="Table Body Text Right"/>
    <w:basedOn w:val="TableBodyText"/>
    <w:rsid w:val="000F6B79"/>
    <w:pPr>
      <w:widowControl w:val="0"/>
      <w:autoSpaceDE w:val="0"/>
      <w:autoSpaceDN w:val="0"/>
      <w:adjustRightInd w:val="0"/>
      <w:jc w:val="right"/>
    </w:pPr>
    <w:rPr>
      <w:rFonts w:cs="Arial"/>
      <w:szCs w:val="18"/>
    </w:rPr>
  </w:style>
  <w:style w:type="paragraph" w:customStyle="1" w:styleId="CopyrightText">
    <w:name w:val="Copyright Text"/>
    <w:basedOn w:val="BodyText"/>
    <w:rsid w:val="000F6B79"/>
    <w:rPr>
      <w:sz w:val="18"/>
    </w:rPr>
  </w:style>
  <w:style w:type="paragraph" w:customStyle="1" w:styleId="BodySmallRight">
    <w:name w:val="Body Small Right"/>
    <w:basedOn w:val="BodyTextRight"/>
    <w:rsid w:val="000F6B79"/>
    <w:rPr>
      <w:sz w:val="18"/>
      <w:szCs w:val="18"/>
    </w:rPr>
  </w:style>
  <w:style w:type="paragraph" w:customStyle="1" w:styleId="MarginEdition">
    <w:name w:val="Margin Edition"/>
    <w:basedOn w:val="MarginNote"/>
    <w:rsid w:val="000F6B79"/>
    <w:pPr>
      <w:spacing w:before="0" w:after="0"/>
    </w:pPr>
    <w:rPr>
      <w:rFonts w:ascii="Times New Roman" w:hAnsi="Times New Roman"/>
      <w:color w:val="999999"/>
    </w:rPr>
  </w:style>
  <w:style w:type="paragraph" w:customStyle="1" w:styleId="Spacer">
    <w:name w:val="Spacer"/>
    <w:basedOn w:val="Normal"/>
    <w:rsid w:val="000F6B79"/>
    <w:rPr>
      <w:sz w:val="2"/>
      <w:szCs w:val="2"/>
    </w:rPr>
  </w:style>
  <w:style w:type="character" w:customStyle="1" w:styleId="Small">
    <w:name w:val="Small"/>
    <w:basedOn w:val="DefaultParagraphFont"/>
    <w:rsid w:val="000F6B79"/>
    <w:rPr>
      <w:sz w:val="16"/>
    </w:rPr>
  </w:style>
  <w:style w:type="paragraph" w:customStyle="1" w:styleId="WideTable">
    <w:name w:val="Wide Table"/>
    <w:basedOn w:val="Normal"/>
    <w:rsid w:val="000F6B79"/>
    <w:pPr>
      <w:ind w:left="-1418"/>
    </w:pPr>
    <w:rPr>
      <w:sz w:val="2"/>
      <w:szCs w:val="2"/>
    </w:rPr>
  </w:style>
  <w:style w:type="character" w:styleId="PageNumber">
    <w:name w:val="page number"/>
    <w:basedOn w:val="DefaultParagraphFont"/>
    <w:rsid w:val="000F6B79"/>
  </w:style>
  <w:style w:type="paragraph" w:styleId="Quote">
    <w:name w:val="Quote"/>
    <w:basedOn w:val="Heading1"/>
    <w:link w:val="QuoteChar"/>
    <w:qFormat/>
    <w:rsid w:val="000F6B79"/>
    <w:rPr>
      <w:b w:val="0"/>
      <w:sz w:val="72"/>
      <w:szCs w:val="72"/>
      <w:lang w:val="en-NZ"/>
    </w:rPr>
  </w:style>
  <w:style w:type="character" w:customStyle="1" w:styleId="QuoteChar">
    <w:name w:val="Quote Char"/>
    <w:basedOn w:val="DefaultParagraphFont"/>
    <w:link w:val="Quote"/>
    <w:rsid w:val="000F6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B79"/>
    <w:pPr>
      <w:pageBreakBefore/>
    </w:pPr>
  </w:style>
  <w:style w:type="paragraph" w:customStyle="1" w:styleId="Border">
    <w:name w:val="Border"/>
    <w:basedOn w:val="Normal"/>
    <w:qFormat/>
    <w:rsid w:val="000F6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B79"/>
    <w:rPr>
      <w:b/>
      <w:bCs/>
      <w:i/>
      <w:iCs/>
      <w:color w:val="auto"/>
    </w:rPr>
  </w:style>
  <w:style w:type="paragraph" w:styleId="IntenseQuote">
    <w:name w:val="Intense Quote"/>
    <w:basedOn w:val="Normal"/>
    <w:next w:val="Normal"/>
    <w:link w:val="IntenseQuoteChar"/>
    <w:uiPriority w:val="30"/>
    <w:qFormat/>
    <w:rsid w:val="000F6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B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B79"/>
    <w:rPr>
      <w:smallCaps/>
      <w:color w:val="auto"/>
      <w:u w:val="single"/>
    </w:rPr>
  </w:style>
  <w:style w:type="character" w:styleId="IntenseReference">
    <w:name w:val="Intense Reference"/>
    <w:basedOn w:val="DefaultParagraphFont"/>
    <w:uiPriority w:val="32"/>
    <w:qFormat/>
    <w:rsid w:val="000F6B79"/>
    <w:rPr>
      <w:b/>
      <w:bCs/>
      <w:smallCaps/>
      <w:color w:val="auto"/>
      <w:spacing w:val="5"/>
      <w:u w:val="single"/>
    </w:rPr>
  </w:style>
  <w:style w:type="paragraph" w:customStyle="1" w:styleId="2ColumnHeading">
    <w:name w:val="2Column Heading"/>
    <w:basedOn w:val="BodyText"/>
    <w:qFormat/>
    <w:rsid w:val="000F6B79"/>
    <w:pPr>
      <w:spacing w:after="60"/>
      <w:ind w:left="-2268"/>
    </w:pPr>
    <w:rPr>
      <w:b/>
    </w:rPr>
  </w:style>
  <w:style w:type="paragraph" w:customStyle="1" w:styleId="Heading1TOC">
    <w:name w:val="Heading1 TOC"/>
    <w:basedOn w:val="Normal"/>
    <w:qFormat/>
    <w:rsid w:val="000F6B79"/>
    <w:pPr>
      <w:spacing w:before="240" w:after="120"/>
    </w:pPr>
    <w:rPr>
      <w:rFonts w:ascii="Times New Roman" w:hAnsi="Times New Roman"/>
      <w:b/>
      <w:sz w:val="32"/>
    </w:rPr>
  </w:style>
  <w:style w:type="paragraph" w:customStyle="1" w:styleId="Heading2TOC">
    <w:name w:val="Heading2 TOC"/>
    <w:basedOn w:val="Normal"/>
    <w:qFormat/>
    <w:rsid w:val="000F6B79"/>
    <w:pPr>
      <w:spacing w:before="240" w:after="60"/>
    </w:pPr>
    <w:rPr>
      <w:rFonts w:ascii="Times New Roman" w:hAnsi="Times New Roman"/>
      <w:b/>
      <w:sz w:val="28"/>
    </w:rPr>
  </w:style>
  <w:style w:type="character" w:customStyle="1" w:styleId="Underline">
    <w:name w:val="Underline"/>
    <w:basedOn w:val="DefaultParagraphFont"/>
    <w:qFormat/>
    <w:rsid w:val="000F6B79"/>
    <w:rPr>
      <w:u w:val="single"/>
    </w:rPr>
  </w:style>
  <w:style w:type="paragraph" w:styleId="BalloonText">
    <w:name w:val="Balloon Text"/>
    <w:basedOn w:val="Normal"/>
    <w:link w:val="BalloonTextChar"/>
    <w:rsid w:val="000F6B79"/>
    <w:rPr>
      <w:rFonts w:ascii="Tahoma" w:hAnsi="Tahoma" w:cs="Tahoma"/>
      <w:sz w:val="16"/>
      <w:szCs w:val="16"/>
    </w:rPr>
  </w:style>
  <w:style w:type="character" w:customStyle="1" w:styleId="BalloonTextChar">
    <w:name w:val="Balloon Text Char"/>
    <w:basedOn w:val="DefaultParagraphFont"/>
    <w:link w:val="BalloonText"/>
    <w:rsid w:val="000F6B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B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1397</Words>
  <Characters>8730</Characters>
  <Application>Microsoft Office Word</Application>
  <DocSecurity>0</DocSecurity>
  <Lines>313</Lines>
  <Paragraphs>173</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RGRROP401A Perform duties of race programmer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