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15F" w:rsidP="00E5115F">
      <w:pPr>
        <w:pStyle w:val="Title"/>
      </w:pPr>
      <w:r>
        <w:fldChar w:fldCharType="begin"/>
      </w:r>
      <w:r>
        <w:instrText xml:space="preserve"> TITLE   \* MERGEFORMAT </w:instrText>
      </w:r>
      <w:r>
        <w:fldChar w:fldCharType="separate"/>
      </w:r>
      <w:r>
        <w:t>RGRROP307A Perform duties of lure driver at race meetings and trials</w:t>
      </w:r>
      <w:r>
        <w:fldChar w:fldCharType="end"/>
      </w:r>
    </w:p>
    <w:p w:rsidR="00E5115F" w:rsidP="00E5115F">
      <w:pPr>
        <w:pStyle w:val="Version"/>
        <w:sectPr w:rsidSect="008B5D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DF1" w:rsidP="008B5DF1">
      <w:pPr>
        <w:pStyle w:val="SuperHeading"/>
      </w:pPr>
      <w:r w:rsidRPr="008B5DF1">
        <w:t>RGRROP307A Perform duties of lure driver at race meetings and trials</w:t>
      </w:r>
    </w:p>
    <w:p w:rsidR="00000000" w:rsidRPr="008B5DF1" w:rsidP="008B5DF1">
      <w:pPr>
        <w:pStyle w:val="Heading1"/>
      </w:pPr>
      <w:bookmarkStart w:id="1" w:name="O_273100"/>
      <w:bookmarkEnd w:id="1"/>
      <w:r w:rsidRPr="008B5DF1">
        <w:t>Modification History</w:t>
      </w:r>
    </w:p>
    <w:p w:rsidR="00000000" w:rsidRPr="008B5DF1" w:rsidP="008B5DF1">
      <w:pPr>
        <w:pStyle w:val="BodyText"/>
      </w:pPr>
      <w:r w:rsidRPr="008B5DF1">
        <w:t>Not Applicable</w:t>
      </w:r>
    </w:p>
    <w:p w:rsidR="00000000" w:rsidRPr="008B5DF1" w:rsidP="008B5DF1">
      <w:pPr>
        <w:pStyle w:val="AllowPageBreak"/>
      </w:pPr>
    </w:p>
    <w:p w:rsidR="00000000" w:rsidRPr="008B5DF1" w:rsidP="008B5DF1">
      <w:pPr>
        <w:pStyle w:val="Heading1"/>
      </w:pPr>
      <w:bookmarkStart w:id="2" w:name="O_217191"/>
      <w:bookmarkEnd w:id="2"/>
      <w:r w:rsidRPr="008B5DF1">
        <w:t>Unit Descriptor</w:t>
      </w:r>
    </w:p>
    <w:tbl>
      <w:tblPr>
        <w:tblW w:w="0" w:type="auto"/>
        <w:tblLayout w:type="fixed"/>
        <w:tblCellMar>
          <w:left w:w="62" w:type="dxa"/>
          <w:right w:w="62" w:type="dxa"/>
        </w:tblCellMar>
        <w:tblLook w:val="0000"/>
      </w:tblPr>
      <w:tblGrid>
        <w:gridCol w:w="2657"/>
        <w:gridCol w:w="5865"/>
      </w:tblGrid>
      <w:tr w:rsidTr="00E5115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8B5DF1" w:rsidP="008B5DF1">
            <w:pPr>
              <w:pStyle w:val="BodyText"/>
            </w:pPr>
            <w:r w:rsidRPr="008B5DF1">
              <w:t>This unit of competency specifies the outcomes required to operate the lure during</w:t>
            </w:r>
            <w:r w:rsidRPr="008B5DF1">
              <w:t xml:space="preserve"> greyhound race meetings and trials. It requires an ability to observe and respond to greyhound behaviour during and after a race by controlling the speed and distance of the race field from the lure. Performing pre and post-operation checks on lure equipm</w:t>
            </w:r>
            <w:r w:rsidRPr="008B5DF1">
              <w:t>ent and adhering to safe operating procedures are essential, as the operation of the lure represents a high risk of injury to greyhounds and personnel.</w:t>
            </w:r>
          </w:p>
          <w:p w:rsidR="00000000" w:rsidRPr="008B5DF1" w:rsidP="008B5DF1">
            <w:pPr>
              <w:pStyle w:val="BodyText"/>
            </w:pPr>
            <w:r w:rsidRPr="008B5DF1">
              <w:t>This unit of competency operates in work environments of racing kennels, racecourses and public areas.</w:t>
            </w:r>
          </w:p>
          <w:p w:rsidR="00000000" w:rsidRPr="008B5DF1" w:rsidP="008B5DF1">
            <w:pPr>
              <w:pStyle w:val="BodyText"/>
            </w:pPr>
            <w:r w:rsidRPr="008B5DF1">
              <w:t>L</w:t>
            </w:r>
            <w:r w:rsidRPr="008B5DF1">
              <w:t>icensing, legislative, regulatory or certification requirements may apply to this unit. Check with your State Principal Racing Authority for current license or registration requirements.</w:t>
            </w:r>
          </w:p>
        </w:tc>
      </w:tr>
    </w:tbl>
    <w:p w:rsidR="00E5115F" w:rsidP="008B5DF1">
      <w:pPr>
        <w:pStyle w:val="BodyText"/>
      </w:pPr>
    </w:p>
    <w:p w:rsidR="00E5115F" w:rsidP="008B5DF1">
      <w:pPr>
        <w:pStyle w:val="BodyText"/>
      </w:pPr>
    </w:p>
    <w:p w:rsidR="00000000" w:rsidRPr="008B5DF1" w:rsidP="008B5DF1">
      <w:pPr>
        <w:pStyle w:val="Heading1"/>
      </w:pPr>
      <w:bookmarkStart w:id="3" w:name="O_217195"/>
      <w:bookmarkEnd w:id="3"/>
      <w:r w:rsidRPr="008B5DF1">
        <w:t>Application of the Unit</w:t>
      </w:r>
    </w:p>
    <w:tbl>
      <w:tblPr>
        <w:tblW w:w="0" w:type="auto"/>
        <w:tblLayout w:type="fixed"/>
        <w:tblCellMar>
          <w:left w:w="62" w:type="dxa"/>
          <w:right w:w="62" w:type="dxa"/>
        </w:tblCellMar>
        <w:tblLook w:val="0000"/>
      </w:tblPr>
      <w:tblGrid>
        <w:gridCol w:w="2755"/>
        <w:gridCol w:w="5767"/>
      </w:tblGrid>
      <w:tr w:rsidTr="00E5115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B5DF1" w:rsidP="008B5DF1">
            <w:pPr>
              <w:pStyle w:val="BodyText"/>
            </w:pPr>
            <w:r w:rsidRPr="008B5DF1">
              <w:t xml:space="preserve">This unit of competency supports race club staff or others who are authorised to operate the greyhound lure during race meetings and trials. </w:t>
            </w:r>
          </w:p>
        </w:tc>
      </w:tr>
    </w:tbl>
    <w:p w:rsidR="00E5115F" w:rsidP="008B5DF1">
      <w:pPr>
        <w:pStyle w:val="BodyText"/>
      </w:pPr>
    </w:p>
    <w:p w:rsidR="00E5115F" w:rsidP="008B5DF1">
      <w:pPr>
        <w:pStyle w:val="BodyText"/>
      </w:pPr>
    </w:p>
    <w:p w:rsidR="00000000" w:rsidRPr="008B5DF1" w:rsidP="008B5DF1">
      <w:pPr>
        <w:pStyle w:val="Heading1"/>
      </w:pPr>
      <w:bookmarkStart w:id="4" w:name="O_281360"/>
      <w:bookmarkEnd w:id="4"/>
      <w:r w:rsidRPr="008B5DF1">
        <w:t>Licensing/Regulatory Information</w:t>
      </w:r>
    </w:p>
    <w:p w:rsidR="00000000" w:rsidRPr="008B5DF1" w:rsidP="008B5DF1">
      <w:pPr>
        <w:pStyle w:val="BodyText"/>
      </w:pPr>
      <w:r w:rsidRPr="008B5DF1">
        <w:t>Refer to Unit Descriptor</w:t>
      </w:r>
    </w:p>
    <w:p w:rsidR="00000000" w:rsidRPr="008B5DF1" w:rsidP="008B5DF1">
      <w:pPr>
        <w:pStyle w:val="AllowPageBreak"/>
      </w:pPr>
    </w:p>
    <w:p w:rsidR="00000000" w:rsidRPr="008B5DF1" w:rsidP="008B5DF1">
      <w:pPr>
        <w:pStyle w:val="Heading1"/>
      </w:pPr>
      <w:bookmarkStart w:id="5" w:name="O_217193"/>
      <w:bookmarkEnd w:id="5"/>
      <w:r w:rsidRPr="008B5DF1">
        <w:t>Pre-Requisites</w:t>
      </w:r>
    </w:p>
    <w:tbl>
      <w:tblPr>
        <w:tblW w:w="0" w:type="auto"/>
        <w:tblLayout w:type="fixed"/>
        <w:tblCellMar>
          <w:left w:w="62" w:type="dxa"/>
          <w:right w:w="62" w:type="dxa"/>
        </w:tblCellMar>
        <w:tblLook w:val="0000"/>
      </w:tblPr>
      <w:tblGrid>
        <w:gridCol w:w="2775"/>
        <w:gridCol w:w="1295"/>
        <w:gridCol w:w="4452"/>
      </w:tblGrid>
      <w:tr w:rsidTr="00E5115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8B5DF1">
            <w:pPr>
              <w:pStyle w:val="BodyText"/>
              <w:rPr>
                <w:lang w:val="en-NZ"/>
              </w:rPr>
            </w:pPr>
          </w:p>
        </w:tc>
      </w:tr>
      <w:tr w:rsidTr="00E5115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p>
        </w:tc>
      </w:tr>
      <w:tr w:rsidTr="00E5115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8B5DF1" w:rsidP="008B5DF1">
            <w:pPr>
              <w:pStyle w:val="BodyText"/>
            </w:pPr>
          </w:p>
        </w:tc>
      </w:tr>
    </w:tbl>
    <w:p w:rsidR="00E5115F" w:rsidP="008B5DF1">
      <w:pPr>
        <w:pStyle w:val="BodyText"/>
      </w:pPr>
    </w:p>
    <w:p w:rsidR="00E5115F" w:rsidP="008B5DF1">
      <w:pPr>
        <w:pStyle w:val="BodyText"/>
      </w:pPr>
    </w:p>
    <w:p w:rsidR="00000000" w:rsidRPr="008B5DF1" w:rsidP="008B5DF1">
      <w:pPr>
        <w:pStyle w:val="Heading1"/>
      </w:pPr>
      <w:bookmarkStart w:id="6" w:name="O_217192"/>
      <w:bookmarkEnd w:id="6"/>
      <w:r w:rsidRPr="008B5DF1">
        <w:t>Employability Skills Information</w:t>
      </w:r>
    </w:p>
    <w:tbl>
      <w:tblPr>
        <w:tblW w:w="0" w:type="auto"/>
        <w:tblLayout w:type="fixed"/>
        <w:tblCellMar>
          <w:left w:w="62" w:type="dxa"/>
          <w:right w:w="62" w:type="dxa"/>
        </w:tblCellMar>
        <w:tblLook w:val="0000"/>
      </w:tblPr>
      <w:tblGrid>
        <w:gridCol w:w="2802"/>
        <w:gridCol w:w="5720"/>
      </w:tblGrid>
      <w:tr w:rsidTr="00E5115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B5DF1" w:rsidP="008B5DF1">
            <w:pPr>
              <w:pStyle w:val="BodyText"/>
            </w:pPr>
            <w:r w:rsidRPr="008B5DF1">
              <w:t>This unit contains employability skills.</w:t>
            </w:r>
          </w:p>
        </w:tc>
      </w:tr>
    </w:tbl>
    <w:p w:rsidR="00E5115F" w:rsidP="008B5DF1">
      <w:pPr>
        <w:pStyle w:val="BodyText"/>
      </w:pPr>
    </w:p>
    <w:p w:rsidR="00E5115F" w:rsidP="008B5DF1">
      <w:pPr>
        <w:pStyle w:val="BodyText"/>
      </w:pPr>
    </w:p>
    <w:p w:rsidR="00000000" w:rsidRPr="008B5DF1" w:rsidP="008B5DF1">
      <w:pPr>
        <w:pStyle w:val="Heading1"/>
      </w:pPr>
      <w:bookmarkStart w:id="7" w:name="O_291146"/>
      <w:bookmarkEnd w:id="7"/>
      <w:r w:rsidRPr="008B5DF1">
        <w:t>Elements and Performance Criteria Pre-Content</w:t>
      </w:r>
    </w:p>
    <w:tbl>
      <w:tblPr>
        <w:tblW w:w="0" w:type="auto"/>
        <w:tblLayout w:type="fixed"/>
        <w:tblCellMar>
          <w:left w:w="62" w:type="dxa"/>
          <w:right w:w="62" w:type="dxa"/>
        </w:tblCellMar>
        <w:tblLook w:val="0000"/>
      </w:tblPr>
      <w:tblGrid>
        <w:gridCol w:w="2560"/>
        <w:gridCol w:w="5962"/>
      </w:tblGrid>
      <w:tr w:rsidTr="00E5115F">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8B5DF1">
            <w:pPr>
              <w:pStyle w:val="BodyText"/>
              <w:rPr>
                <w:lang w:val="en-NZ"/>
              </w:rPr>
            </w:pPr>
            <w:r w:rsidRPr="008B5DF1">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8B5DF1" w:rsidP="008B5DF1">
            <w:pPr>
              <w:pStyle w:val="BodyText"/>
            </w:pPr>
            <w:r w:rsidRPr="008B5DF1">
              <w:t>Performance criteria describe the performance needed to demonstrate achievement of the element. Where bold italicised text is used, further information is detailed in the required skills and</w:t>
            </w:r>
            <w:r w:rsidRPr="008B5DF1">
              <w:t xml:space="preserve"> knowledge section and the range statement. Assessment of performance is to be consistent with the evidence guide.</w:t>
            </w:r>
          </w:p>
        </w:tc>
      </w:tr>
    </w:tbl>
    <w:p w:rsidR="00000000" w:rsidRPr="008B5DF1" w:rsidP="008B5DF1">
      <w:pPr>
        <w:pStyle w:val="BodyText"/>
      </w:pPr>
    </w:p>
    <w:p w:rsidR="00000000" w:rsidRPr="008B5DF1" w:rsidP="008B5DF1">
      <w:pPr>
        <w:pStyle w:val="AllowPageBreak"/>
      </w:pPr>
    </w:p>
    <w:p w:rsidR="00000000" w:rsidRPr="008B5DF1" w:rsidP="008B5DF1">
      <w:pPr>
        <w:pStyle w:val="Heading1"/>
      </w:pPr>
      <w:bookmarkStart w:id="8" w:name="O_237814"/>
      <w:bookmarkEnd w:id="8"/>
      <w:r w:rsidRPr="008B5DF1">
        <w:t>Elements and Performance Criteria</w:t>
      </w:r>
    </w:p>
    <w:tbl>
      <w:tblPr>
        <w:tblW w:w="0" w:type="auto"/>
        <w:tblLayout w:type="fixed"/>
        <w:tblCellMar>
          <w:left w:w="62" w:type="dxa"/>
          <w:right w:w="62" w:type="dxa"/>
        </w:tblCellMar>
        <w:tblLook w:val="0000"/>
      </w:tblPr>
      <w:tblGrid>
        <w:gridCol w:w="2560"/>
        <w:gridCol w:w="5962"/>
      </w:tblGrid>
      <w:tr w:rsidTr="00E5115F">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8B5DF1" w:rsidP="008B5DF1">
            <w:pPr>
              <w:pStyle w:val="BodyText"/>
            </w:pPr>
            <w:r w:rsidRPr="008B5DF1">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8B5DF1">
            <w:pPr>
              <w:pStyle w:val="BodyText"/>
              <w:rPr>
                <w:lang w:val="en-NZ"/>
              </w:rPr>
            </w:pPr>
            <w:r w:rsidRPr="008B5DF1">
              <w:rPr>
                <w:rStyle w:val="SpecialBold"/>
              </w:rPr>
              <w:t>PERFORMANCE CRITERIA</w:t>
            </w:r>
          </w:p>
        </w:tc>
      </w:tr>
      <w:tr w:rsidTr="00E5115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t>Prepare for race meeting.</w:t>
            </w:r>
          </w:p>
        </w:tc>
        <w:tc>
          <w:tcPr>
            <w:tcW w:w="5962" w:type="dxa"/>
            <w:tcBorders>
              <w:top w:val="nil"/>
              <w:left w:val="nil"/>
              <w:bottom w:val="nil"/>
              <w:right w:val="nil"/>
            </w:tcBorders>
            <w:tcMar>
              <w:top w:w="0" w:type="dxa"/>
              <w:left w:w="62" w:type="dxa"/>
              <w:bottom w:w="0" w:type="dxa"/>
              <w:right w:w="62" w:type="dxa"/>
            </w:tcMar>
          </w:tcPr>
          <w:p w:rsidR="00000000" w:rsidRPr="008B5DF1" w:rsidP="008B5DF1">
            <w:pPr>
              <w:pStyle w:val="List"/>
            </w:pPr>
            <w:r w:rsidRPr="008B5DF1">
              <w:t>1.</w:t>
            </w:r>
            <w:r w:rsidRPr="008B5DF1">
              <w:tab/>
            </w:r>
            <w:r w:rsidRPr="008B5DF1">
              <w:t>Race fields and distance are verified prior to commencement of race meeting.</w:t>
            </w:r>
          </w:p>
          <w:p w:rsidR="00000000" w:rsidRPr="008B5DF1" w:rsidP="008B5DF1">
            <w:pPr>
              <w:pStyle w:val="List"/>
            </w:pPr>
            <w:r w:rsidRPr="008B5DF1">
              <w:t>2.</w:t>
            </w:r>
            <w:r w:rsidRPr="008B5DF1">
              <w:tab/>
            </w:r>
            <w:r w:rsidRPr="008B5DF1">
              <w:rPr>
                <w:rStyle w:val="BoldandItalics"/>
              </w:rPr>
              <w:t>Rules of racing</w:t>
            </w:r>
            <w:r w:rsidRPr="008B5DF1">
              <w:t xml:space="preserve"> , </w:t>
            </w:r>
            <w:r w:rsidRPr="008B5DF1">
              <w:rPr>
                <w:rStyle w:val="BoldandItalics"/>
              </w:rPr>
              <w:t>protocols and procedures</w:t>
            </w:r>
            <w:r w:rsidRPr="008B5DF1">
              <w:t xml:space="preserve"> relating to operation of lure are identified. </w:t>
            </w:r>
          </w:p>
          <w:p w:rsidR="00000000" w:rsidRPr="008B5DF1" w:rsidP="008B5DF1">
            <w:pPr>
              <w:pStyle w:val="List"/>
            </w:pPr>
            <w:r w:rsidRPr="008B5DF1">
              <w:t>3.</w:t>
            </w:r>
            <w:r w:rsidRPr="008B5DF1">
              <w:tab/>
              <w:t xml:space="preserve">Pre-start check of </w:t>
            </w:r>
            <w:r w:rsidRPr="008B5DF1">
              <w:rPr>
                <w:rStyle w:val="BoldandItalics"/>
              </w:rPr>
              <w:t>lure equipment</w:t>
            </w:r>
            <w:r w:rsidRPr="008B5DF1">
              <w:t xml:space="preserve"> and power source is carried out. </w:t>
            </w:r>
          </w:p>
          <w:p w:rsidR="00000000" w:rsidRPr="008B5DF1" w:rsidP="008B5DF1">
            <w:pPr>
              <w:pStyle w:val="List"/>
            </w:pPr>
            <w:r w:rsidRPr="008B5DF1">
              <w:t>4.</w:t>
            </w:r>
            <w:r w:rsidRPr="008B5DF1">
              <w:tab/>
              <w:t>Lure is chec</w:t>
            </w:r>
            <w:r w:rsidRPr="008B5DF1">
              <w:t>ked for safe and accurate operation prior to commencement of race meeting.</w:t>
            </w:r>
          </w:p>
          <w:p w:rsidR="00000000" w:rsidP="008B5DF1">
            <w:pPr>
              <w:pStyle w:val="List"/>
              <w:rPr>
                <w:lang w:val="en-NZ"/>
              </w:rPr>
            </w:pPr>
            <w:r w:rsidRPr="008B5DF1">
              <w:t>5.</w:t>
            </w:r>
            <w:r w:rsidRPr="008B5DF1">
              <w:tab/>
            </w:r>
            <w:r w:rsidRPr="008B5DF1">
              <w:rPr>
                <w:rStyle w:val="BoldandItalics"/>
              </w:rPr>
              <w:t>Hazards in operation of lure</w:t>
            </w:r>
            <w:r w:rsidRPr="008B5DF1">
              <w:t xml:space="preserve"> are identified and techniques used to minimise the risk of injury are employed. </w:t>
            </w:r>
          </w:p>
        </w:tc>
      </w:tr>
      <w:tr w:rsidTr="00E5115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t>Operate lure.</w:t>
            </w:r>
          </w:p>
        </w:tc>
        <w:tc>
          <w:tcPr>
            <w:tcW w:w="5962" w:type="dxa"/>
            <w:tcBorders>
              <w:top w:val="nil"/>
              <w:left w:val="nil"/>
              <w:bottom w:val="nil"/>
              <w:right w:val="nil"/>
            </w:tcBorders>
            <w:tcMar>
              <w:top w:w="0" w:type="dxa"/>
              <w:left w:w="62" w:type="dxa"/>
              <w:bottom w:w="0" w:type="dxa"/>
              <w:right w:w="62" w:type="dxa"/>
            </w:tcMar>
          </w:tcPr>
          <w:p w:rsidR="00000000" w:rsidRPr="008B5DF1" w:rsidP="008B5DF1">
            <w:pPr>
              <w:pStyle w:val="List"/>
            </w:pPr>
            <w:r w:rsidRPr="008B5DF1">
              <w:t>6.</w:t>
            </w:r>
            <w:r w:rsidRPr="008B5DF1">
              <w:tab/>
            </w:r>
            <w:r w:rsidRPr="008B5DF1">
              <w:rPr>
                <w:rStyle w:val="BoldandItalics"/>
              </w:rPr>
              <w:t>Lure is operated</w:t>
            </w:r>
            <w:r w:rsidRPr="008B5DF1">
              <w:t xml:space="preserve"> according to stewards' directions</w:t>
            </w:r>
            <w:r w:rsidRPr="008B5DF1">
              <w:t xml:space="preserve">. </w:t>
            </w:r>
          </w:p>
          <w:p w:rsidR="00000000" w:rsidRPr="008B5DF1" w:rsidP="008B5DF1">
            <w:pPr>
              <w:pStyle w:val="List"/>
            </w:pPr>
            <w:r w:rsidRPr="008B5DF1">
              <w:t>7.</w:t>
            </w:r>
            <w:r w:rsidRPr="008B5DF1">
              <w:tab/>
              <w:t>Lure is operated during stir-up in accordance with the rules of racing and safe operating procedures.</w:t>
            </w:r>
          </w:p>
          <w:p w:rsidR="00000000" w:rsidRPr="008B5DF1" w:rsidP="008B5DF1">
            <w:pPr>
              <w:pStyle w:val="List"/>
            </w:pPr>
            <w:r w:rsidRPr="008B5DF1">
              <w:t>8.</w:t>
            </w:r>
            <w:r w:rsidRPr="008B5DF1">
              <w:tab/>
              <w:t>Lure is operated during races and trials in accordance with the rules of racing and safe operating procedures.</w:t>
            </w:r>
          </w:p>
          <w:p w:rsidR="00000000" w:rsidP="008B5DF1">
            <w:pPr>
              <w:pStyle w:val="List"/>
              <w:rPr>
                <w:lang w:val="en-NZ"/>
              </w:rPr>
            </w:pPr>
            <w:r w:rsidRPr="008B5DF1">
              <w:t>9.</w:t>
            </w:r>
            <w:r w:rsidRPr="008B5DF1">
              <w:tab/>
              <w:t>Lure is stopped at the end of a</w:t>
            </w:r>
            <w:r w:rsidRPr="008B5DF1">
              <w:t xml:space="preserve"> race within </w:t>
            </w:r>
            <w:r w:rsidRPr="008B5DF1">
              <w:rPr>
                <w:rStyle w:val="BoldandItalics"/>
              </w:rPr>
              <w:t>a safe and appropriate distance of catching pen</w:t>
            </w:r>
            <w:r w:rsidRPr="008B5DF1">
              <w:t xml:space="preserve"> . </w:t>
            </w:r>
          </w:p>
        </w:tc>
      </w:tr>
      <w:tr w:rsidTr="00E5115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t>Shut down lure operations.</w:t>
            </w:r>
          </w:p>
        </w:tc>
        <w:tc>
          <w:tcPr>
            <w:tcW w:w="5962" w:type="dxa"/>
            <w:tcBorders>
              <w:top w:val="nil"/>
              <w:left w:val="nil"/>
              <w:bottom w:val="nil"/>
              <w:right w:val="nil"/>
            </w:tcBorders>
            <w:tcMar>
              <w:top w:w="0" w:type="dxa"/>
              <w:left w:w="62" w:type="dxa"/>
              <w:bottom w:w="0" w:type="dxa"/>
              <w:right w:w="62" w:type="dxa"/>
            </w:tcMar>
          </w:tcPr>
          <w:p w:rsidR="00000000" w:rsidRPr="008B5DF1" w:rsidP="008B5DF1">
            <w:pPr>
              <w:pStyle w:val="List"/>
            </w:pPr>
            <w:r w:rsidRPr="008B5DF1">
              <w:t>10.</w:t>
            </w:r>
            <w:r w:rsidRPr="008B5DF1">
              <w:tab/>
              <w:t>Lure equipment and power source are checked for damage or maintenance requirements after last race or trial.</w:t>
            </w:r>
          </w:p>
          <w:p w:rsidR="00000000" w:rsidRPr="008B5DF1" w:rsidP="008B5DF1">
            <w:pPr>
              <w:pStyle w:val="List"/>
            </w:pPr>
            <w:r w:rsidRPr="008B5DF1">
              <w:t>11.</w:t>
            </w:r>
            <w:r w:rsidRPr="008B5DF1">
              <w:tab/>
            </w:r>
            <w:r w:rsidRPr="008B5DF1">
              <w:t>Race club is notified of maintenance or service requirements for lure and power supply.</w:t>
            </w:r>
          </w:p>
          <w:p w:rsidR="00000000" w:rsidRPr="008B5DF1" w:rsidP="008B5DF1">
            <w:pPr>
              <w:pStyle w:val="List"/>
            </w:pPr>
            <w:r w:rsidRPr="008B5DF1">
              <w:t>12.</w:t>
            </w:r>
            <w:r w:rsidRPr="008B5DF1">
              <w:tab/>
              <w:t>Power supply is shut off and lure equipment is packed and stored.</w:t>
            </w:r>
          </w:p>
        </w:tc>
      </w:tr>
    </w:tbl>
    <w:p w:rsidR="00E5115F" w:rsidP="008B5DF1">
      <w:pPr>
        <w:pStyle w:val="BodyText"/>
      </w:pPr>
    </w:p>
    <w:p w:rsidR="00E5115F" w:rsidP="008B5DF1">
      <w:pPr>
        <w:pStyle w:val="BodyText"/>
      </w:pPr>
    </w:p>
    <w:p w:rsidR="00000000" w:rsidRPr="008B5DF1" w:rsidP="008B5DF1">
      <w:pPr>
        <w:pStyle w:val="Heading1"/>
      </w:pPr>
      <w:bookmarkStart w:id="9" w:name="O_261605"/>
      <w:bookmarkEnd w:id="9"/>
      <w:r w:rsidRPr="008B5DF1">
        <w:t>Required Skills and Knowledge</w:t>
      </w:r>
    </w:p>
    <w:tbl>
      <w:tblPr>
        <w:tblW w:w="0" w:type="auto"/>
        <w:tblLayout w:type="fixed"/>
        <w:tblCellMar>
          <w:left w:w="62" w:type="dxa"/>
          <w:right w:w="62" w:type="dxa"/>
        </w:tblCellMar>
        <w:tblLook w:val="0000"/>
      </w:tblPr>
      <w:tblGrid>
        <w:gridCol w:w="8522"/>
      </w:tblGrid>
      <w:tr w:rsidTr="00E5115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REQUIRED SKILLS AND KNOWLEDGE</w:t>
            </w:r>
          </w:p>
        </w:tc>
      </w:tr>
      <w:tr w:rsidTr="00E51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t>This section describes the skills and knowledge required for this unit.</w:t>
            </w:r>
          </w:p>
        </w:tc>
      </w:tr>
      <w:tr w:rsidTr="00E51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Required skills</w:t>
            </w:r>
          </w:p>
        </w:tc>
      </w:tr>
      <w:tr w:rsidTr="00E51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5DF1" w:rsidP="008B5DF1">
            <w:pPr>
              <w:pStyle w:val="ListBullet"/>
            </w:pPr>
            <w:r w:rsidRPr="008B5DF1">
              <w:t>Applying safety handling and work practises when catching, leading and controlling greyhounds</w:t>
            </w:r>
          </w:p>
          <w:p w:rsidR="00000000" w:rsidRPr="008B5DF1" w:rsidP="008B5DF1">
            <w:pPr>
              <w:pStyle w:val="ListBullet"/>
            </w:pPr>
            <w:r w:rsidRPr="008B5DF1">
              <w:t>Communicating with race meeting staff, stewards, racing participants and others using assertive communication techniques to gather, interpret and relay information related to lure operations</w:t>
            </w:r>
          </w:p>
          <w:p w:rsidR="00000000" w:rsidRPr="008B5DF1" w:rsidP="008B5DF1">
            <w:pPr>
              <w:pStyle w:val="ListBullet"/>
            </w:pPr>
            <w:r w:rsidRPr="008B5DF1">
              <w:t>Completing duties in accordance with safe operating procedures an</w:t>
            </w:r>
            <w:r w:rsidRPr="008B5DF1">
              <w:t>d nominated time frame</w:t>
            </w:r>
          </w:p>
          <w:p w:rsidR="00000000" w:rsidRPr="008B5DF1" w:rsidP="008B5DF1">
            <w:pPr>
              <w:pStyle w:val="ListBullet"/>
            </w:pPr>
            <w:r w:rsidRPr="008B5DF1">
              <w:t>Evaluating risks associated with lure operations</w:t>
            </w:r>
          </w:p>
          <w:p w:rsidR="00000000" w:rsidRPr="008B5DF1" w:rsidP="008B5DF1">
            <w:pPr>
              <w:pStyle w:val="ListBullet"/>
            </w:pPr>
            <w:r w:rsidRPr="008B5DF1">
              <w:t>Giving evidence in racing inquiries and investigations</w:t>
            </w:r>
          </w:p>
          <w:p w:rsidR="00000000" w:rsidRPr="008B5DF1" w:rsidP="008B5DF1">
            <w:pPr>
              <w:pStyle w:val="ListBullet"/>
            </w:pPr>
            <w:r w:rsidRPr="008B5DF1">
              <w:t>Making effective decisions and resolving routine problems within the bounds of duties and responsibilities</w:t>
            </w:r>
          </w:p>
          <w:p w:rsidR="00000000" w:rsidRPr="008B5DF1" w:rsidP="008B5DF1">
            <w:pPr>
              <w:pStyle w:val="ListBullet"/>
            </w:pPr>
            <w:r w:rsidRPr="008B5DF1">
              <w:t>Making judgements on n</w:t>
            </w:r>
            <w:r w:rsidRPr="008B5DF1">
              <w:t>ecessity to stop lure during a race</w:t>
            </w:r>
          </w:p>
          <w:p w:rsidR="00000000" w:rsidRPr="008B5DF1" w:rsidP="008B5DF1">
            <w:pPr>
              <w:pStyle w:val="ListBullet"/>
            </w:pPr>
            <w:r w:rsidRPr="008B5DF1">
              <w:t>Operating lure equipment in accordance with safe operating and race day procedures</w:t>
            </w:r>
          </w:p>
          <w:p w:rsidR="00000000" w:rsidRPr="008B5DF1" w:rsidP="008B5DF1">
            <w:pPr>
              <w:pStyle w:val="ListBullet"/>
            </w:pPr>
            <w:r w:rsidRPr="008B5DF1">
              <w:t>Reading and interpreting workplace documentation, including rules of racing</w:t>
            </w:r>
          </w:p>
          <w:p w:rsidR="00000000" w:rsidRPr="008B5DF1" w:rsidP="008B5DF1">
            <w:pPr>
              <w:pStyle w:val="ListBullet"/>
            </w:pPr>
            <w:r w:rsidRPr="008B5DF1">
              <w:t>Relating to people from a range of social, cultural and ethni</w:t>
            </w:r>
            <w:r w:rsidRPr="008B5DF1">
              <w:t>c backgrounds and with varying physical and mental abilities</w:t>
            </w:r>
          </w:p>
          <w:p w:rsidR="00000000" w:rsidRPr="008B5DF1" w:rsidP="008B5DF1">
            <w:pPr>
              <w:pStyle w:val="ListBullet"/>
            </w:pPr>
            <w:r w:rsidRPr="008B5DF1">
              <w:t>Reporting incidents to stewards in a timely manner</w:t>
            </w:r>
          </w:p>
          <w:p w:rsidR="00000000" w:rsidRPr="008B5DF1" w:rsidP="008B5DF1">
            <w:pPr>
              <w:pStyle w:val="ListBullet"/>
            </w:pPr>
            <w:r w:rsidRPr="008B5DF1">
              <w:t>Reporting problems with lure operation to stewards, racing officials and/or race club staff in a timely manner</w:t>
            </w:r>
          </w:p>
          <w:p w:rsidR="00000000" w:rsidRPr="008B5DF1" w:rsidP="008B5DF1">
            <w:pPr>
              <w:pStyle w:val="ListBullet"/>
            </w:pPr>
            <w:r w:rsidRPr="008B5DF1">
              <w:t>Responding promptly to emergencie</w:t>
            </w:r>
            <w:r w:rsidRPr="008B5DF1">
              <w:t>s or potential hazards by controlling lure speed and distance or shutting down equipment</w:t>
            </w:r>
          </w:p>
          <w:p w:rsidR="00000000" w:rsidP="008B5DF1">
            <w:pPr>
              <w:pStyle w:val="ListBullet"/>
              <w:rPr>
                <w:lang w:val="en-NZ"/>
              </w:rPr>
            </w:pPr>
            <w:r w:rsidRPr="008B5DF1">
              <w:t>Written communication skills to complete workplace documentation and reports.</w:t>
            </w:r>
          </w:p>
        </w:tc>
      </w:tr>
      <w:tr w:rsidTr="00E51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Required knowledge</w:t>
            </w:r>
          </w:p>
        </w:tc>
      </w:tr>
      <w:tr w:rsidTr="00E51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5DF1" w:rsidP="008B5DF1">
            <w:pPr>
              <w:pStyle w:val="ListBullet"/>
            </w:pPr>
            <w:r w:rsidRPr="008B5DF1">
              <w:t>communication procedures within race day operations and wider racing industry</w:t>
            </w:r>
          </w:p>
          <w:p w:rsidR="00000000" w:rsidRPr="008B5DF1" w:rsidP="008B5DF1">
            <w:pPr>
              <w:pStyle w:val="ListBullet"/>
            </w:pPr>
            <w:r w:rsidRPr="008B5DF1">
              <w:t>environmental protection requirements, including noise and emission control</w:t>
            </w:r>
          </w:p>
          <w:p w:rsidR="00000000" w:rsidRPr="008B5DF1" w:rsidP="008B5DF1">
            <w:pPr>
              <w:pStyle w:val="ListBullet"/>
            </w:pPr>
            <w:r w:rsidRPr="008B5DF1">
              <w:t xml:space="preserve">equipment used in work role and the procedures for its operation, shut down maintenance and emergency </w:t>
            </w:r>
            <w:r w:rsidRPr="008B5DF1">
              <w:t>stop</w:t>
            </w:r>
          </w:p>
          <w:p w:rsidR="00000000" w:rsidRPr="008B5DF1" w:rsidP="008B5DF1">
            <w:pPr>
              <w:pStyle w:val="ListBullet"/>
            </w:pPr>
            <w:r w:rsidRPr="008B5DF1">
              <w:t>general OHS requirements, including operating machinery and working in a confined space</w:t>
            </w:r>
          </w:p>
          <w:p w:rsidR="00000000" w:rsidRPr="008B5DF1" w:rsidP="008B5DF1">
            <w:pPr>
              <w:pStyle w:val="ListBullet"/>
            </w:pPr>
            <w:r w:rsidRPr="008B5DF1">
              <w:t>greyhound behaviour relating to chasing prey or lure and racing with others</w:t>
            </w:r>
          </w:p>
          <w:p w:rsidR="00000000" w:rsidRPr="008B5DF1" w:rsidP="008B5DF1">
            <w:pPr>
              <w:pStyle w:val="ListBullet"/>
            </w:pPr>
            <w:r w:rsidRPr="008B5DF1">
              <w:t>principles of racing industry animal welfare requirements and guidelines for animals us</w:t>
            </w:r>
            <w:r w:rsidRPr="008B5DF1">
              <w:t>ed in competition</w:t>
            </w:r>
          </w:p>
          <w:p w:rsidR="00000000" w:rsidRPr="008B5DF1" w:rsidP="008B5DF1">
            <w:pPr>
              <w:pStyle w:val="ListBullet"/>
            </w:pPr>
            <w:r w:rsidRPr="008B5DF1">
              <w:t>race distances and individual track characteristics</w:t>
            </w:r>
          </w:p>
          <w:p w:rsidR="00000000" w:rsidRPr="008B5DF1" w:rsidP="008B5DF1">
            <w:pPr>
              <w:pStyle w:val="ListBullet"/>
            </w:pPr>
            <w:r w:rsidRPr="008B5DF1">
              <w:t>racing industry safety requirements, including safe operating procedures</w:t>
            </w:r>
          </w:p>
          <w:p w:rsidR="00000000" w:rsidRPr="008B5DF1" w:rsidP="008B5DF1">
            <w:pPr>
              <w:pStyle w:val="ListBullet"/>
            </w:pPr>
            <w:r w:rsidRPr="008B5DF1">
              <w:t>race day and trial lure operation procedures</w:t>
            </w:r>
          </w:p>
          <w:p w:rsidR="00000000" w:rsidRPr="008B5DF1" w:rsidP="008B5DF1">
            <w:pPr>
              <w:pStyle w:val="ListBullet"/>
            </w:pPr>
            <w:r w:rsidRPr="008B5DF1">
              <w:t>rules of racing in relation to conduct of races or trials, operation</w:t>
            </w:r>
            <w:r w:rsidRPr="008B5DF1">
              <w:t xml:space="preserve"> of lures and greyhound welfare</w:t>
            </w:r>
          </w:p>
          <w:p w:rsidR="00000000" w:rsidRPr="008B5DF1" w:rsidP="008B5DF1">
            <w:pPr>
              <w:pStyle w:val="ListBullet"/>
            </w:pPr>
            <w:r w:rsidRPr="008B5DF1">
              <w:t>time management for the completion of work tasks</w:t>
            </w:r>
          </w:p>
          <w:p w:rsidR="00000000" w:rsidRPr="008B5DF1" w:rsidP="008B5DF1">
            <w:pPr>
              <w:pStyle w:val="ListBullet"/>
            </w:pPr>
            <w:r w:rsidRPr="008B5DF1">
              <w:t>written and verbal report formats and protocols for reporting issues to stewards or racing officials.</w:t>
            </w:r>
          </w:p>
        </w:tc>
      </w:tr>
    </w:tbl>
    <w:p w:rsidR="00E5115F" w:rsidP="008B5DF1">
      <w:pPr>
        <w:pStyle w:val="BodyText"/>
      </w:pPr>
    </w:p>
    <w:p w:rsidR="00E5115F" w:rsidP="008B5DF1">
      <w:pPr>
        <w:pStyle w:val="BodyText"/>
      </w:pPr>
    </w:p>
    <w:p w:rsidR="00000000" w:rsidRPr="008B5DF1" w:rsidP="008B5DF1">
      <w:pPr>
        <w:pStyle w:val="AllowPageBreak"/>
      </w:pPr>
    </w:p>
    <w:p w:rsidR="00000000" w:rsidRPr="008B5DF1" w:rsidP="008B5DF1">
      <w:pPr>
        <w:pStyle w:val="Heading1"/>
      </w:pPr>
      <w:bookmarkStart w:id="10" w:name="O_245798"/>
      <w:bookmarkEnd w:id="10"/>
      <w:r w:rsidRPr="008B5DF1">
        <w:t>Evidence Guide</w:t>
      </w:r>
    </w:p>
    <w:tbl>
      <w:tblPr>
        <w:tblW w:w="9570" w:type="dxa"/>
        <w:tblLayout w:type="fixed"/>
        <w:tblCellMar>
          <w:left w:w="62" w:type="dxa"/>
          <w:right w:w="62" w:type="dxa"/>
        </w:tblCellMar>
        <w:tblLook w:val="0000"/>
      </w:tblPr>
      <w:tblGrid>
        <w:gridCol w:w="3908"/>
        <w:gridCol w:w="5662"/>
      </w:tblGrid>
      <w:tr w:rsidTr="00E5115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8B5DF1">
            <w:pPr>
              <w:pStyle w:val="BodyText"/>
              <w:rPr>
                <w:lang w:val="en-NZ"/>
              </w:rPr>
            </w:pPr>
            <w:r w:rsidRPr="008B5DF1">
              <w:rPr>
                <w:rStyle w:val="SpecialBold"/>
              </w:rPr>
              <w:t>EVIDENCE GUIDE</w:t>
            </w:r>
          </w:p>
        </w:tc>
      </w:tr>
      <w:tr w:rsidTr="00E5115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8B5DF1">
            <w:pPr>
              <w:pStyle w:val="BodyText"/>
              <w:rPr>
                <w:lang w:val="en-NZ"/>
              </w:rPr>
            </w:pPr>
            <w:r w:rsidRPr="008B5DF1">
              <w:t>The evidence guide provides advice on assessment and must be read in conjunction with the performance criteria, required skills and knowledge, range statement and the Assessment Guidelines for the Training Package.</w:t>
            </w:r>
          </w:p>
        </w:tc>
      </w:tr>
      <w:tr w:rsidTr="00E5115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Critical aspects for assessment and evi</w:t>
            </w:r>
            <w:r w:rsidRPr="008B5DF1">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B5DF1" w:rsidP="008B5DF1">
            <w:pPr>
              <w:pStyle w:val="BodyText"/>
            </w:pPr>
            <w:r w:rsidRPr="008B5DF1">
              <w:t>The evidence required to demonstrate competency in this unit must be relevant to workplace operations and satisfy all of the requirements of the performance criteria, required skills and knowledge and t</w:t>
            </w:r>
            <w:r w:rsidRPr="008B5DF1">
              <w:t>he range statement of this unit and include evidence of the following:</w:t>
            </w:r>
          </w:p>
          <w:p w:rsidR="00000000" w:rsidRPr="008B5DF1" w:rsidP="008B5DF1">
            <w:pPr>
              <w:pStyle w:val="ListBullet"/>
            </w:pPr>
            <w:r w:rsidRPr="008B5DF1">
              <w:t>knowledge of the requirements, procedures and instructions that are to apply when driving a lure at race meetings or trials</w:t>
            </w:r>
          </w:p>
          <w:p w:rsidR="00000000" w:rsidRPr="008B5DF1" w:rsidP="008B5DF1">
            <w:pPr>
              <w:pStyle w:val="ListBullet"/>
            </w:pPr>
            <w:r w:rsidRPr="008B5DF1">
              <w:t>implementation of procedures and timely techniques for the s</w:t>
            </w:r>
            <w:r w:rsidRPr="008B5DF1">
              <w:t>afe, effective and efficient application of lure driving operations</w:t>
            </w:r>
          </w:p>
          <w:p w:rsidR="00000000" w:rsidRPr="008B5DF1" w:rsidP="008B5DF1">
            <w:pPr>
              <w:pStyle w:val="ListBullet"/>
            </w:pPr>
            <w:r w:rsidRPr="008B5DF1">
              <w:t>working with others to undertake and complete the required procedures that meet required outcomes.</w:t>
            </w:r>
          </w:p>
          <w:p w:rsidR="00000000" w:rsidP="008B5DF1">
            <w:pPr>
              <w:pStyle w:val="BodyText"/>
              <w:rPr>
                <w:lang w:val="en-NZ"/>
              </w:rPr>
            </w:pPr>
            <w:r w:rsidRPr="008B5DF1">
              <w:t xml:space="preserve">Evidence should be collected over a period of time in a range of workplace-relevant contexts and include dealings with an appropriate range of situations. </w:t>
            </w:r>
          </w:p>
        </w:tc>
      </w:tr>
      <w:tr w:rsidTr="00E5115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Context of</w:t>
            </w:r>
            <w:r w:rsidRPr="008B5DF1">
              <w:t xml:space="preserve">, </w:t>
            </w:r>
            <w:r w:rsidRPr="008B5DF1">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B5DF1" w:rsidP="008B5DF1">
            <w:pPr>
              <w:pStyle w:val="BodyText"/>
            </w:pPr>
            <w:r w:rsidRPr="008B5DF1">
              <w:t>Competency must be assessed in a racing workplace</w:t>
            </w:r>
            <w:r w:rsidRPr="008B5DF1">
              <w:t xml:space="preserve"> that provides access to the required resources. Assessment is to occur under standard and authorised work practices, safety requirements and environmental constraints. It is to comply with relevant regulatory requirements or Australian Standards requireme</w:t>
            </w:r>
            <w:r w:rsidRPr="008B5DF1">
              <w:t>nts.</w:t>
            </w:r>
          </w:p>
          <w:p w:rsidR="00000000" w:rsidRPr="008B5DF1" w:rsidP="008B5DF1">
            <w:pPr>
              <w:pStyle w:val="BodyText"/>
            </w:pPr>
            <w:r w:rsidRPr="008B5DF1">
              <w:t>Assessment of the practical components of this unit will be by observation of relevant skills.</w:t>
            </w:r>
          </w:p>
          <w:p w:rsidR="00000000" w:rsidRPr="008B5DF1" w:rsidP="008B5DF1">
            <w:pPr>
              <w:pStyle w:val="BodyText"/>
            </w:pPr>
            <w:r w:rsidRPr="008B5DF1">
              <w:t>The following resources must be available:</w:t>
            </w:r>
          </w:p>
          <w:p w:rsidR="00000000" w:rsidRPr="008B5DF1" w:rsidP="008B5DF1">
            <w:pPr>
              <w:pStyle w:val="ListBullet"/>
            </w:pPr>
            <w:r w:rsidRPr="008B5DF1">
              <w:t>materials and equipment relevant to assessing candidate's ability to perform lure driver duties</w:t>
            </w:r>
          </w:p>
          <w:p w:rsidR="00000000" w:rsidRPr="008B5DF1" w:rsidP="008B5DF1">
            <w:pPr>
              <w:pStyle w:val="ListBullet"/>
            </w:pPr>
            <w:r w:rsidRPr="008B5DF1">
              <w:t>safe handling an</w:t>
            </w:r>
            <w:r w:rsidRPr="008B5DF1">
              <w:t>d lure operation facilities, such as training and racetracks and a variety of greyhound fields</w:t>
            </w:r>
          </w:p>
          <w:p w:rsidR="00000000" w:rsidP="008B5DF1">
            <w:pPr>
              <w:pStyle w:val="ListBullet"/>
              <w:rPr>
                <w:lang w:val="en-NZ"/>
              </w:rPr>
            </w:pPr>
            <w:r w:rsidRPr="008B5DF1">
              <w:t>work instructions and related documentation.</w:t>
            </w:r>
          </w:p>
        </w:tc>
      </w:tr>
      <w:tr w:rsidTr="00E5115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B5DF1" w:rsidP="008B5DF1">
            <w:pPr>
              <w:pStyle w:val="BodyText"/>
            </w:pPr>
            <w:r w:rsidRPr="008B5DF1">
              <w:t>Assessment methods must satisfy the endorsed Assessment Guidelines of the Racing Training Pack</w:t>
            </w:r>
            <w:r w:rsidRPr="008B5DF1">
              <w:t>age.</w:t>
            </w:r>
          </w:p>
          <w:p w:rsidR="00000000" w:rsidRPr="008B5DF1" w:rsidP="008B5DF1">
            <w:pPr>
              <w:pStyle w:val="BodyText"/>
            </w:pPr>
            <w:r w:rsidRPr="008B5DF1">
              <w:t>The suggested strategies for the assessment of this unit are:</w:t>
            </w:r>
          </w:p>
          <w:p w:rsidR="00000000" w:rsidRPr="008B5DF1" w:rsidP="008B5DF1">
            <w:pPr>
              <w:pStyle w:val="ListBullet"/>
            </w:pPr>
            <w:r w:rsidRPr="008B5DF1">
              <w:t>written and/or oral assessment of candidate's required knowledge</w:t>
            </w:r>
          </w:p>
          <w:p w:rsidR="00000000" w:rsidRPr="008B5DF1" w:rsidP="008B5DF1">
            <w:pPr>
              <w:pStyle w:val="ListBullet"/>
            </w:pPr>
            <w:r w:rsidRPr="008B5DF1">
              <w:t>observed, documented and firsthand testimonial evidence of candidate's application of practical tasks.</w:t>
            </w:r>
          </w:p>
          <w:p w:rsidR="00000000" w:rsidRPr="008B5DF1" w:rsidP="008B5DF1">
            <w:pPr>
              <w:pStyle w:val="BodyText"/>
            </w:pPr>
            <w:r w:rsidRPr="008B5DF1">
              <w:t>Evidence is required to be demonstrated over a period of time, therefore where performance is not directly observed any evidence should be authenticated by supervisors or other appropriate persons.</w:t>
            </w:r>
          </w:p>
          <w:p w:rsidR="00000000" w:rsidP="008B5DF1">
            <w:pPr>
              <w:pStyle w:val="BodyText"/>
              <w:rPr>
                <w:lang w:val="en-NZ"/>
              </w:rPr>
            </w:pPr>
            <w:r w:rsidRPr="008B5DF1">
              <w:t>This unit may be assessed in a holistic way with other uni</w:t>
            </w:r>
            <w:r w:rsidRPr="008B5DF1">
              <w:t xml:space="preserve">ts of competency relevant to the industry sector, workplace and job role. </w:t>
            </w:r>
          </w:p>
        </w:tc>
      </w:tr>
      <w:tr w:rsidTr="00E5115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8B5DF1" w:rsidP="008B5DF1">
            <w:pPr>
              <w:pStyle w:val="BodyText"/>
            </w:pPr>
            <w:r w:rsidRPr="008B5DF1">
              <w:t xml:space="preserve">Assessment methods should reflect workplace demands (e.g. literacy and numeracy demands) and the needs of particular target groups (e.g. people </w:t>
            </w:r>
            <w:r w:rsidRPr="008B5DF1">
              <w:t xml:space="preserve">with disabilities, Aboriginal and Torres Strait Islander people, women, people with a language background other than English, youth and people from low socioeconomic backgrounds). </w:t>
            </w:r>
          </w:p>
        </w:tc>
      </w:tr>
    </w:tbl>
    <w:p w:rsidR="00E5115F" w:rsidP="008B5DF1">
      <w:pPr>
        <w:pStyle w:val="BodyText"/>
      </w:pPr>
    </w:p>
    <w:p w:rsidR="00E5115F" w:rsidP="008B5DF1">
      <w:pPr>
        <w:pStyle w:val="BodyText"/>
      </w:pPr>
    </w:p>
    <w:p w:rsidR="00000000" w:rsidRPr="008B5DF1" w:rsidP="008B5DF1">
      <w:pPr>
        <w:pStyle w:val="Heading1"/>
      </w:pPr>
      <w:bookmarkStart w:id="11" w:name="O_253781"/>
      <w:bookmarkEnd w:id="11"/>
      <w:r w:rsidRPr="008B5DF1">
        <w:t>Range Statement</w:t>
      </w:r>
    </w:p>
    <w:tbl>
      <w:tblPr>
        <w:tblW w:w="0" w:type="auto"/>
        <w:tblLayout w:type="fixed"/>
        <w:tblCellMar>
          <w:left w:w="62" w:type="dxa"/>
          <w:right w:w="62" w:type="dxa"/>
        </w:tblCellMar>
        <w:tblLook w:val="0000"/>
      </w:tblPr>
      <w:tblGrid>
        <w:gridCol w:w="3450"/>
        <w:gridCol w:w="5072"/>
      </w:tblGrid>
      <w:tr w:rsidTr="00E5115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B5DF1">
            <w:pPr>
              <w:pStyle w:val="BodyText"/>
              <w:rPr>
                <w:lang w:val="en-NZ"/>
              </w:rPr>
            </w:pPr>
            <w:r w:rsidRPr="008B5DF1">
              <w:rPr>
                <w:rStyle w:val="SpecialBold"/>
              </w:rPr>
              <w:t>RANGE STATEMENT</w:t>
            </w:r>
          </w:p>
        </w:tc>
      </w:tr>
      <w:tr w:rsidTr="00E5115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B5DF1">
            <w:pPr>
              <w:pStyle w:val="BodyText"/>
              <w:rPr>
                <w:lang w:val="en-NZ"/>
              </w:rPr>
            </w:pPr>
            <w:r w:rsidRPr="008B5DF1">
              <w:t>The range statement relates to the unit of competency as a whole. It allows for different work environments and situations that may affect performance. Bold italicised wording, if used in the performance criteria, is detailed below. Essential operating con</w:t>
            </w:r>
            <w:r w:rsidRPr="008B5DF1">
              <w:t>ditions that may be present with training and assessment (depending on the work situation, needs of the candidate, accessibility of the item, and local industry and regional contexts) may also be included.</w:t>
            </w:r>
          </w:p>
        </w:tc>
      </w:tr>
      <w:tr w:rsidTr="00E5115F">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BoldandItalics"/>
              </w:rPr>
              <w:t>Rules of racing</w:t>
            </w:r>
            <w:r w:rsidRPr="008B5DF1">
              <w:t xml:space="preserve"> , </w:t>
            </w:r>
            <w:r w:rsidRPr="008B5DF1">
              <w:rPr>
                <w:rStyle w:val="BoldandItalics"/>
              </w:rPr>
              <w:t>protocols and procedures</w:t>
            </w:r>
            <w:r w:rsidRPr="008B5DF1">
              <w:t xml:space="preserve"> relat</w:t>
            </w:r>
            <w:r w:rsidRPr="008B5DF1">
              <w:t xml:space="preserve">ed to lure operation may include: </w:t>
            </w:r>
          </w:p>
        </w:tc>
        <w:tc>
          <w:tcPr>
            <w:tcW w:w="5072" w:type="dxa"/>
            <w:tcBorders>
              <w:top w:val="nil"/>
              <w:left w:val="nil"/>
              <w:bottom w:val="nil"/>
              <w:right w:val="nil"/>
            </w:tcBorders>
            <w:tcMar>
              <w:top w:w="0" w:type="dxa"/>
              <w:left w:w="62" w:type="dxa"/>
              <w:bottom w:w="0" w:type="dxa"/>
              <w:right w:w="62" w:type="dxa"/>
            </w:tcMar>
          </w:tcPr>
          <w:p w:rsidR="00000000" w:rsidRPr="008B5DF1" w:rsidP="008B5DF1">
            <w:pPr>
              <w:pStyle w:val="ListBullet"/>
            </w:pPr>
            <w:r w:rsidRPr="008B5DF1">
              <w:t>Australian and local rules of racing</w:t>
            </w:r>
          </w:p>
          <w:p w:rsidR="00000000" w:rsidRPr="008B5DF1" w:rsidP="008B5DF1">
            <w:pPr>
              <w:pStyle w:val="ListBullet"/>
            </w:pPr>
            <w:r w:rsidRPr="008B5DF1">
              <w:t>adhering to responsibilities under OHS legislation and workplace practices</w:t>
            </w:r>
          </w:p>
          <w:p w:rsidR="00000000" w:rsidRPr="008B5DF1" w:rsidP="008B5DF1">
            <w:pPr>
              <w:pStyle w:val="ListBullet"/>
            </w:pPr>
            <w:r w:rsidRPr="008B5DF1">
              <w:t>adhering to state, territory or federal legislation related to animal welfare</w:t>
            </w:r>
          </w:p>
          <w:p w:rsidR="00000000" w:rsidRPr="008B5DF1" w:rsidP="008B5DF1">
            <w:pPr>
              <w:pStyle w:val="ListBullet"/>
            </w:pPr>
            <w:r w:rsidRPr="008B5DF1">
              <w:t>following instructions from race day stewards and other officials</w:t>
            </w:r>
          </w:p>
          <w:p w:rsidR="00000000" w:rsidP="008B5DF1">
            <w:pPr>
              <w:pStyle w:val="ListBullet"/>
              <w:rPr>
                <w:lang w:val="en-NZ"/>
              </w:rPr>
            </w:pPr>
            <w:r w:rsidRPr="008B5DF1">
              <w:t>following safe operating procedures.</w:t>
            </w:r>
          </w:p>
        </w:tc>
      </w:tr>
      <w:tr w:rsidTr="00E5115F">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BoldandItalics"/>
              </w:rPr>
              <w:t>Lure equipment</w:t>
            </w:r>
            <w:r w:rsidRPr="008B5DF1">
              <w:t xml:space="preserve"> may include: </w:t>
            </w:r>
          </w:p>
        </w:tc>
        <w:tc>
          <w:tcPr>
            <w:tcW w:w="5072" w:type="dxa"/>
            <w:tcBorders>
              <w:top w:val="nil"/>
              <w:left w:val="nil"/>
              <w:bottom w:val="nil"/>
              <w:right w:val="nil"/>
            </w:tcBorders>
            <w:tcMar>
              <w:top w:w="0" w:type="dxa"/>
              <w:left w:w="62" w:type="dxa"/>
              <w:bottom w:w="0" w:type="dxa"/>
              <w:right w:w="62" w:type="dxa"/>
            </w:tcMar>
          </w:tcPr>
          <w:p w:rsidR="00000000" w:rsidRPr="008B5DF1" w:rsidP="008B5DF1">
            <w:pPr>
              <w:pStyle w:val="ListBullet"/>
            </w:pPr>
            <w:r w:rsidRPr="008B5DF1">
              <w:t>lure, such as artificial hare or rabbit</w:t>
            </w:r>
          </w:p>
          <w:p w:rsidR="00000000" w:rsidRPr="008B5DF1" w:rsidP="008B5DF1">
            <w:pPr>
              <w:pStyle w:val="ListBullet"/>
            </w:pPr>
            <w:r w:rsidRPr="008B5DF1">
              <w:t>lure arm</w:t>
            </w:r>
          </w:p>
          <w:p w:rsidR="00000000" w:rsidRPr="008B5DF1" w:rsidP="008B5DF1">
            <w:pPr>
              <w:pStyle w:val="ListBullet"/>
            </w:pPr>
            <w:r w:rsidRPr="008B5DF1">
              <w:t>lure engine, drive wheels and pulley system</w:t>
            </w:r>
          </w:p>
          <w:p w:rsidR="00000000" w:rsidRPr="008B5DF1" w:rsidP="008B5DF1">
            <w:pPr>
              <w:pStyle w:val="ListBullet"/>
            </w:pPr>
            <w:r w:rsidRPr="008B5DF1">
              <w:t>power supply:</w:t>
            </w:r>
          </w:p>
          <w:p w:rsidR="00000000" w:rsidRPr="008B5DF1" w:rsidP="008B5DF1">
            <w:pPr>
              <w:pStyle w:val="ListBullet2"/>
            </w:pPr>
            <w:r w:rsidRPr="008B5DF1">
              <w:t>diesel</w:t>
            </w:r>
          </w:p>
          <w:p w:rsidR="00000000" w:rsidRPr="008B5DF1" w:rsidP="008B5DF1">
            <w:pPr>
              <w:pStyle w:val="ListBullet2"/>
            </w:pPr>
            <w:r w:rsidRPr="008B5DF1">
              <w:t>mains power</w:t>
            </w:r>
          </w:p>
          <w:p w:rsidR="00000000" w:rsidRPr="008B5DF1" w:rsidP="008B5DF1">
            <w:pPr>
              <w:pStyle w:val="ListBullet"/>
            </w:pPr>
            <w:r w:rsidRPr="008B5DF1">
              <w:t>operating panel</w:t>
            </w:r>
          </w:p>
          <w:p w:rsidR="00000000" w:rsidP="008B5DF1">
            <w:pPr>
              <w:pStyle w:val="ListBullet"/>
              <w:rPr>
                <w:lang w:val="en-NZ"/>
              </w:rPr>
            </w:pPr>
            <w:r w:rsidRPr="008B5DF1">
              <w:t>safety cut-off switch.</w:t>
            </w:r>
          </w:p>
        </w:tc>
      </w:tr>
      <w:tr w:rsidTr="00E5115F">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BoldandItalics"/>
              </w:rPr>
              <w:t>Hazards in operation of lure</w:t>
            </w:r>
            <w:r w:rsidRPr="008B5DF1">
              <w:t xml:space="preserve"> may include: </w:t>
            </w:r>
          </w:p>
        </w:tc>
        <w:tc>
          <w:tcPr>
            <w:tcW w:w="5072" w:type="dxa"/>
            <w:tcBorders>
              <w:top w:val="nil"/>
              <w:left w:val="nil"/>
              <w:bottom w:val="nil"/>
              <w:right w:val="nil"/>
            </w:tcBorders>
            <w:tcMar>
              <w:top w:w="0" w:type="dxa"/>
              <w:left w:w="62" w:type="dxa"/>
              <w:bottom w:w="0" w:type="dxa"/>
              <w:right w:w="62" w:type="dxa"/>
            </w:tcMar>
          </w:tcPr>
          <w:p w:rsidR="00000000" w:rsidRPr="008B5DF1" w:rsidP="008B5DF1">
            <w:pPr>
              <w:pStyle w:val="ListBullet"/>
            </w:pPr>
            <w:r w:rsidRPr="008B5DF1">
              <w:t>chemicals and hazardous substances</w:t>
            </w:r>
          </w:p>
          <w:p w:rsidR="00000000" w:rsidRPr="008B5DF1" w:rsidP="008B5DF1">
            <w:pPr>
              <w:pStyle w:val="ListBullet"/>
            </w:pPr>
            <w:r w:rsidRPr="008B5DF1">
              <w:t>confined space</w:t>
            </w:r>
          </w:p>
          <w:p w:rsidR="00000000" w:rsidRPr="008B5DF1" w:rsidP="008B5DF1">
            <w:pPr>
              <w:pStyle w:val="ListBullet"/>
            </w:pPr>
            <w:r w:rsidRPr="008B5DF1">
              <w:t>fumes and emissions</w:t>
            </w:r>
          </w:p>
          <w:p w:rsidR="00000000" w:rsidRPr="008B5DF1" w:rsidP="008B5DF1">
            <w:pPr>
              <w:pStyle w:val="ListBullet"/>
            </w:pPr>
            <w:r w:rsidRPr="008B5DF1">
              <w:t>greyhounds</w:t>
            </w:r>
          </w:p>
          <w:p w:rsidR="00000000" w:rsidRPr="008B5DF1" w:rsidP="008B5DF1">
            <w:pPr>
              <w:pStyle w:val="ListBullet"/>
            </w:pPr>
            <w:r w:rsidRPr="008B5DF1">
              <w:t>lure and lure cables or wiring</w:t>
            </w:r>
          </w:p>
          <w:p w:rsidR="00000000" w:rsidRPr="008B5DF1" w:rsidP="008B5DF1">
            <w:pPr>
              <w:pStyle w:val="ListBullet"/>
            </w:pPr>
            <w:r w:rsidRPr="008B5DF1">
              <w:t>machinery and equipment</w:t>
            </w:r>
          </w:p>
          <w:p w:rsidR="00000000" w:rsidRPr="008B5DF1" w:rsidP="008B5DF1">
            <w:pPr>
              <w:pStyle w:val="ListBullet"/>
            </w:pPr>
            <w:r w:rsidRPr="008B5DF1">
              <w:t>noise</w:t>
            </w:r>
          </w:p>
          <w:p w:rsidR="00000000" w:rsidRPr="008B5DF1" w:rsidP="008B5DF1">
            <w:pPr>
              <w:pStyle w:val="ListBullet"/>
            </w:pPr>
            <w:r w:rsidRPr="008B5DF1">
              <w:t>other people, including:</w:t>
            </w:r>
          </w:p>
          <w:p w:rsidR="00000000" w:rsidRPr="008B5DF1" w:rsidP="008B5DF1">
            <w:pPr>
              <w:pStyle w:val="ListBullet2"/>
            </w:pPr>
            <w:r w:rsidRPr="008B5DF1">
              <w:t>contractors</w:t>
            </w:r>
          </w:p>
          <w:p w:rsidR="00000000" w:rsidRPr="008B5DF1" w:rsidP="008B5DF1">
            <w:pPr>
              <w:pStyle w:val="ListBullet2"/>
            </w:pPr>
            <w:r w:rsidRPr="008B5DF1">
              <w:t>employees</w:t>
            </w:r>
          </w:p>
          <w:p w:rsidR="00000000" w:rsidRPr="008B5DF1" w:rsidP="008B5DF1">
            <w:pPr>
              <w:pStyle w:val="ListBullet2"/>
            </w:pPr>
            <w:r w:rsidRPr="008B5DF1">
              <w:t>visitors</w:t>
            </w:r>
          </w:p>
          <w:p w:rsidR="00000000" w:rsidRPr="008B5DF1" w:rsidP="008B5DF1">
            <w:pPr>
              <w:pStyle w:val="ListBullet"/>
            </w:pPr>
            <w:r w:rsidRPr="008B5DF1">
              <w:t>physical environment</w:t>
            </w:r>
          </w:p>
          <w:p w:rsidR="00000000" w:rsidP="008B5DF1">
            <w:pPr>
              <w:pStyle w:val="ListBullet"/>
              <w:rPr>
                <w:lang w:val="en-NZ"/>
              </w:rPr>
            </w:pPr>
            <w:r w:rsidRPr="008B5DF1">
              <w:t>unsafe work practices.</w:t>
            </w:r>
          </w:p>
        </w:tc>
      </w:tr>
      <w:tr w:rsidTr="00E5115F">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BoldandItalics"/>
              </w:rPr>
              <w:t>Lure is operated</w:t>
            </w:r>
            <w:r w:rsidRPr="008B5DF1">
              <w:t xml:space="preserve"> by: </w:t>
            </w:r>
          </w:p>
        </w:tc>
        <w:tc>
          <w:tcPr>
            <w:tcW w:w="5072" w:type="dxa"/>
            <w:tcBorders>
              <w:top w:val="nil"/>
              <w:left w:val="nil"/>
              <w:bottom w:val="nil"/>
              <w:right w:val="nil"/>
            </w:tcBorders>
            <w:tcMar>
              <w:top w:w="0" w:type="dxa"/>
              <w:left w:w="62" w:type="dxa"/>
              <w:bottom w:w="0" w:type="dxa"/>
              <w:right w:w="62" w:type="dxa"/>
            </w:tcMar>
          </w:tcPr>
          <w:p w:rsidR="00000000" w:rsidRPr="008B5DF1" w:rsidP="008B5DF1">
            <w:pPr>
              <w:pStyle w:val="ListBullet"/>
            </w:pPr>
            <w:r w:rsidRPr="008B5DF1">
              <w:t>conducting pre-start safety and operations check</w:t>
            </w:r>
          </w:p>
          <w:p w:rsidR="00000000" w:rsidRPr="008B5DF1" w:rsidP="008B5DF1">
            <w:pPr>
              <w:pStyle w:val="ListBullet"/>
            </w:pPr>
            <w:r w:rsidRPr="008B5DF1">
              <w:t>controlling distance of lure from race field so as not to impede or otherwise disrupt running of the race</w:t>
            </w:r>
          </w:p>
          <w:p w:rsidR="00000000" w:rsidRPr="008B5DF1" w:rsidP="008B5DF1">
            <w:pPr>
              <w:pStyle w:val="ListBullet"/>
            </w:pPr>
            <w:r w:rsidRPr="008B5DF1">
              <w:t>performing emergency stop of lure due to incident or potential contact of lure with people or greyhounds</w:t>
            </w:r>
          </w:p>
          <w:p w:rsidR="00000000" w:rsidRPr="008B5DF1" w:rsidP="008B5DF1">
            <w:pPr>
              <w:pStyle w:val="ListBullet"/>
            </w:pPr>
            <w:r w:rsidRPr="008B5DF1">
              <w:t>running lure during stir-up</w:t>
            </w:r>
          </w:p>
          <w:p w:rsidR="00000000" w:rsidP="008B5DF1">
            <w:pPr>
              <w:pStyle w:val="ListBullet"/>
              <w:rPr>
                <w:lang w:val="en-NZ"/>
              </w:rPr>
            </w:pPr>
            <w:r w:rsidRPr="008B5DF1">
              <w:t>stopping lure pos</w:t>
            </w:r>
            <w:r w:rsidRPr="008B5DF1">
              <w:t>t-race after drawing greyhounds into catching pen area.</w:t>
            </w:r>
          </w:p>
        </w:tc>
      </w:tr>
      <w:tr w:rsidTr="00E5115F">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BoldandItalics"/>
              </w:rPr>
              <w:t>Safe and appropriate distance of catching pen</w:t>
            </w:r>
            <w:r w:rsidRPr="008B5DF1">
              <w:t xml:space="preserve"> will include: </w:t>
            </w:r>
          </w:p>
        </w:tc>
        <w:tc>
          <w:tcPr>
            <w:tcW w:w="5072" w:type="dxa"/>
            <w:tcBorders>
              <w:top w:val="nil"/>
              <w:left w:val="nil"/>
              <w:bottom w:val="nil"/>
              <w:right w:val="nil"/>
            </w:tcBorders>
            <w:tcMar>
              <w:top w:w="0" w:type="dxa"/>
              <w:left w:w="62" w:type="dxa"/>
              <w:bottom w:w="0" w:type="dxa"/>
              <w:right w:w="62" w:type="dxa"/>
            </w:tcMar>
          </w:tcPr>
          <w:p w:rsidR="00000000" w:rsidRPr="008B5DF1" w:rsidP="008B5DF1">
            <w:pPr>
              <w:pStyle w:val="ListBullet"/>
            </w:pPr>
            <w:r w:rsidRPr="008B5DF1">
              <w:t>considering actual distance according to the behaviour of individual race fields</w:t>
            </w:r>
          </w:p>
          <w:p w:rsidR="00000000" w:rsidRPr="008B5DF1" w:rsidP="008B5DF1">
            <w:pPr>
              <w:pStyle w:val="ListBullet"/>
            </w:pPr>
            <w:r w:rsidRPr="008B5DF1">
              <w:t>stopping lure at a sufficient distance to prevent greyho</w:t>
            </w:r>
            <w:r w:rsidRPr="008B5DF1">
              <w:t>unds doubling back down the track once the lure has stopped.</w:t>
            </w:r>
          </w:p>
        </w:tc>
      </w:tr>
    </w:tbl>
    <w:p w:rsidR="00E5115F" w:rsidP="008B5DF1">
      <w:pPr>
        <w:pStyle w:val="BodyText"/>
      </w:pPr>
    </w:p>
    <w:p w:rsidR="00E5115F" w:rsidP="008B5DF1">
      <w:pPr>
        <w:pStyle w:val="BodyText"/>
      </w:pPr>
    </w:p>
    <w:p w:rsidR="00000000" w:rsidRPr="008B5DF1" w:rsidP="008B5DF1">
      <w:pPr>
        <w:pStyle w:val="Heading1"/>
      </w:pPr>
      <w:bookmarkStart w:id="12" w:name="O_217197"/>
      <w:bookmarkEnd w:id="12"/>
      <w:r w:rsidRPr="008B5DF1">
        <w:t>Unit Sector(s)</w:t>
      </w:r>
    </w:p>
    <w:tbl>
      <w:tblPr>
        <w:tblW w:w="0" w:type="auto"/>
        <w:tblLayout w:type="fixed"/>
        <w:tblCellMar>
          <w:left w:w="62" w:type="dxa"/>
          <w:right w:w="62" w:type="dxa"/>
        </w:tblCellMar>
        <w:tblLook w:val="0000"/>
      </w:tblPr>
      <w:tblGrid>
        <w:gridCol w:w="2605"/>
        <w:gridCol w:w="5917"/>
      </w:tblGrid>
      <w:tr w:rsidTr="00E5115F">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8B5DF1" w:rsidP="008B5DF1">
            <w:pPr>
              <w:pStyle w:val="BodyText"/>
            </w:pPr>
            <w:r w:rsidRPr="008B5DF1">
              <w:t>Greyhound racing code</w:t>
            </w:r>
          </w:p>
        </w:tc>
      </w:tr>
    </w:tbl>
    <w:p w:rsidR="00E5115F" w:rsidP="008B5DF1">
      <w:pPr>
        <w:pStyle w:val="BodyText"/>
      </w:pPr>
    </w:p>
    <w:p w:rsidR="00E5115F" w:rsidP="008B5DF1">
      <w:pPr>
        <w:pStyle w:val="BodyText"/>
      </w:pPr>
    </w:p>
    <w:p w:rsidR="00000000" w:rsidRPr="008B5DF1" w:rsidP="008B5DF1">
      <w:pPr>
        <w:pStyle w:val="Heading1"/>
      </w:pPr>
      <w:bookmarkStart w:id="13" w:name="O_217194"/>
      <w:bookmarkEnd w:id="13"/>
      <w:r w:rsidRPr="008B5DF1">
        <w:t>Co-requisite units</w:t>
      </w:r>
    </w:p>
    <w:tbl>
      <w:tblPr>
        <w:tblW w:w="0" w:type="auto"/>
        <w:tblLayout w:type="fixed"/>
        <w:tblCellMar>
          <w:left w:w="62" w:type="dxa"/>
          <w:right w:w="62" w:type="dxa"/>
        </w:tblCellMar>
        <w:tblLook w:val="0000"/>
      </w:tblPr>
      <w:tblGrid>
        <w:gridCol w:w="2641"/>
        <w:gridCol w:w="1322"/>
        <w:gridCol w:w="4559"/>
      </w:tblGrid>
      <w:tr w:rsidTr="00E5115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8B5DF1">
            <w:pPr>
              <w:pStyle w:val="BodyText"/>
              <w:rPr>
                <w:lang w:val="en-NZ"/>
              </w:rPr>
            </w:pPr>
          </w:p>
        </w:tc>
      </w:tr>
      <w:tr w:rsidTr="00E5115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p>
        </w:tc>
      </w:tr>
      <w:tr w:rsidTr="00E5115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8B5DF1" w:rsidP="008B5DF1">
            <w:pPr>
              <w:pStyle w:val="BodyText"/>
            </w:pPr>
          </w:p>
        </w:tc>
      </w:tr>
    </w:tbl>
    <w:p w:rsidR="00E5115F" w:rsidP="008B5DF1">
      <w:pPr>
        <w:pStyle w:val="BodyText"/>
      </w:pPr>
    </w:p>
    <w:p w:rsidR="00E5115F" w:rsidP="008B5DF1">
      <w:pPr>
        <w:pStyle w:val="BodyText"/>
      </w:pPr>
    </w:p>
    <w:p w:rsidR="00000000" w:rsidRPr="008B5DF1" w:rsidP="008B5DF1">
      <w:pPr>
        <w:pStyle w:val="Heading1"/>
      </w:pPr>
      <w:bookmarkStart w:id="14" w:name="O_217196"/>
      <w:bookmarkEnd w:id="14"/>
      <w:r w:rsidRPr="008B5DF1">
        <w:t>Functional Area</w:t>
      </w:r>
    </w:p>
    <w:tbl>
      <w:tblPr>
        <w:tblW w:w="0" w:type="auto"/>
        <w:tblLayout w:type="fixed"/>
        <w:tblCellMar>
          <w:left w:w="62" w:type="dxa"/>
          <w:right w:w="62" w:type="dxa"/>
        </w:tblCellMar>
        <w:tblLook w:val="0000"/>
      </w:tblPr>
      <w:tblGrid>
        <w:gridCol w:w="2736"/>
        <w:gridCol w:w="5786"/>
      </w:tblGrid>
      <w:tr w:rsidTr="00E5115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B5DF1">
            <w:pPr>
              <w:pStyle w:val="BodyText"/>
              <w:rPr>
                <w:lang w:val="en-NZ"/>
              </w:rPr>
            </w:pPr>
            <w:r w:rsidRPr="008B5DF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8B5DF1" w:rsidP="008B5DF1">
            <w:pPr>
              <w:pStyle w:val="BodyText"/>
            </w:pPr>
            <w:r w:rsidRPr="008B5DF1">
              <w:t>Racing performance services</w:t>
            </w:r>
          </w:p>
        </w:tc>
      </w:tr>
    </w:tbl>
    <w:p w:rsidR="00E5115F" w:rsidP="008B5DF1">
      <w:pPr>
        <w:pStyle w:val="BodyText"/>
      </w:pPr>
    </w:p>
    <w:p w:rsidR="00E5115F" w:rsidP="008B5DF1">
      <w:pPr>
        <w:pStyle w:val="BodyText"/>
      </w:pPr>
    </w:p>
    <w:p w:rsidR="00000000" w:rsidRPr="008B5DF1" w:rsidP="008B5DF1"/>
    <w:sectPr w:rsidSect="008B5D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15F" w:rsidP="00E51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5F" w:rsidP="008B5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115F" w:rsidP="008B5D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5115F" w:rsidP="008B5D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15F" w:rsidP="00E511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5F" w:rsidP="008B5DF1">
    <w:pPr>
      <w:pStyle w:val="Header"/>
      <w:framePr w:wrap="around"/>
    </w:pPr>
    <w:r>
      <w:fldChar w:fldCharType="begin"/>
    </w:r>
    <w:r>
      <w:instrText xml:space="preserve"> TITLE   \* MERGEFORMAT </w:instrText>
    </w:r>
    <w:r>
      <w:fldChar w:fldCharType="separate"/>
    </w:r>
    <w:r>
      <w:t>RGRROP307A Perform duties of lure driver at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115F" w:rsidP="008B5D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62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EB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85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D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5DF1"/>
    <w:pPr>
      <w:spacing w:before="360" w:after="60"/>
      <w:outlineLvl w:val="0"/>
    </w:pPr>
    <w:rPr>
      <w:sz w:val="32"/>
    </w:rPr>
  </w:style>
  <w:style w:type="paragraph" w:styleId="Heading2">
    <w:name w:val="heading 2"/>
    <w:basedOn w:val="HeadingBase"/>
    <w:next w:val="BodyText"/>
    <w:link w:val="Heading2Char"/>
    <w:qFormat/>
    <w:rsid w:val="008B5DF1"/>
    <w:pPr>
      <w:keepLines/>
      <w:spacing w:before="240" w:after="120"/>
      <w:outlineLvl w:val="1"/>
    </w:pPr>
    <w:rPr>
      <w:sz w:val="28"/>
      <w:szCs w:val="40"/>
    </w:rPr>
  </w:style>
  <w:style w:type="paragraph" w:styleId="Heading3">
    <w:name w:val="heading 3"/>
    <w:basedOn w:val="HeadingBase"/>
    <w:next w:val="BodyText"/>
    <w:link w:val="Heading3Char"/>
    <w:qFormat/>
    <w:rsid w:val="008B5DF1"/>
    <w:pPr>
      <w:spacing w:before="180" w:after="120"/>
      <w:outlineLvl w:val="2"/>
    </w:pPr>
    <w:rPr>
      <w:spacing w:val="-10"/>
      <w:kern w:val="32"/>
    </w:rPr>
  </w:style>
  <w:style w:type="paragraph" w:styleId="Heading4">
    <w:name w:val="heading 4"/>
    <w:basedOn w:val="HeadingBase"/>
    <w:next w:val="BodyText"/>
    <w:link w:val="Heading4Char"/>
    <w:qFormat/>
    <w:rsid w:val="008B5DF1"/>
    <w:pPr>
      <w:spacing w:before="160" w:after="120"/>
      <w:outlineLvl w:val="3"/>
    </w:pPr>
    <w:rPr>
      <w:sz w:val="22"/>
    </w:rPr>
  </w:style>
  <w:style w:type="paragraph" w:styleId="Heading5">
    <w:name w:val="heading 5"/>
    <w:basedOn w:val="HeadingBase"/>
    <w:next w:val="Normal"/>
    <w:link w:val="Heading5Char"/>
    <w:qFormat/>
    <w:rsid w:val="008B5DF1"/>
    <w:pPr>
      <w:spacing w:before="80"/>
      <w:outlineLvl w:val="4"/>
    </w:pPr>
    <w:rPr>
      <w:color w:val="918585"/>
      <w:sz w:val="20"/>
    </w:rPr>
  </w:style>
  <w:style w:type="paragraph" w:styleId="Heading6">
    <w:name w:val="heading 6"/>
    <w:basedOn w:val="HeadingBase"/>
    <w:next w:val="Normal"/>
    <w:link w:val="Heading6Char"/>
    <w:qFormat/>
    <w:rsid w:val="008B5DF1"/>
    <w:pPr>
      <w:spacing w:before="60"/>
      <w:outlineLvl w:val="5"/>
    </w:pPr>
    <w:rPr>
      <w:color w:val="918585"/>
      <w:sz w:val="20"/>
    </w:rPr>
  </w:style>
  <w:style w:type="paragraph" w:styleId="Heading7">
    <w:name w:val="heading 7"/>
    <w:basedOn w:val="Normal"/>
    <w:next w:val="Normal"/>
    <w:link w:val="Heading7Char"/>
    <w:qFormat/>
    <w:rsid w:val="008B5DF1"/>
    <w:pPr>
      <w:ind w:left="720"/>
      <w:outlineLvl w:val="6"/>
    </w:pPr>
    <w:rPr>
      <w:i/>
    </w:rPr>
  </w:style>
  <w:style w:type="paragraph" w:styleId="Heading8">
    <w:name w:val="heading 8"/>
    <w:basedOn w:val="Normal"/>
    <w:next w:val="Normal"/>
    <w:link w:val="Heading8Char"/>
    <w:qFormat/>
    <w:rsid w:val="008B5DF1"/>
    <w:pPr>
      <w:ind w:left="720"/>
      <w:outlineLvl w:val="7"/>
    </w:pPr>
    <w:rPr>
      <w:i/>
    </w:rPr>
  </w:style>
  <w:style w:type="paragraph" w:styleId="Heading9">
    <w:name w:val="heading 9"/>
    <w:basedOn w:val="Normal"/>
    <w:next w:val="Normal"/>
    <w:link w:val="Heading9Char"/>
    <w:qFormat/>
    <w:rsid w:val="008B5DF1"/>
    <w:pPr>
      <w:ind w:left="720"/>
      <w:outlineLvl w:val="8"/>
    </w:pPr>
    <w:rPr>
      <w:i/>
    </w:rPr>
  </w:style>
  <w:style w:type="character" w:default="1" w:styleId="DefaultParagraphFont">
    <w:name w:val="Default Paragraph Font"/>
    <w:uiPriority w:val="1"/>
    <w:unhideWhenUsed/>
    <w:rsid w:val="008B5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DF1"/>
  </w:style>
  <w:style w:type="character" w:customStyle="1" w:styleId="Heading1Char">
    <w:name w:val="Heading 1 Char"/>
    <w:basedOn w:val="DefaultParagraphFont"/>
    <w:link w:val="Heading1"/>
    <w:rsid w:val="008B5DF1"/>
    <w:rPr>
      <w:rFonts w:ascii="Times New Roman" w:eastAsia="Times New Roman" w:hAnsi="Times New Roman" w:cs="Times New Roman"/>
      <w:b/>
      <w:sz w:val="32"/>
      <w:szCs w:val="20"/>
      <w:lang w:eastAsia="en-US"/>
    </w:rPr>
  </w:style>
  <w:style w:type="paragraph" w:styleId="BodyText">
    <w:name w:val="Body Text"/>
    <w:basedOn w:val="Normal"/>
    <w:link w:val="BodyTextChar"/>
    <w:rsid w:val="008B5D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DF1"/>
    <w:rPr>
      <w:rFonts w:ascii="Times New Roman" w:eastAsia="Times New Roman" w:hAnsi="Times New Roman" w:cs="Times New Roman"/>
      <w:sz w:val="24"/>
      <w:lang w:val="en-US" w:eastAsia="en-US"/>
    </w:rPr>
  </w:style>
  <w:style w:type="paragraph" w:styleId="Footer">
    <w:name w:val="footer"/>
    <w:basedOn w:val="Normal"/>
    <w:link w:val="FooterChar"/>
    <w:rsid w:val="008B5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DF1"/>
    <w:rPr>
      <w:rFonts w:ascii="Times New Roman" w:eastAsia="Times New Roman" w:hAnsi="Times New Roman" w:cs="Times New Roman"/>
      <w:sz w:val="16"/>
      <w:lang w:val="en-US" w:eastAsia="en-US"/>
    </w:rPr>
  </w:style>
  <w:style w:type="paragraph" w:styleId="List">
    <w:name w:val="List"/>
    <w:basedOn w:val="BodyText"/>
    <w:next w:val="BodyText"/>
    <w:rsid w:val="008B5DF1"/>
    <w:pPr>
      <w:tabs>
        <w:tab w:val="left" w:pos="340"/>
      </w:tabs>
      <w:spacing w:before="60" w:after="60"/>
      <w:ind w:left="340" w:hanging="340"/>
    </w:pPr>
  </w:style>
  <w:style w:type="paragraph" w:styleId="ListBullet">
    <w:name w:val="List Bullet"/>
    <w:basedOn w:val="List"/>
    <w:rsid w:val="008B5DF1"/>
    <w:pPr>
      <w:numPr>
        <w:numId w:val="13"/>
      </w:numPr>
      <w:tabs>
        <w:tab w:val="clear" w:pos="340"/>
      </w:tabs>
      <w:spacing w:before="40" w:after="40"/>
    </w:pPr>
  </w:style>
  <w:style w:type="character" w:customStyle="1" w:styleId="SpecialBold">
    <w:name w:val="Special Bold"/>
    <w:basedOn w:val="DefaultParagraphFont"/>
    <w:rsid w:val="008B5DF1"/>
    <w:rPr>
      <w:b/>
      <w:spacing w:val="0"/>
    </w:rPr>
  </w:style>
  <w:style w:type="paragraph" w:styleId="ListBullet2">
    <w:name w:val="List Bullet 2"/>
    <w:basedOn w:val="List2"/>
    <w:rsid w:val="008B5DF1"/>
    <w:pPr>
      <w:numPr>
        <w:numId w:val="14"/>
      </w:numPr>
      <w:tabs>
        <w:tab w:val="clear" w:pos="680"/>
      </w:tabs>
    </w:pPr>
  </w:style>
  <w:style w:type="paragraph" w:styleId="Header">
    <w:name w:val="header"/>
    <w:basedOn w:val="Normal"/>
    <w:link w:val="HeaderChar"/>
    <w:rsid w:val="008B5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D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5DF1"/>
    <w:pPr>
      <w:spacing w:before="240" w:after="120"/>
      <w:outlineLvl w:val="0"/>
    </w:pPr>
    <w:rPr>
      <w:rFonts w:ascii="Times New Roman" w:hAnsi="Times New Roman"/>
      <w:b/>
      <w:sz w:val="28"/>
    </w:rPr>
  </w:style>
  <w:style w:type="paragraph" w:customStyle="1" w:styleId="AllowPageBreak">
    <w:name w:val="AllowPageBreak"/>
    <w:rsid w:val="008B5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5DF1"/>
    <w:rPr>
      <w:b/>
      <w:i/>
      <w:u w:val="none"/>
    </w:rPr>
  </w:style>
  <w:style w:type="character" w:customStyle="1" w:styleId="Heading2Char">
    <w:name w:val="Heading 2 Char"/>
    <w:basedOn w:val="DefaultParagraphFont"/>
    <w:link w:val="Heading2"/>
    <w:rsid w:val="008B5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D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5D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5DF1"/>
    <w:rPr>
      <w:rFonts w:ascii="Courier New" w:eastAsia="Times New Roman" w:hAnsi="Courier New" w:cs="Times New Roman"/>
      <w:i/>
      <w:szCs w:val="20"/>
      <w:lang w:val="en-US" w:eastAsia="en-US"/>
    </w:rPr>
  </w:style>
  <w:style w:type="paragraph" w:customStyle="1" w:styleId="HeadingBase">
    <w:name w:val="Heading Base"/>
    <w:rsid w:val="008B5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DF1"/>
    <w:pPr>
      <w:tabs>
        <w:tab w:val="right" w:leader="dot" w:pos="9072"/>
      </w:tabs>
      <w:ind w:left="567"/>
    </w:pPr>
    <w:rPr>
      <w:szCs w:val="22"/>
    </w:rPr>
  </w:style>
  <w:style w:type="paragraph" w:customStyle="1" w:styleId="TOCBase">
    <w:name w:val="TOC Base"/>
    <w:rsid w:val="008B5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DF1"/>
    <w:pPr>
      <w:tabs>
        <w:tab w:val="right" w:leader="dot" w:pos="9072"/>
      </w:tabs>
      <w:spacing w:before="40" w:after="40"/>
      <w:ind w:left="284"/>
    </w:pPr>
    <w:rPr>
      <w:rFonts w:ascii="Times New Roman" w:hAnsi="Times New Roman"/>
    </w:rPr>
  </w:style>
  <w:style w:type="paragraph" w:styleId="TOC1">
    <w:name w:val="toc 1"/>
    <w:basedOn w:val="TOCBase"/>
    <w:next w:val="Normal"/>
    <w:rsid w:val="008B5D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DF1"/>
    <w:pPr>
      <w:spacing w:before="5040"/>
      <w:jc w:val="center"/>
    </w:pPr>
    <w:rPr>
      <w:sz w:val="48"/>
      <w:szCs w:val="72"/>
      <w:lang w:val="en-US"/>
    </w:rPr>
  </w:style>
  <w:style w:type="character" w:customStyle="1" w:styleId="TitleChar">
    <w:name w:val="Title Char"/>
    <w:basedOn w:val="DefaultParagraphFont"/>
    <w:link w:val="Title"/>
    <w:rsid w:val="008B5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DF1"/>
    <w:pPr>
      <w:tabs>
        <w:tab w:val="left" w:pos="3600"/>
        <w:tab w:val="left" w:pos="3958"/>
      </w:tabs>
    </w:pPr>
  </w:style>
  <w:style w:type="paragraph" w:customStyle="1" w:styleId="Note">
    <w:name w:val="Note"/>
    <w:basedOn w:val="BodyText"/>
    <w:rsid w:val="008B5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DF1"/>
    <w:pPr>
      <w:framePr w:wrap="auto" w:hAnchor="text" w:y="6049"/>
    </w:pPr>
    <w:rPr>
      <w:color w:val="000000"/>
      <w:sz w:val="40"/>
    </w:rPr>
  </w:style>
  <w:style w:type="paragraph" w:customStyle="1" w:styleId="TOCTitle">
    <w:name w:val="TOCTitle"/>
    <w:basedOn w:val="Heading1"/>
    <w:rsid w:val="008B5DF1"/>
    <w:pPr>
      <w:spacing w:after="240"/>
      <w:jc w:val="center"/>
      <w:outlineLvl w:val="9"/>
    </w:pPr>
    <w:rPr>
      <w:caps/>
    </w:rPr>
  </w:style>
  <w:style w:type="paragraph" w:customStyle="1" w:styleId="Version">
    <w:name w:val="Version"/>
    <w:rsid w:val="008B5D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DF1"/>
    <w:pPr>
      <w:keepNext w:val="0"/>
      <w:tabs>
        <w:tab w:val="right" w:pos="4176"/>
      </w:tabs>
      <w:ind w:left="198" w:hanging="198"/>
    </w:pPr>
    <w:rPr>
      <w:rFonts w:ascii="Garamond" w:hAnsi="Garamond"/>
    </w:rPr>
  </w:style>
  <w:style w:type="paragraph" w:styleId="IndexHeading">
    <w:name w:val="index heading"/>
    <w:basedOn w:val="Normal"/>
    <w:next w:val="Index1"/>
    <w:semiHidden/>
    <w:rsid w:val="008B5DF1"/>
    <w:pPr>
      <w:spacing w:before="120" w:after="120"/>
    </w:pPr>
    <w:rPr>
      <w:rFonts w:ascii="Arial" w:hAnsi="Arial"/>
      <w:b/>
      <w:color w:val="918585"/>
      <w:sz w:val="24"/>
    </w:rPr>
  </w:style>
  <w:style w:type="paragraph" w:customStyle="1" w:styleId="Chapter">
    <w:name w:val="Chapter"/>
    <w:basedOn w:val="Normal"/>
    <w:rsid w:val="008B5DF1"/>
    <w:pPr>
      <w:spacing w:before="240"/>
    </w:pPr>
    <w:rPr>
      <w:rFonts w:ascii="Times New Roman" w:hAnsi="Times New Roman"/>
      <w:smallCaps/>
      <w:spacing w:val="80"/>
      <w:sz w:val="28"/>
    </w:rPr>
  </w:style>
  <w:style w:type="paragraph" w:customStyle="1" w:styleId="InChapter">
    <w:name w:val="InChapter"/>
    <w:basedOn w:val="Heading3"/>
    <w:rsid w:val="008B5DF1"/>
    <w:pPr>
      <w:spacing w:after="240"/>
      <w:outlineLvl w:val="9"/>
    </w:pPr>
    <w:rPr>
      <w:noProof/>
    </w:rPr>
  </w:style>
  <w:style w:type="paragraph" w:styleId="Index2">
    <w:name w:val="index 2"/>
    <w:basedOn w:val="Normal"/>
    <w:next w:val="Normal"/>
    <w:semiHidden/>
    <w:rsid w:val="008B5DF1"/>
    <w:pPr>
      <w:tabs>
        <w:tab w:val="right" w:pos="4176"/>
      </w:tabs>
      <w:ind w:left="568" w:hanging="284"/>
    </w:pPr>
    <w:rPr>
      <w:rFonts w:ascii="Garamond" w:hAnsi="Garamond"/>
    </w:rPr>
  </w:style>
  <w:style w:type="paragraph" w:customStyle="1" w:styleId="Byline">
    <w:name w:val="Byline"/>
    <w:rsid w:val="008B5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DF1"/>
    <w:pPr>
      <w:tabs>
        <w:tab w:val="clear" w:pos="3600"/>
        <w:tab w:val="clear" w:pos="3958"/>
      </w:tabs>
      <w:jc w:val="right"/>
    </w:pPr>
  </w:style>
  <w:style w:type="character" w:styleId="Emphasis">
    <w:name w:val="Emphasis"/>
    <w:basedOn w:val="DefaultParagraphFont"/>
    <w:qFormat/>
    <w:rsid w:val="008B5DF1"/>
    <w:rPr>
      <w:i/>
    </w:rPr>
  </w:style>
  <w:style w:type="paragraph" w:styleId="Caption">
    <w:name w:val="caption"/>
    <w:basedOn w:val="BodyText"/>
    <w:next w:val="Normal"/>
    <w:qFormat/>
    <w:rsid w:val="008B5DF1"/>
    <w:pPr>
      <w:framePr w:w="2268" w:hSpace="181" w:vSpace="181" w:wrap="around" w:vAnchor="text" w:hAnchor="page" w:x="1135" w:y="285" w:anchorLock="1"/>
    </w:pPr>
    <w:rPr>
      <w:i/>
    </w:rPr>
  </w:style>
  <w:style w:type="paragraph" w:customStyle="1" w:styleId="MiniTOCTitle">
    <w:name w:val="MiniTOCTitle"/>
    <w:basedOn w:val="Heading4"/>
    <w:rsid w:val="008B5DF1"/>
    <w:pPr>
      <w:spacing w:before="240"/>
      <w:outlineLvl w:val="9"/>
    </w:pPr>
    <w:rPr>
      <w:noProof/>
      <w:sz w:val="24"/>
    </w:rPr>
  </w:style>
  <w:style w:type="paragraph" w:customStyle="1" w:styleId="MiniTOCItem">
    <w:name w:val="MiniTOCItem"/>
    <w:basedOn w:val="ListBullet"/>
    <w:rsid w:val="008B5DF1"/>
    <w:pPr>
      <w:numPr>
        <w:numId w:val="0"/>
      </w:numPr>
      <w:tabs>
        <w:tab w:val="right" w:leader="dot" w:pos="6521"/>
      </w:tabs>
      <w:spacing w:before="0" w:after="0"/>
    </w:pPr>
  </w:style>
  <w:style w:type="paragraph" w:customStyle="1" w:styleId="TOFTitle">
    <w:name w:val="TOFTitle"/>
    <w:basedOn w:val="TOCTitle"/>
    <w:rsid w:val="008B5DF1"/>
  </w:style>
  <w:style w:type="paragraph" w:styleId="TableofFigures">
    <w:name w:val="table of figures"/>
    <w:basedOn w:val="Normal"/>
    <w:next w:val="Normal"/>
    <w:semiHidden/>
    <w:rsid w:val="008B5DF1"/>
    <w:pPr>
      <w:tabs>
        <w:tab w:val="right" w:leader="dot" w:pos="9072"/>
      </w:tabs>
      <w:ind w:left="970" w:hanging="403"/>
    </w:pPr>
    <w:rPr>
      <w:rFonts w:ascii="Times New Roman" w:hAnsi="Times New Roman"/>
      <w:b/>
    </w:rPr>
  </w:style>
  <w:style w:type="paragraph" w:styleId="ListNumber">
    <w:name w:val="List Number"/>
    <w:basedOn w:val="List"/>
    <w:rsid w:val="008B5DF1"/>
    <w:pPr>
      <w:numPr>
        <w:numId w:val="11"/>
      </w:numPr>
    </w:pPr>
  </w:style>
  <w:style w:type="character" w:customStyle="1" w:styleId="WingdingSymbols">
    <w:name w:val="Wingding Symbols"/>
    <w:rsid w:val="008B5DF1"/>
    <w:rPr>
      <w:rFonts w:ascii="Wingdings" w:hAnsi="Wingdings"/>
    </w:rPr>
  </w:style>
  <w:style w:type="paragraph" w:customStyle="1" w:styleId="TableHeading">
    <w:name w:val="Table Heading"/>
    <w:basedOn w:val="HeadingBase"/>
    <w:rsid w:val="008B5DF1"/>
    <w:pPr>
      <w:keepLines/>
      <w:pBdr>
        <w:bottom w:val="single" w:sz="6" w:space="1" w:color="918585"/>
      </w:pBdr>
      <w:spacing w:before="240"/>
    </w:pPr>
  </w:style>
  <w:style w:type="character" w:customStyle="1" w:styleId="HotSpot">
    <w:name w:val="HotSpot"/>
    <w:rsid w:val="008B5DF1"/>
    <w:rPr>
      <w:color w:val="0033CC"/>
      <w:u w:val="none"/>
    </w:rPr>
  </w:style>
  <w:style w:type="paragraph" w:customStyle="1" w:styleId="BodyTextRight">
    <w:name w:val="Body Text Right"/>
    <w:basedOn w:val="BodyText"/>
    <w:rsid w:val="008B5DF1"/>
    <w:pPr>
      <w:spacing w:before="0" w:after="0"/>
      <w:jc w:val="right"/>
    </w:pPr>
  </w:style>
  <w:style w:type="paragraph" w:styleId="Index3">
    <w:name w:val="index 3"/>
    <w:basedOn w:val="ListNumber2"/>
    <w:next w:val="Normal"/>
    <w:semiHidden/>
    <w:rsid w:val="008B5DF1"/>
    <w:pPr>
      <w:numPr>
        <w:numId w:val="0"/>
      </w:numPr>
      <w:tabs>
        <w:tab w:val="right" w:leader="dot" w:pos="4176"/>
      </w:tabs>
    </w:pPr>
  </w:style>
  <w:style w:type="paragraph" w:styleId="ListNumber2">
    <w:name w:val="List Number 2"/>
    <w:basedOn w:val="List2"/>
    <w:rsid w:val="008B5DF1"/>
    <w:pPr>
      <w:numPr>
        <w:numId w:val="10"/>
      </w:numPr>
      <w:tabs>
        <w:tab w:val="clear" w:pos="1060"/>
      </w:tabs>
    </w:pPr>
  </w:style>
  <w:style w:type="paragraph" w:customStyle="1" w:styleId="MarginNote">
    <w:name w:val="Margin Note"/>
    <w:basedOn w:val="BodyText"/>
    <w:rsid w:val="008B5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D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5DF1"/>
    <w:rPr>
      <w:sz w:val="32"/>
    </w:rPr>
  </w:style>
  <w:style w:type="paragraph" w:customStyle="1" w:styleId="HeadingProcedure">
    <w:name w:val="Heading Procedure"/>
    <w:basedOn w:val="HeadingBase"/>
    <w:next w:val="Normal"/>
    <w:rsid w:val="008B5DF1"/>
    <w:pPr>
      <w:tabs>
        <w:tab w:val="left" w:pos="0"/>
      </w:tabs>
      <w:spacing w:before="120" w:after="60"/>
    </w:pPr>
    <w:rPr>
      <w:i/>
      <w:color w:val="918585"/>
      <w:sz w:val="22"/>
    </w:rPr>
  </w:style>
  <w:style w:type="paragraph" w:customStyle="1" w:styleId="TableBodyText">
    <w:name w:val="Table Body Text"/>
    <w:basedOn w:val="BodyText"/>
    <w:rsid w:val="008B5DF1"/>
    <w:pPr>
      <w:spacing w:before="60" w:after="60"/>
    </w:pPr>
  </w:style>
  <w:style w:type="paragraph" w:styleId="ListContinue">
    <w:name w:val="List Continue"/>
    <w:basedOn w:val="List"/>
    <w:rsid w:val="008B5DF1"/>
    <w:pPr>
      <w:ind w:firstLine="0"/>
    </w:pPr>
  </w:style>
  <w:style w:type="paragraph" w:customStyle="1" w:styleId="ListNote">
    <w:name w:val="List Note"/>
    <w:basedOn w:val="List"/>
    <w:rsid w:val="008B5DF1"/>
    <w:pPr>
      <w:pBdr>
        <w:top w:val="single" w:sz="6" w:space="2" w:color="918585"/>
        <w:bottom w:val="single" w:sz="6" w:space="2" w:color="918585"/>
      </w:pBdr>
      <w:tabs>
        <w:tab w:val="left" w:pos="1021"/>
      </w:tabs>
      <w:ind w:firstLine="0"/>
    </w:pPr>
  </w:style>
  <w:style w:type="paragraph" w:customStyle="1" w:styleId="Warning">
    <w:name w:val="Warning"/>
    <w:basedOn w:val="BodyText"/>
    <w:rsid w:val="008B5DF1"/>
    <w:pPr>
      <w:shd w:val="clear" w:color="auto" w:fill="D9D9D9"/>
      <w:tabs>
        <w:tab w:val="left" w:pos="992"/>
      </w:tabs>
      <w:ind w:left="119" w:right="119"/>
    </w:pPr>
    <w:rPr>
      <w:sz w:val="20"/>
    </w:rPr>
  </w:style>
  <w:style w:type="paragraph" w:customStyle="1" w:styleId="MarginIcons">
    <w:name w:val="Margin Icons"/>
    <w:basedOn w:val="BodyText"/>
    <w:rsid w:val="008B5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DF1"/>
    <w:rPr>
      <w:rFonts w:ascii="Courier New" w:hAnsi="Courier New"/>
    </w:rPr>
  </w:style>
  <w:style w:type="paragraph" w:customStyle="1" w:styleId="NoteBullet">
    <w:name w:val="Note Bullet"/>
    <w:basedOn w:val="Note"/>
    <w:rsid w:val="008B5DF1"/>
    <w:pPr>
      <w:tabs>
        <w:tab w:val="clear" w:pos="680"/>
      </w:tabs>
      <w:spacing w:before="60" w:after="60"/>
    </w:pPr>
  </w:style>
  <w:style w:type="paragraph" w:customStyle="1" w:styleId="SubHeading2">
    <w:name w:val="SubHeading2"/>
    <w:basedOn w:val="HeadingBase"/>
    <w:rsid w:val="008B5DF1"/>
    <w:pPr>
      <w:spacing w:before="240" w:after="60"/>
    </w:pPr>
    <w:rPr>
      <w:sz w:val="20"/>
    </w:rPr>
  </w:style>
  <w:style w:type="paragraph" w:customStyle="1" w:styleId="SubHeading1">
    <w:name w:val="SubHeading1"/>
    <w:basedOn w:val="HeadingBase"/>
    <w:rsid w:val="008B5DF1"/>
    <w:pPr>
      <w:spacing w:before="240" w:after="60"/>
    </w:pPr>
    <w:rPr>
      <w:color w:val="918585"/>
      <w:sz w:val="22"/>
    </w:rPr>
  </w:style>
  <w:style w:type="paragraph" w:customStyle="1" w:styleId="SideHeading">
    <w:name w:val="Side Heading"/>
    <w:basedOn w:val="HeadingBase"/>
    <w:rsid w:val="008B5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DF1"/>
    <w:pPr>
      <w:numPr>
        <w:numId w:val="12"/>
      </w:numPr>
    </w:pPr>
  </w:style>
  <w:style w:type="paragraph" w:styleId="PlainText">
    <w:name w:val="Plain Text"/>
    <w:basedOn w:val="Normal"/>
    <w:link w:val="PlainTextChar"/>
    <w:rsid w:val="008B5DF1"/>
    <w:rPr>
      <w:sz w:val="20"/>
    </w:rPr>
  </w:style>
  <w:style w:type="character" w:customStyle="1" w:styleId="PlainTextChar">
    <w:name w:val="Plain Text Char"/>
    <w:basedOn w:val="DefaultParagraphFont"/>
    <w:link w:val="PlainText"/>
    <w:rsid w:val="008B5D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5DF1"/>
    <w:rPr>
      <w:b/>
      <w:smallCaps/>
    </w:rPr>
  </w:style>
  <w:style w:type="paragraph" w:customStyle="1" w:styleId="TableListNumber">
    <w:name w:val="Table List Number"/>
    <w:basedOn w:val="ListNumber"/>
    <w:rsid w:val="008B5DF1"/>
    <w:pPr>
      <w:numPr>
        <w:numId w:val="0"/>
      </w:numPr>
    </w:pPr>
  </w:style>
  <w:style w:type="paragraph" w:styleId="TOC4">
    <w:name w:val="toc 4"/>
    <w:basedOn w:val="TOCBase"/>
    <w:next w:val="Normal"/>
    <w:semiHidden/>
    <w:rsid w:val="008B5DF1"/>
    <w:pPr>
      <w:tabs>
        <w:tab w:val="right" w:leader="dot" w:pos="9071"/>
      </w:tabs>
      <w:ind w:left="1701"/>
    </w:pPr>
  </w:style>
  <w:style w:type="paragraph" w:customStyle="1" w:styleId="ListAlpha">
    <w:name w:val="List Alpha"/>
    <w:basedOn w:val="List"/>
    <w:rsid w:val="008B5DF1"/>
    <w:pPr>
      <w:numPr>
        <w:numId w:val="9"/>
      </w:numPr>
    </w:pPr>
  </w:style>
  <w:style w:type="paragraph" w:customStyle="1" w:styleId="ListAlpha2">
    <w:name w:val="List Alpha 2"/>
    <w:basedOn w:val="List2"/>
    <w:rsid w:val="008B5DF1"/>
    <w:pPr>
      <w:numPr>
        <w:numId w:val="8"/>
      </w:numPr>
    </w:pPr>
  </w:style>
  <w:style w:type="paragraph" w:styleId="List2">
    <w:name w:val="List 2"/>
    <w:basedOn w:val="BodyText"/>
    <w:rsid w:val="008B5DF1"/>
    <w:pPr>
      <w:tabs>
        <w:tab w:val="left" w:pos="680"/>
      </w:tabs>
      <w:spacing w:before="60" w:after="60"/>
      <w:ind w:left="680" w:hanging="340"/>
    </w:pPr>
  </w:style>
  <w:style w:type="paragraph" w:styleId="List3">
    <w:name w:val="List 3"/>
    <w:basedOn w:val="BodyText"/>
    <w:rsid w:val="008B5DF1"/>
    <w:pPr>
      <w:tabs>
        <w:tab w:val="left" w:pos="1021"/>
      </w:tabs>
      <w:spacing w:before="60" w:after="60"/>
      <w:ind w:left="1020" w:hanging="340"/>
    </w:pPr>
  </w:style>
  <w:style w:type="paragraph" w:styleId="List4">
    <w:name w:val="List 4"/>
    <w:basedOn w:val="BodyText"/>
    <w:rsid w:val="008B5DF1"/>
    <w:pPr>
      <w:tabs>
        <w:tab w:val="left" w:pos="1361"/>
      </w:tabs>
      <w:spacing w:before="60" w:after="60"/>
      <w:ind w:left="1361" w:hanging="340"/>
    </w:pPr>
  </w:style>
  <w:style w:type="paragraph" w:styleId="List5">
    <w:name w:val="List 5"/>
    <w:basedOn w:val="BodyText"/>
    <w:rsid w:val="008B5DF1"/>
    <w:pPr>
      <w:tabs>
        <w:tab w:val="left" w:pos="1701"/>
      </w:tabs>
      <w:spacing w:before="60" w:after="60"/>
      <w:ind w:left="1701" w:hanging="340"/>
    </w:pPr>
  </w:style>
  <w:style w:type="paragraph" w:styleId="ListBullet3">
    <w:name w:val="List Bullet 3"/>
    <w:basedOn w:val="List3"/>
    <w:rsid w:val="008B5DF1"/>
    <w:pPr>
      <w:numPr>
        <w:numId w:val="15"/>
      </w:numPr>
      <w:tabs>
        <w:tab w:val="clear" w:pos="1021"/>
      </w:tabs>
      <w:ind w:left="1037" w:hanging="357"/>
    </w:pPr>
  </w:style>
  <w:style w:type="paragraph" w:styleId="ListBullet4">
    <w:name w:val="List Bullet 4"/>
    <w:basedOn w:val="List4"/>
    <w:rsid w:val="008B5DF1"/>
    <w:pPr>
      <w:numPr>
        <w:numId w:val="3"/>
      </w:numPr>
    </w:pPr>
  </w:style>
  <w:style w:type="paragraph" w:styleId="ListBullet5">
    <w:name w:val="List Bullet 5"/>
    <w:basedOn w:val="List5"/>
    <w:rsid w:val="008B5DF1"/>
    <w:pPr>
      <w:numPr>
        <w:numId w:val="4"/>
      </w:numPr>
    </w:pPr>
  </w:style>
  <w:style w:type="paragraph" w:styleId="ListContinue2">
    <w:name w:val="List Continue 2"/>
    <w:basedOn w:val="List2"/>
    <w:rsid w:val="008B5DF1"/>
    <w:pPr>
      <w:ind w:firstLine="0"/>
    </w:pPr>
  </w:style>
  <w:style w:type="paragraph" w:styleId="ListContinue3">
    <w:name w:val="List Continue 3"/>
    <w:basedOn w:val="List3"/>
    <w:rsid w:val="008B5DF1"/>
    <w:pPr>
      <w:ind w:left="1021" w:firstLine="0"/>
    </w:pPr>
  </w:style>
  <w:style w:type="paragraph" w:styleId="ListContinue4">
    <w:name w:val="List Continue 4"/>
    <w:basedOn w:val="List4"/>
    <w:rsid w:val="008B5DF1"/>
    <w:pPr>
      <w:ind w:firstLine="0"/>
    </w:pPr>
  </w:style>
  <w:style w:type="paragraph" w:styleId="ListContinue5">
    <w:name w:val="List Continue 5"/>
    <w:basedOn w:val="List5"/>
    <w:rsid w:val="008B5DF1"/>
    <w:pPr>
      <w:ind w:firstLine="0"/>
    </w:pPr>
  </w:style>
  <w:style w:type="paragraph" w:styleId="ListNumber3">
    <w:name w:val="List Number 3"/>
    <w:basedOn w:val="List3"/>
    <w:rsid w:val="008B5DF1"/>
    <w:pPr>
      <w:numPr>
        <w:numId w:val="5"/>
      </w:numPr>
    </w:pPr>
  </w:style>
  <w:style w:type="paragraph" w:styleId="ListNumber4">
    <w:name w:val="List Number 4"/>
    <w:basedOn w:val="List4"/>
    <w:rsid w:val="008B5DF1"/>
    <w:pPr>
      <w:numPr>
        <w:numId w:val="6"/>
      </w:numPr>
    </w:pPr>
  </w:style>
  <w:style w:type="paragraph" w:styleId="ListNumber5">
    <w:name w:val="List Number 5"/>
    <w:basedOn w:val="List5"/>
    <w:rsid w:val="008B5DF1"/>
    <w:pPr>
      <w:numPr>
        <w:numId w:val="7"/>
      </w:numPr>
    </w:pPr>
  </w:style>
  <w:style w:type="paragraph" w:styleId="BlockText">
    <w:name w:val="Block Text"/>
    <w:basedOn w:val="Normal"/>
    <w:rsid w:val="008B5DF1"/>
    <w:pPr>
      <w:spacing w:after="120"/>
      <w:ind w:left="1440" w:right="1440"/>
    </w:pPr>
  </w:style>
  <w:style w:type="character" w:customStyle="1" w:styleId="Subscript">
    <w:name w:val="Subscript"/>
    <w:basedOn w:val="DefaultParagraphFont"/>
    <w:rsid w:val="008B5DF1"/>
    <w:rPr>
      <w:sz w:val="16"/>
      <w:vertAlign w:val="subscript"/>
    </w:rPr>
  </w:style>
  <w:style w:type="character" w:customStyle="1" w:styleId="Superscript">
    <w:name w:val="Superscript"/>
    <w:basedOn w:val="DefaultParagraphFont"/>
    <w:rsid w:val="008B5DF1"/>
    <w:rPr>
      <w:sz w:val="16"/>
      <w:vertAlign w:val="superscript"/>
    </w:rPr>
  </w:style>
  <w:style w:type="character" w:customStyle="1" w:styleId="Symbols">
    <w:name w:val="Symbols"/>
    <w:basedOn w:val="DefaultParagraphFont"/>
    <w:rsid w:val="008B5DF1"/>
    <w:rPr>
      <w:rFonts w:ascii="Symbol" w:hAnsi="Symbol"/>
    </w:rPr>
  </w:style>
  <w:style w:type="character" w:customStyle="1" w:styleId="MenuOptions">
    <w:name w:val="Menu Options"/>
    <w:basedOn w:val="DefaultParagraphFont"/>
    <w:rsid w:val="008B5DF1"/>
    <w:rPr>
      <w:rFonts w:ascii="Arial Narrow" w:hAnsi="Arial Narrow"/>
      <w:smallCaps/>
    </w:rPr>
  </w:style>
  <w:style w:type="character" w:customStyle="1" w:styleId="Buttons">
    <w:name w:val="Buttons"/>
    <w:basedOn w:val="DefaultParagraphFont"/>
    <w:rsid w:val="008B5DF1"/>
    <w:rPr>
      <w:b/>
    </w:rPr>
  </w:style>
  <w:style w:type="character" w:customStyle="1" w:styleId="Underlined">
    <w:name w:val="Underlined"/>
    <w:basedOn w:val="DefaultParagraphFont"/>
    <w:rsid w:val="008B5DF1"/>
    <w:rPr>
      <w:u w:val="single"/>
    </w:rPr>
  </w:style>
  <w:style w:type="paragraph" w:customStyle="1" w:styleId="TableBodyTextRight">
    <w:name w:val="Table Body Text Right"/>
    <w:basedOn w:val="TableBodyText"/>
    <w:rsid w:val="008B5DF1"/>
    <w:pPr>
      <w:widowControl w:val="0"/>
      <w:autoSpaceDE w:val="0"/>
      <w:autoSpaceDN w:val="0"/>
      <w:adjustRightInd w:val="0"/>
      <w:jc w:val="right"/>
    </w:pPr>
    <w:rPr>
      <w:rFonts w:cs="Arial"/>
      <w:szCs w:val="18"/>
    </w:rPr>
  </w:style>
  <w:style w:type="paragraph" w:customStyle="1" w:styleId="CopyrightText">
    <w:name w:val="Copyright Text"/>
    <w:basedOn w:val="BodyText"/>
    <w:rsid w:val="008B5DF1"/>
    <w:rPr>
      <w:sz w:val="18"/>
    </w:rPr>
  </w:style>
  <w:style w:type="paragraph" w:customStyle="1" w:styleId="BodySmallRight">
    <w:name w:val="Body Small Right"/>
    <w:basedOn w:val="BodyTextRight"/>
    <w:rsid w:val="008B5DF1"/>
    <w:rPr>
      <w:sz w:val="18"/>
      <w:szCs w:val="18"/>
    </w:rPr>
  </w:style>
  <w:style w:type="paragraph" w:customStyle="1" w:styleId="MarginEdition">
    <w:name w:val="Margin Edition"/>
    <w:basedOn w:val="MarginNote"/>
    <w:rsid w:val="008B5DF1"/>
    <w:pPr>
      <w:spacing w:before="0" w:after="0"/>
    </w:pPr>
    <w:rPr>
      <w:rFonts w:ascii="Times New Roman" w:hAnsi="Times New Roman"/>
      <w:color w:val="999999"/>
    </w:rPr>
  </w:style>
  <w:style w:type="paragraph" w:customStyle="1" w:styleId="Spacer">
    <w:name w:val="Spacer"/>
    <w:basedOn w:val="Normal"/>
    <w:rsid w:val="008B5DF1"/>
    <w:rPr>
      <w:sz w:val="2"/>
      <w:szCs w:val="2"/>
    </w:rPr>
  </w:style>
  <w:style w:type="character" w:customStyle="1" w:styleId="Small">
    <w:name w:val="Small"/>
    <w:basedOn w:val="DefaultParagraphFont"/>
    <w:rsid w:val="008B5DF1"/>
    <w:rPr>
      <w:sz w:val="16"/>
    </w:rPr>
  </w:style>
  <w:style w:type="paragraph" w:customStyle="1" w:styleId="WideTable">
    <w:name w:val="Wide Table"/>
    <w:basedOn w:val="Normal"/>
    <w:rsid w:val="008B5DF1"/>
    <w:pPr>
      <w:ind w:left="-1418"/>
    </w:pPr>
    <w:rPr>
      <w:sz w:val="2"/>
      <w:szCs w:val="2"/>
    </w:rPr>
  </w:style>
  <w:style w:type="character" w:styleId="PageNumber">
    <w:name w:val="page number"/>
    <w:basedOn w:val="DefaultParagraphFont"/>
    <w:rsid w:val="008B5DF1"/>
  </w:style>
  <w:style w:type="paragraph" w:styleId="Quote">
    <w:name w:val="Quote"/>
    <w:basedOn w:val="Heading1"/>
    <w:link w:val="QuoteChar"/>
    <w:qFormat/>
    <w:rsid w:val="008B5DF1"/>
    <w:rPr>
      <w:b w:val="0"/>
      <w:sz w:val="72"/>
      <w:szCs w:val="72"/>
      <w:lang w:val="en-NZ"/>
    </w:rPr>
  </w:style>
  <w:style w:type="character" w:customStyle="1" w:styleId="QuoteChar">
    <w:name w:val="Quote Char"/>
    <w:basedOn w:val="DefaultParagraphFont"/>
    <w:link w:val="Quote"/>
    <w:rsid w:val="008B5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DF1"/>
    <w:pPr>
      <w:pageBreakBefore/>
    </w:pPr>
  </w:style>
  <w:style w:type="paragraph" w:customStyle="1" w:styleId="Border">
    <w:name w:val="Border"/>
    <w:basedOn w:val="Normal"/>
    <w:qFormat/>
    <w:rsid w:val="008B5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DF1"/>
    <w:rPr>
      <w:b/>
      <w:bCs/>
      <w:i/>
      <w:iCs/>
      <w:color w:val="auto"/>
    </w:rPr>
  </w:style>
  <w:style w:type="paragraph" w:styleId="IntenseQuote">
    <w:name w:val="Intense Quote"/>
    <w:basedOn w:val="Normal"/>
    <w:next w:val="Normal"/>
    <w:link w:val="IntenseQuoteChar"/>
    <w:uiPriority w:val="30"/>
    <w:qFormat/>
    <w:rsid w:val="008B5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D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5DF1"/>
    <w:rPr>
      <w:smallCaps/>
      <w:color w:val="auto"/>
      <w:u w:val="single"/>
    </w:rPr>
  </w:style>
  <w:style w:type="character" w:styleId="IntenseReference">
    <w:name w:val="Intense Reference"/>
    <w:basedOn w:val="DefaultParagraphFont"/>
    <w:uiPriority w:val="32"/>
    <w:qFormat/>
    <w:rsid w:val="008B5DF1"/>
    <w:rPr>
      <w:b/>
      <w:bCs/>
      <w:smallCaps/>
      <w:color w:val="auto"/>
      <w:spacing w:val="5"/>
      <w:u w:val="single"/>
    </w:rPr>
  </w:style>
  <w:style w:type="paragraph" w:customStyle="1" w:styleId="2ColumnHeading">
    <w:name w:val="2Column Heading"/>
    <w:basedOn w:val="BodyText"/>
    <w:qFormat/>
    <w:rsid w:val="008B5DF1"/>
    <w:pPr>
      <w:spacing w:after="60"/>
      <w:ind w:left="-2268"/>
    </w:pPr>
    <w:rPr>
      <w:b/>
    </w:rPr>
  </w:style>
  <w:style w:type="paragraph" w:customStyle="1" w:styleId="Heading1TOC">
    <w:name w:val="Heading1 TOC"/>
    <w:basedOn w:val="Normal"/>
    <w:qFormat/>
    <w:rsid w:val="008B5DF1"/>
    <w:pPr>
      <w:spacing w:before="240" w:after="120"/>
    </w:pPr>
    <w:rPr>
      <w:rFonts w:ascii="Times New Roman" w:hAnsi="Times New Roman"/>
      <w:b/>
      <w:sz w:val="32"/>
    </w:rPr>
  </w:style>
  <w:style w:type="paragraph" w:customStyle="1" w:styleId="Heading2TOC">
    <w:name w:val="Heading2 TOC"/>
    <w:basedOn w:val="Normal"/>
    <w:qFormat/>
    <w:rsid w:val="008B5DF1"/>
    <w:pPr>
      <w:spacing w:before="240" w:after="60"/>
    </w:pPr>
    <w:rPr>
      <w:rFonts w:ascii="Times New Roman" w:hAnsi="Times New Roman"/>
      <w:b/>
      <w:sz w:val="28"/>
    </w:rPr>
  </w:style>
  <w:style w:type="character" w:customStyle="1" w:styleId="Underline">
    <w:name w:val="Underline"/>
    <w:basedOn w:val="DefaultParagraphFont"/>
    <w:qFormat/>
    <w:rsid w:val="008B5DF1"/>
    <w:rPr>
      <w:u w:val="single"/>
    </w:rPr>
  </w:style>
  <w:style w:type="paragraph" w:styleId="BalloonText">
    <w:name w:val="Balloon Text"/>
    <w:basedOn w:val="Normal"/>
    <w:link w:val="BalloonTextChar"/>
    <w:rsid w:val="008B5DF1"/>
    <w:rPr>
      <w:rFonts w:ascii="Tahoma" w:hAnsi="Tahoma" w:cs="Tahoma"/>
      <w:sz w:val="16"/>
      <w:szCs w:val="16"/>
    </w:rPr>
  </w:style>
  <w:style w:type="character" w:customStyle="1" w:styleId="BalloonTextChar">
    <w:name w:val="Balloon Text Char"/>
    <w:basedOn w:val="DefaultParagraphFont"/>
    <w:link w:val="BalloonText"/>
    <w:rsid w:val="008B5D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5D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D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1520</Words>
  <Characters>9001</Characters>
  <Application>Microsoft Office Word</Application>
  <DocSecurity>0</DocSecurity>
  <Lines>299</Lines>
  <Paragraphs>146</Paragraphs>
  <ScaleCrop>false</ScaleCrop>
  <Company>Author-it Software Corporation Ltd.</Company>
  <LinksUpToDate>false</LinksUpToDate>
  <CharactersWithSpaces>10455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RGRROP307A Perform duties of lure driver at race meetings and trials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2012-05-26T20:28:00Z</dcterms:created>
  <dcterms:modified xsi:type="dcterms:W3CDTF">2012-05-26T20:28:00Z</dcterms:modified>
</cp:coreProperties>
</file>