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01F9" w:rsidP="008A01F9">
      <w:pPr>
        <w:pStyle w:val="Title"/>
      </w:pPr>
      <w:bookmarkStart w:id="0" w:name="_GoBack"/>
      <w:bookmarkEnd w:id="0"/>
      <w:r>
        <w:fldChar w:fldCharType="begin"/>
      </w:r>
      <w:r>
        <w:instrText xml:space="preserve"> TITLE   \* MERGEFORMAT </w:instrText>
      </w:r>
      <w:r>
        <w:fldChar w:fldCharType="separate"/>
      </w:r>
      <w:r>
        <w:t>RGRROP303A Perform duties of clerk of course at harness or thoroughbred race meetings and trials</w:t>
      </w:r>
      <w:r>
        <w:fldChar w:fldCharType="end"/>
      </w:r>
    </w:p>
    <w:p w:rsidR="008A01F9" w:rsidP="008A01F9">
      <w:pPr>
        <w:pStyle w:val="Version"/>
        <w:sectPr w:rsidSect="001F68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68CB" w:rsidP="001F68CB">
      <w:pPr>
        <w:pStyle w:val="SuperHeading"/>
      </w:pPr>
      <w:r w:rsidRPr="001F68CB">
        <w:t>RGRROP303A Perform duties of clerk of course at harness or thoroughbred race meetings and trials</w:t>
      </w:r>
    </w:p>
    <w:p w:rsidR="00000000" w:rsidRPr="001F68CB" w:rsidP="001F68CB">
      <w:pPr>
        <w:pStyle w:val="Heading1"/>
      </w:pPr>
      <w:bookmarkStart w:id="1" w:name="O_273096"/>
      <w:bookmarkEnd w:id="1"/>
      <w:r w:rsidRPr="001F68CB">
        <w:t>Modification History</w:t>
      </w:r>
    </w:p>
    <w:p w:rsidR="00000000" w:rsidRPr="001F68CB" w:rsidP="001F68CB">
      <w:pPr>
        <w:pStyle w:val="BodyText"/>
      </w:pPr>
      <w:r w:rsidRPr="001F68CB">
        <w:t>Not Applicable</w:t>
      </w:r>
    </w:p>
    <w:p w:rsidR="00000000" w:rsidRPr="001F68CB" w:rsidP="001F68CB">
      <w:pPr>
        <w:pStyle w:val="AllowPageBreak"/>
      </w:pPr>
    </w:p>
    <w:p w:rsidR="00000000" w:rsidRPr="001F68CB" w:rsidP="001F68CB">
      <w:pPr>
        <w:pStyle w:val="Heading1"/>
      </w:pPr>
      <w:bookmarkStart w:id="2" w:name="O_217163"/>
      <w:bookmarkEnd w:id="2"/>
      <w:r w:rsidRPr="001F68CB">
        <w:t>Unit Descriptor</w:t>
      </w:r>
    </w:p>
    <w:tbl>
      <w:tblPr>
        <w:tblW w:w="0" w:type="auto"/>
        <w:tblLayout w:type="fixed"/>
        <w:tblCellMar>
          <w:left w:w="62" w:type="dxa"/>
          <w:right w:w="62" w:type="dxa"/>
        </w:tblCellMar>
        <w:tblLook w:val="0000"/>
      </w:tblPr>
      <w:tblGrid>
        <w:gridCol w:w="2657"/>
        <w:gridCol w:w="5865"/>
      </w:tblGrid>
      <w:tr w:rsidTr="008A01F9">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1F68CB">
            <w:pPr>
              <w:pStyle w:val="BodyText"/>
              <w:rPr>
                <w:lang w:val="en-NZ"/>
              </w:rPr>
            </w:pPr>
            <w:r w:rsidRPr="001F68CB">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1F68CB" w:rsidP="001F68CB">
            <w:pPr>
              <w:pStyle w:val="BodyText"/>
            </w:pPr>
            <w:r w:rsidRPr="001F68CB">
              <w:t>This unit of competency specifies the outcomes required to perform the race meeting or trial duties of a clerk of the course. The unit covers the process of preparing for the race meeting, assisting in the start of races and</w:t>
            </w:r>
            <w:r w:rsidRPr="001F68CB">
              <w:t xml:space="preserve"> trials, monitoring horses throughout all stages of the race or trial, and assisting in emergency and post-race procedures.</w:t>
            </w:r>
          </w:p>
          <w:p w:rsidR="00000000" w:rsidRPr="001F68CB" w:rsidP="001F68CB">
            <w:pPr>
              <w:pStyle w:val="BodyText"/>
            </w:pPr>
            <w:r w:rsidRPr="001F68CB">
              <w:t>To undertake this unit the candidate will be able to demonstrate competent, high level horse riding and horse handling skills and ap</w:t>
            </w:r>
            <w:r w:rsidRPr="001F68CB">
              <w:t>ply workplace OHS standards.</w:t>
            </w:r>
          </w:p>
          <w:p w:rsidR="00000000" w:rsidRPr="001F68CB" w:rsidP="001F68CB">
            <w:pPr>
              <w:pStyle w:val="BodyText"/>
            </w:pPr>
            <w:r w:rsidRPr="001F68CB">
              <w:t>This unit of competency operates in work environments of racing stables, paddocks, yards, racecourses and public areas.</w:t>
            </w:r>
          </w:p>
          <w:p w:rsidR="00000000" w:rsidRPr="001F68CB" w:rsidP="001F68CB">
            <w:pPr>
              <w:pStyle w:val="BodyText"/>
            </w:pPr>
            <w:r w:rsidRPr="001F68CB">
              <w:t>Licensing, legislative, regulatory or certification requirements may apply to this unit. Check with your St</w:t>
            </w:r>
            <w:r w:rsidRPr="001F68CB">
              <w:t>ate Principal Racing Authority for current license or registration requirements.</w:t>
            </w:r>
          </w:p>
        </w:tc>
      </w:tr>
    </w:tbl>
    <w:p w:rsidR="008A01F9" w:rsidP="001F68CB">
      <w:pPr>
        <w:pStyle w:val="BodyText"/>
      </w:pPr>
    </w:p>
    <w:p w:rsidR="008A01F9" w:rsidP="001F68CB">
      <w:pPr>
        <w:pStyle w:val="BodyText"/>
      </w:pPr>
    </w:p>
    <w:p w:rsidR="00000000" w:rsidRPr="001F68CB" w:rsidP="001F68CB">
      <w:pPr>
        <w:pStyle w:val="Heading1"/>
      </w:pPr>
      <w:bookmarkStart w:id="3" w:name="O_217167"/>
      <w:bookmarkEnd w:id="3"/>
      <w:r w:rsidRPr="001F68CB">
        <w:t>Application of the Unit</w:t>
      </w:r>
    </w:p>
    <w:tbl>
      <w:tblPr>
        <w:tblW w:w="0" w:type="auto"/>
        <w:tblLayout w:type="fixed"/>
        <w:tblCellMar>
          <w:left w:w="62" w:type="dxa"/>
          <w:right w:w="62" w:type="dxa"/>
        </w:tblCellMar>
        <w:tblLook w:val="0000"/>
      </w:tblPr>
      <w:tblGrid>
        <w:gridCol w:w="2745"/>
        <w:gridCol w:w="5777"/>
      </w:tblGrid>
      <w:tr w:rsidTr="008A01F9">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1F68CB">
            <w:pPr>
              <w:pStyle w:val="BodyText"/>
              <w:rPr>
                <w:lang w:val="en-NZ"/>
              </w:rPr>
            </w:pPr>
            <w:r w:rsidRPr="001F68CB">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1F68CB" w:rsidP="001F68CB">
            <w:pPr>
              <w:pStyle w:val="BodyText"/>
            </w:pPr>
            <w:r w:rsidRPr="001F68CB">
              <w:t>This unit of competency supports racing industry personnel and others authorised to perform clerk of course duties at harness or thoroughbred race meetings and trials.</w:t>
            </w:r>
          </w:p>
          <w:p w:rsidR="00000000" w:rsidRPr="001F68CB" w:rsidP="001F68CB">
            <w:pPr>
              <w:pStyle w:val="BodyText"/>
            </w:pPr>
            <w:r w:rsidRPr="001F68CB">
              <w:t>Competencies attained in this unit apply to the harness or thoroughbred codes of the ind</w:t>
            </w:r>
            <w:r w:rsidRPr="001F68CB">
              <w:t>ustry. Consequently when performance criteria are applied they will relate to the harness or thoroughbred code, and statements of attainment for this unit will reflect this distinction.</w:t>
            </w:r>
          </w:p>
          <w:p w:rsidR="00000000" w:rsidRPr="001F68CB" w:rsidP="001F68CB">
            <w:pPr>
              <w:pStyle w:val="BodyText"/>
            </w:pPr>
            <w:r w:rsidRPr="001F68CB">
              <w:t>This unit can be contextualised for other industries while also mainta</w:t>
            </w:r>
            <w:r w:rsidRPr="001F68CB">
              <w:t xml:space="preserve">ining the integrity of the unit. </w:t>
            </w:r>
          </w:p>
        </w:tc>
      </w:tr>
    </w:tbl>
    <w:p w:rsidR="008A01F9" w:rsidP="001F68CB">
      <w:pPr>
        <w:pStyle w:val="BodyText"/>
      </w:pPr>
    </w:p>
    <w:p w:rsidR="008A01F9" w:rsidP="001F68CB">
      <w:pPr>
        <w:pStyle w:val="BodyText"/>
      </w:pPr>
    </w:p>
    <w:p w:rsidR="00000000" w:rsidRPr="001F68CB" w:rsidP="001F68CB">
      <w:pPr>
        <w:pStyle w:val="Heading1"/>
      </w:pPr>
      <w:bookmarkStart w:id="4" w:name="O_281356"/>
      <w:bookmarkEnd w:id="4"/>
      <w:r w:rsidRPr="001F68CB">
        <w:t>Licensing/Regulatory Information</w:t>
      </w:r>
    </w:p>
    <w:p w:rsidR="00000000" w:rsidRPr="001F68CB" w:rsidP="001F68CB">
      <w:pPr>
        <w:pStyle w:val="BodyText"/>
      </w:pPr>
      <w:r w:rsidRPr="001F68CB">
        <w:t>Refer to Unit Descriptor</w:t>
      </w:r>
    </w:p>
    <w:p w:rsidR="00000000" w:rsidRPr="001F68CB" w:rsidP="001F68CB">
      <w:pPr>
        <w:pStyle w:val="AllowPageBreak"/>
      </w:pPr>
    </w:p>
    <w:p w:rsidR="00000000" w:rsidRPr="001F68CB" w:rsidP="001F68CB">
      <w:pPr>
        <w:pStyle w:val="Heading1"/>
      </w:pPr>
      <w:bookmarkStart w:id="5" w:name="O_217165"/>
      <w:bookmarkEnd w:id="5"/>
      <w:r w:rsidRPr="001F68CB">
        <w:t>Pre-Requisites</w:t>
      </w:r>
    </w:p>
    <w:tbl>
      <w:tblPr>
        <w:tblW w:w="0" w:type="auto"/>
        <w:tblLayout w:type="fixed"/>
        <w:tblCellMar>
          <w:left w:w="62" w:type="dxa"/>
          <w:right w:w="62" w:type="dxa"/>
        </w:tblCellMar>
        <w:tblLook w:val="0000"/>
      </w:tblPr>
      <w:tblGrid>
        <w:gridCol w:w="2775"/>
        <w:gridCol w:w="1295"/>
        <w:gridCol w:w="4452"/>
      </w:tblGrid>
      <w:tr w:rsidTr="008A01F9">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1F68CB">
            <w:pPr>
              <w:pStyle w:val="BodyText"/>
              <w:rPr>
                <w:lang w:val="en-NZ"/>
              </w:rPr>
            </w:pPr>
            <w:r w:rsidRPr="001F68CB">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1F68CB">
            <w:pPr>
              <w:pStyle w:val="BodyText"/>
              <w:rPr>
                <w:lang w:val="en-NZ"/>
              </w:rPr>
            </w:pPr>
          </w:p>
        </w:tc>
      </w:tr>
      <w:tr w:rsidTr="008A01F9">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1F68CB">
            <w:pPr>
              <w:pStyle w:val="BodyText"/>
              <w:rPr>
                <w:lang w:val="en-NZ"/>
              </w:rPr>
            </w:pPr>
          </w:p>
        </w:tc>
      </w:tr>
      <w:tr w:rsidTr="008A01F9">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1F68CB" w:rsidP="001F68CB">
            <w:pPr>
              <w:pStyle w:val="BodyText"/>
            </w:pPr>
          </w:p>
        </w:tc>
      </w:tr>
    </w:tbl>
    <w:p w:rsidR="008A01F9" w:rsidP="001F68CB">
      <w:pPr>
        <w:pStyle w:val="BodyText"/>
      </w:pPr>
    </w:p>
    <w:p w:rsidR="008A01F9" w:rsidP="001F68CB">
      <w:pPr>
        <w:pStyle w:val="BodyText"/>
      </w:pPr>
    </w:p>
    <w:p w:rsidR="00000000" w:rsidRPr="001F68CB" w:rsidP="001F68CB">
      <w:pPr>
        <w:pStyle w:val="Heading1"/>
      </w:pPr>
      <w:bookmarkStart w:id="6" w:name="O_217164"/>
      <w:bookmarkEnd w:id="6"/>
      <w:r w:rsidRPr="001F68CB">
        <w:t>Employability Skills Information</w:t>
      </w:r>
    </w:p>
    <w:tbl>
      <w:tblPr>
        <w:tblW w:w="0" w:type="auto"/>
        <w:tblLayout w:type="fixed"/>
        <w:tblCellMar>
          <w:left w:w="62" w:type="dxa"/>
          <w:right w:w="62" w:type="dxa"/>
        </w:tblCellMar>
        <w:tblLook w:val="0000"/>
      </w:tblPr>
      <w:tblGrid>
        <w:gridCol w:w="2802"/>
        <w:gridCol w:w="5720"/>
      </w:tblGrid>
      <w:tr w:rsidTr="008A01F9">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1F68CB">
            <w:pPr>
              <w:pStyle w:val="BodyText"/>
              <w:rPr>
                <w:lang w:val="en-NZ"/>
              </w:rPr>
            </w:pPr>
            <w:r w:rsidRPr="001F68CB">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1F68CB" w:rsidP="001F68CB">
            <w:pPr>
              <w:pStyle w:val="BodyText"/>
            </w:pPr>
            <w:r w:rsidRPr="001F68CB">
              <w:t>This unit contains employability skills.</w:t>
            </w:r>
          </w:p>
        </w:tc>
      </w:tr>
    </w:tbl>
    <w:p w:rsidR="008A01F9" w:rsidP="001F68CB">
      <w:pPr>
        <w:pStyle w:val="BodyText"/>
      </w:pPr>
    </w:p>
    <w:p w:rsidR="008A01F9" w:rsidP="001F68CB">
      <w:pPr>
        <w:pStyle w:val="BodyText"/>
      </w:pPr>
    </w:p>
    <w:p w:rsidR="00000000" w:rsidRPr="001F68CB" w:rsidP="001F68CB">
      <w:pPr>
        <w:pStyle w:val="Heading1"/>
      </w:pPr>
      <w:bookmarkStart w:id="7" w:name="O_291142"/>
      <w:bookmarkEnd w:id="7"/>
      <w:r w:rsidRPr="001F68CB">
        <w:t>Elements and Performance Criteria Pre-Content</w:t>
      </w:r>
    </w:p>
    <w:tbl>
      <w:tblPr>
        <w:tblW w:w="0" w:type="auto"/>
        <w:tblLayout w:type="fixed"/>
        <w:tblCellMar>
          <w:left w:w="62" w:type="dxa"/>
          <w:right w:w="62" w:type="dxa"/>
        </w:tblCellMar>
        <w:tblLook w:val="0000"/>
      </w:tblPr>
      <w:tblGrid>
        <w:gridCol w:w="2560"/>
        <w:gridCol w:w="5962"/>
      </w:tblGrid>
      <w:tr w:rsidTr="008A01F9">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1F68CB">
            <w:pPr>
              <w:pStyle w:val="BodyText"/>
              <w:rPr>
                <w:lang w:val="en-NZ"/>
              </w:rPr>
            </w:pPr>
            <w:r w:rsidRPr="001F68CB">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1F68CB" w:rsidP="001F68CB">
            <w:pPr>
              <w:pStyle w:val="BodyText"/>
            </w:pPr>
            <w:r w:rsidRPr="001F68CB">
              <w:t xml:space="preserve">Performance criteria describe the performance needed to demonstrate achievement of </w:t>
            </w:r>
            <w:r w:rsidRPr="001F68CB">
              <w:t>the element. Where bold italicised text is used, further information is detailed in the required skills and knowledge section and the range statement. Assessment of performance is to be consistent with the evidence guide.</w:t>
            </w:r>
          </w:p>
        </w:tc>
      </w:tr>
    </w:tbl>
    <w:p w:rsidR="00000000" w:rsidRPr="001F68CB" w:rsidP="001F68CB">
      <w:pPr>
        <w:pStyle w:val="BodyText"/>
      </w:pPr>
    </w:p>
    <w:p w:rsidR="00000000" w:rsidRPr="001F68CB" w:rsidP="001F68CB">
      <w:pPr>
        <w:pStyle w:val="AllowPageBreak"/>
      </w:pPr>
    </w:p>
    <w:p w:rsidR="00000000" w:rsidRPr="001F68CB" w:rsidP="001F68CB">
      <w:pPr>
        <w:pStyle w:val="Heading1"/>
      </w:pPr>
      <w:bookmarkStart w:id="8" w:name="O_237810"/>
      <w:bookmarkEnd w:id="8"/>
      <w:r w:rsidRPr="001F68CB">
        <w:t>Elements and Performance Criteria</w:t>
      </w:r>
    </w:p>
    <w:tbl>
      <w:tblPr>
        <w:tblW w:w="0" w:type="auto"/>
        <w:tblLayout w:type="fixed"/>
        <w:tblCellMar>
          <w:left w:w="62" w:type="dxa"/>
          <w:right w:w="62" w:type="dxa"/>
        </w:tblCellMar>
        <w:tblLook w:val="0000"/>
      </w:tblPr>
      <w:tblGrid>
        <w:gridCol w:w="2560"/>
        <w:gridCol w:w="5962"/>
      </w:tblGrid>
      <w:tr w:rsidTr="008A01F9">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1F68CB" w:rsidP="001F68CB">
            <w:pPr>
              <w:pStyle w:val="BodyText"/>
            </w:pPr>
            <w:r w:rsidRPr="001F68CB">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1F68CB">
            <w:pPr>
              <w:pStyle w:val="BodyText"/>
              <w:rPr>
                <w:lang w:val="en-NZ"/>
              </w:rPr>
            </w:pPr>
            <w:r w:rsidRPr="001F68CB">
              <w:rPr>
                <w:rStyle w:val="SpecialBold"/>
              </w:rPr>
              <w:t>PERFORMANCE CRITERIA</w:t>
            </w:r>
          </w:p>
        </w:tc>
      </w:tr>
      <w:tr w:rsidTr="008A01F9">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1F68CB">
            <w:pPr>
              <w:pStyle w:val="BodyText"/>
              <w:rPr>
                <w:lang w:val="en-NZ"/>
              </w:rPr>
            </w:pPr>
            <w:r w:rsidRPr="001F68CB">
              <w:t>Prepare for race meeting or trial.</w:t>
            </w:r>
          </w:p>
        </w:tc>
        <w:tc>
          <w:tcPr>
            <w:tcW w:w="5962" w:type="dxa"/>
            <w:tcBorders>
              <w:top w:val="nil"/>
              <w:left w:val="nil"/>
              <w:bottom w:val="nil"/>
              <w:right w:val="nil"/>
            </w:tcBorders>
            <w:tcMar>
              <w:top w:w="0" w:type="dxa"/>
              <w:left w:w="62" w:type="dxa"/>
              <w:bottom w:w="0" w:type="dxa"/>
              <w:right w:w="62" w:type="dxa"/>
            </w:tcMar>
          </w:tcPr>
          <w:p w:rsidR="00000000" w:rsidRPr="001F68CB" w:rsidP="001F68CB">
            <w:pPr>
              <w:pStyle w:val="List"/>
            </w:pPr>
            <w:r w:rsidRPr="001F68CB">
              <w:t>1.</w:t>
            </w:r>
            <w:r w:rsidRPr="001F68CB">
              <w:tab/>
              <w:t xml:space="preserve">Horses are </w:t>
            </w:r>
            <w:r w:rsidRPr="001F68CB">
              <w:rPr>
                <w:rStyle w:val="BoldandItalics"/>
              </w:rPr>
              <w:t>conditioned</w:t>
            </w:r>
            <w:r w:rsidRPr="001F68CB">
              <w:t xml:space="preserve"> and </w:t>
            </w:r>
            <w:r w:rsidRPr="001F68CB">
              <w:rPr>
                <w:rStyle w:val="BoldandItalics"/>
              </w:rPr>
              <w:t>fed</w:t>
            </w:r>
            <w:r w:rsidRPr="001F68CB">
              <w:t xml:space="preserve"> to ensure their fitness to complete the duties of a clerk of the course mount. </w:t>
            </w:r>
          </w:p>
          <w:p w:rsidR="00000000" w:rsidRPr="001F68CB" w:rsidP="001F68CB">
            <w:pPr>
              <w:pStyle w:val="List"/>
            </w:pPr>
            <w:r w:rsidRPr="001F68CB">
              <w:t>2.</w:t>
            </w:r>
            <w:r w:rsidRPr="001F68CB">
              <w:tab/>
            </w:r>
            <w:r w:rsidRPr="001F68CB">
              <w:t xml:space="preserve">Horses are presented clean, well-groomed, sound, and in </w:t>
            </w:r>
            <w:r w:rsidRPr="001F68CB">
              <w:rPr>
                <w:rStyle w:val="BoldandItalics"/>
              </w:rPr>
              <w:t>good health</w:t>
            </w:r>
            <w:r w:rsidRPr="001F68CB">
              <w:t xml:space="preserve"> . </w:t>
            </w:r>
          </w:p>
          <w:p w:rsidR="00000000" w:rsidRPr="001F68CB" w:rsidP="001F68CB">
            <w:pPr>
              <w:pStyle w:val="List"/>
            </w:pPr>
            <w:r w:rsidRPr="001F68CB">
              <w:t>3.</w:t>
            </w:r>
            <w:r w:rsidRPr="001F68CB">
              <w:tab/>
              <w:t>Horse gear is clean, well fitting and in good repair.</w:t>
            </w:r>
          </w:p>
          <w:p w:rsidR="00000000" w:rsidRPr="001F68CB" w:rsidP="001F68CB">
            <w:pPr>
              <w:pStyle w:val="List"/>
            </w:pPr>
            <w:r w:rsidRPr="001F68CB">
              <w:t>4.</w:t>
            </w:r>
            <w:r w:rsidRPr="001F68CB">
              <w:tab/>
              <w:t>Personal presentation and dress is appropriate to the status of the race meeting or trial and compliant with racing protocols</w:t>
            </w:r>
            <w:r w:rsidRPr="001F68CB">
              <w:t xml:space="preserve"> and procedures.</w:t>
            </w:r>
          </w:p>
          <w:p w:rsidR="00000000" w:rsidP="001F68CB">
            <w:pPr>
              <w:pStyle w:val="List"/>
              <w:rPr>
                <w:lang w:val="en-NZ"/>
              </w:rPr>
            </w:pPr>
            <w:r w:rsidRPr="001F68CB">
              <w:t>5.</w:t>
            </w:r>
            <w:r w:rsidRPr="001F68CB">
              <w:tab/>
            </w:r>
            <w:r w:rsidRPr="001F68CB">
              <w:rPr>
                <w:rStyle w:val="BoldandItalics"/>
              </w:rPr>
              <w:t>OHS and racing safety protocols and procedures</w:t>
            </w:r>
            <w:r w:rsidRPr="001F68CB">
              <w:t xml:space="preserve"> including the use, fit and maintenance of personal protective equipment are complied with. </w:t>
            </w:r>
          </w:p>
        </w:tc>
      </w:tr>
      <w:tr w:rsidTr="008A01F9">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1F68CB">
            <w:pPr>
              <w:pStyle w:val="BodyText"/>
              <w:rPr>
                <w:lang w:val="en-NZ"/>
              </w:rPr>
            </w:pPr>
            <w:r w:rsidRPr="001F68CB">
              <w:t>Assist in the start of races or trials.</w:t>
            </w:r>
          </w:p>
        </w:tc>
        <w:tc>
          <w:tcPr>
            <w:tcW w:w="5962" w:type="dxa"/>
            <w:tcBorders>
              <w:top w:val="nil"/>
              <w:left w:val="nil"/>
              <w:bottom w:val="nil"/>
              <w:right w:val="nil"/>
            </w:tcBorders>
            <w:tcMar>
              <w:top w:w="0" w:type="dxa"/>
              <w:left w:w="62" w:type="dxa"/>
              <w:bottom w:w="0" w:type="dxa"/>
              <w:right w:w="62" w:type="dxa"/>
            </w:tcMar>
          </w:tcPr>
          <w:p w:rsidR="00000000" w:rsidRPr="001F68CB" w:rsidP="001F68CB">
            <w:pPr>
              <w:pStyle w:val="List"/>
            </w:pPr>
            <w:r w:rsidRPr="001F68CB">
              <w:t>6.</w:t>
            </w:r>
            <w:r w:rsidRPr="001F68CB">
              <w:tab/>
              <w:t>Race fields are verified with starter and/or stewards</w:t>
            </w:r>
            <w:r w:rsidRPr="001F68CB">
              <w:t>.</w:t>
            </w:r>
          </w:p>
          <w:p w:rsidR="00000000" w:rsidRPr="001F68CB" w:rsidP="001F68CB">
            <w:pPr>
              <w:pStyle w:val="List"/>
            </w:pPr>
            <w:r w:rsidRPr="001F68CB">
              <w:t>7.</w:t>
            </w:r>
            <w:r w:rsidRPr="001F68CB">
              <w:tab/>
              <w:t xml:space="preserve">Identification of starters is confirmed. </w:t>
            </w:r>
          </w:p>
          <w:p w:rsidR="00000000" w:rsidRPr="001F68CB" w:rsidP="001F68CB">
            <w:pPr>
              <w:pStyle w:val="List"/>
            </w:pPr>
            <w:r w:rsidRPr="001F68CB">
              <w:t>8.</w:t>
            </w:r>
            <w:r w:rsidRPr="001F68CB">
              <w:tab/>
              <w:t>Horses are escorted to start.</w:t>
            </w:r>
          </w:p>
          <w:p w:rsidR="00000000" w:rsidRPr="001F68CB" w:rsidP="001F68CB">
            <w:pPr>
              <w:pStyle w:val="List"/>
            </w:pPr>
            <w:r w:rsidRPr="001F68CB">
              <w:t>9.</w:t>
            </w:r>
            <w:r w:rsidRPr="001F68CB">
              <w:tab/>
              <w:t xml:space="preserve">Starter and drivers or riders are assisted prior to start. </w:t>
            </w:r>
          </w:p>
          <w:p w:rsidR="00000000" w:rsidP="001F68CB">
            <w:pPr>
              <w:pStyle w:val="List"/>
              <w:rPr>
                <w:lang w:val="en-NZ"/>
              </w:rPr>
            </w:pPr>
            <w:r w:rsidRPr="001F68CB">
              <w:t>10.</w:t>
            </w:r>
            <w:r w:rsidRPr="001F68CB">
              <w:tab/>
            </w:r>
            <w:r w:rsidRPr="001F68CB">
              <w:rPr>
                <w:rStyle w:val="BoldandItalics"/>
              </w:rPr>
              <w:t>Effective strategies are employed</w:t>
            </w:r>
            <w:r w:rsidRPr="001F68CB">
              <w:t xml:space="preserve"> to assist strappers, drivers, riders, starter, barrier staff, farrier or veterinarian. </w:t>
            </w:r>
          </w:p>
        </w:tc>
      </w:tr>
      <w:tr w:rsidTr="008A01F9">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1F68CB">
            <w:pPr>
              <w:pStyle w:val="BodyText"/>
              <w:rPr>
                <w:lang w:val="en-NZ"/>
              </w:rPr>
            </w:pPr>
            <w:r w:rsidRPr="001F68CB">
              <w:t>Monitor horses throughout all stages of the race or trial.</w:t>
            </w:r>
          </w:p>
        </w:tc>
        <w:tc>
          <w:tcPr>
            <w:tcW w:w="5962" w:type="dxa"/>
            <w:tcBorders>
              <w:top w:val="nil"/>
              <w:left w:val="nil"/>
              <w:bottom w:val="nil"/>
              <w:right w:val="nil"/>
            </w:tcBorders>
            <w:tcMar>
              <w:top w:w="0" w:type="dxa"/>
              <w:left w:w="62" w:type="dxa"/>
              <w:bottom w:w="0" w:type="dxa"/>
              <w:right w:w="62" w:type="dxa"/>
            </w:tcMar>
          </w:tcPr>
          <w:p w:rsidR="00000000" w:rsidRPr="001F68CB" w:rsidP="001F68CB">
            <w:pPr>
              <w:pStyle w:val="List"/>
            </w:pPr>
            <w:r w:rsidRPr="001F68CB">
              <w:t>11.</w:t>
            </w:r>
            <w:r w:rsidRPr="001F68CB">
              <w:tab/>
            </w:r>
            <w:r w:rsidRPr="001F68CB">
              <w:rPr>
                <w:rStyle w:val="BoldandItalics"/>
              </w:rPr>
              <w:t>Opportunities for horses to escape and</w:t>
            </w:r>
            <w:r w:rsidRPr="001F68CB">
              <w:t>/</w:t>
            </w:r>
            <w:r w:rsidRPr="001F68CB">
              <w:rPr>
                <w:rStyle w:val="BoldandItalics"/>
              </w:rPr>
              <w:t>or cause injury are assessed</w:t>
            </w:r>
            <w:r w:rsidRPr="001F68CB">
              <w:t xml:space="preserve"> and strategies applied to minimise </w:t>
            </w:r>
            <w:r w:rsidRPr="001F68CB">
              <w:t xml:space="preserve">risks during racing or trial activities. </w:t>
            </w:r>
          </w:p>
          <w:p w:rsidR="00000000" w:rsidRPr="001F68CB" w:rsidP="001F68CB">
            <w:pPr>
              <w:pStyle w:val="List"/>
            </w:pPr>
            <w:r w:rsidRPr="001F68CB">
              <w:t>12.</w:t>
            </w:r>
            <w:r w:rsidRPr="001F68CB">
              <w:tab/>
            </w:r>
            <w:r w:rsidRPr="001F68CB">
              <w:rPr>
                <w:rStyle w:val="BoldandItalics"/>
              </w:rPr>
              <w:t>Racing participants</w:t>
            </w:r>
            <w:r w:rsidRPr="001F68CB">
              <w:t xml:space="preserve"> are monitored and directed to comply with OHS and racing protocols and procedures to avoid incidents and injury during racing activities. </w:t>
            </w:r>
          </w:p>
          <w:p w:rsidR="00000000" w:rsidRPr="001F68CB" w:rsidP="001F68CB">
            <w:pPr>
              <w:pStyle w:val="List"/>
            </w:pPr>
            <w:r w:rsidRPr="001F68CB">
              <w:t>13.</w:t>
            </w:r>
            <w:r w:rsidRPr="001F68CB">
              <w:tab/>
            </w:r>
            <w:r w:rsidRPr="001F68CB">
              <w:rPr>
                <w:rStyle w:val="BoldandItalics"/>
              </w:rPr>
              <w:t>Racing safe operating procedures</w:t>
            </w:r>
            <w:r w:rsidRPr="001F68CB">
              <w:t xml:space="preserve"> are followed i</w:t>
            </w:r>
            <w:r w:rsidRPr="001F68CB">
              <w:t xml:space="preserve">n handling, escorting and catching horses to minimise the risk of injury to horses and racing participants. </w:t>
            </w:r>
          </w:p>
          <w:p w:rsidR="00000000" w:rsidP="001F68CB">
            <w:pPr>
              <w:pStyle w:val="List"/>
              <w:rPr>
                <w:lang w:val="en-NZ"/>
              </w:rPr>
            </w:pPr>
            <w:r w:rsidRPr="001F68CB">
              <w:t>14.</w:t>
            </w:r>
            <w:r w:rsidRPr="001F68CB">
              <w:tab/>
              <w:t>Loose and/or injured horses are restrained.</w:t>
            </w:r>
          </w:p>
        </w:tc>
      </w:tr>
      <w:tr w:rsidTr="008A01F9">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1F68CB">
            <w:pPr>
              <w:pStyle w:val="BodyText"/>
              <w:rPr>
                <w:lang w:val="en-NZ"/>
              </w:rPr>
            </w:pPr>
            <w:r w:rsidRPr="001F68CB">
              <w:t>Assist in post-race procedures.</w:t>
            </w:r>
          </w:p>
        </w:tc>
        <w:tc>
          <w:tcPr>
            <w:tcW w:w="5962" w:type="dxa"/>
            <w:tcBorders>
              <w:top w:val="nil"/>
              <w:left w:val="nil"/>
              <w:bottom w:val="nil"/>
              <w:right w:val="nil"/>
            </w:tcBorders>
            <w:tcMar>
              <w:top w:w="0" w:type="dxa"/>
              <w:left w:w="62" w:type="dxa"/>
              <w:bottom w:w="0" w:type="dxa"/>
              <w:right w:w="62" w:type="dxa"/>
            </w:tcMar>
          </w:tcPr>
          <w:p w:rsidR="00000000" w:rsidRPr="001F68CB" w:rsidP="001F68CB">
            <w:pPr>
              <w:pStyle w:val="List"/>
            </w:pPr>
            <w:r w:rsidRPr="001F68CB">
              <w:t>15.</w:t>
            </w:r>
            <w:r w:rsidRPr="001F68CB">
              <w:tab/>
              <w:t>Winning driver or rider is met and escorted to entrance to mou</w:t>
            </w:r>
            <w:r w:rsidRPr="001F68CB">
              <w:t>nting yard or birdcage enclosure.</w:t>
            </w:r>
          </w:p>
          <w:p w:rsidR="00000000" w:rsidRPr="001F68CB" w:rsidP="001F68CB">
            <w:pPr>
              <w:pStyle w:val="List"/>
            </w:pPr>
            <w:r w:rsidRPr="001F68CB">
              <w:t>16.</w:t>
            </w:r>
            <w:r w:rsidRPr="001F68CB">
              <w:tab/>
              <w:t>Safe return of horses to stables is supervised.</w:t>
            </w:r>
          </w:p>
          <w:p w:rsidR="00000000" w:rsidRPr="001F68CB" w:rsidP="001F68CB">
            <w:pPr>
              <w:pStyle w:val="List"/>
            </w:pPr>
            <w:r w:rsidRPr="001F68CB">
              <w:t>17.</w:t>
            </w:r>
            <w:r w:rsidRPr="001F68CB">
              <w:tab/>
            </w:r>
            <w:r w:rsidRPr="001F68CB">
              <w:rPr>
                <w:rStyle w:val="BoldandItalics"/>
              </w:rPr>
              <w:t>Reports</w:t>
            </w:r>
            <w:r w:rsidRPr="001F68CB">
              <w:t xml:space="preserve"> are made to starter and/or stewards on outcomes of any race or trial incidents. </w:t>
            </w:r>
          </w:p>
        </w:tc>
      </w:tr>
    </w:tbl>
    <w:p w:rsidR="008A01F9" w:rsidP="001F68CB">
      <w:pPr>
        <w:pStyle w:val="BodyText"/>
      </w:pPr>
    </w:p>
    <w:p w:rsidR="008A01F9" w:rsidP="001F68CB">
      <w:pPr>
        <w:pStyle w:val="BodyText"/>
      </w:pPr>
    </w:p>
    <w:p w:rsidR="00000000" w:rsidRPr="001F68CB" w:rsidP="001F68CB">
      <w:pPr>
        <w:pStyle w:val="Heading1"/>
      </w:pPr>
      <w:bookmarkStart w:id="9" w:name="O_261601"/>
      <w:bookmarkEnd w:id="9"/>
      <w:r w:rsidRPr="001F68CB">
        <w:t>Required Skills and Knowledge</w:t>
      </w:r>
    </w:p>
    <w:tbl>
      <w:tblPr>
        <w:tblW w:w="0" w:type="auto"/>
        <w:tblLayout w:type="fixed"/>
        <w:tblCellMar>
          <w:left w:w="62" w:type="dxa"/>
          <w:right w:w="62" w:type="dxa"/>
        </w:tblCellMar>
        <w:tblLook w:val="0000"/>
      </w:tblPr>
      <w:tblGrid>
        <w:gridCol w:w="8522"/>
      </w:tblGrid>
      <w:tr w:rsidTr="008A01F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F68CB">
            <w:pPr>
              <w:pStyle w:val="BodyText"/>
              <w:rPr>
                <w:lang w:val="en-NZ"/>
              </w:rPr>
            </w:pPr>
            <w:r w:rsidRPr="001F68CB">
              <w:rPr>
                <w:rStyle w:val="SpecialBold"/>
              </w:rPr>
              <w:t>REQUIRED SKILLS AND KNOWLEDGE</w:t>
            </w:r>
          </w:p>
        </w:tc>
      </w:tr>
      <w:tr w:rsidTr="008A01F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F68CB">
            <w:pPr>
              <w:pStyle w:val="BodyText"/>
              <w:rPr>
                <w:lang w:val="en-NZ"/>
              </w:rPr>
            </w:pPr>
            <w:r w:rsidRPr="001F68CB">
              <w:t>This section describes the skills and knowledge required for this unit.</w:t>
            </w:r>
          </w:p>
        </w:tc>
      </w:tr>
      <w:tr w:rsidTr="008A01F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F68CB">
            <w:pPr>
              <w:pStyle w:val="BodyText"/>
              <w:rPr>
                <w:lang w:val="en-NZ"/>
              </w:rPr>
            </w:pPr>
            <w:r w:rsidRPr="001F68CB">
              <w:rPr>
                <w:rStyle w:val="SpecialBold"/>
              </w:rPr>
              <w:t>Required skills</w:t>
            </w:r>
          </w:p>
        </w:tc>
      </w:tr>
      <w:tr w:rsidTr="008A01F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F68CB" w:rsidP="001F68CB">
            <w:pPr>
              <w:pStyle w:val="ListBullet"/>
            </w:pPr>
            <w:r w:rsidRPr="001F68CB">
              <w:t>applying safe handling and work practices when dealing with horses</w:t>
            </w:r>
          </w:p>
          <w:p w:rsidR="00000000" w:rsidRPr="001F68CB" w:rsidP="001F68CB">
            <w:pPr>
              <w:pStyle w:val="ListBullet"/>
            </w:pPr>
            <w:r w:rsidRPr="001F68CB">
              <w:t>communicating with stewards, racing officials, licensed and registered personnel and others using assertive communication techniques to gather, interpret and relay information related to clerk of course duties</w:t>
            </w:r>
          </w:p>
          <w:p w:rsidR="00000000" w:rsidRPr="001F68CB" w:rsidP="001F68CB">
            <w:pPr>
              <w:pStyle w:val="ListBullet"/>
            </w:pPr>
            <w:r w:rsidRPr="001F68CB">
              <w:t>completing duties in accordance with safe oper</w:t>
            </w:r>
            <w:r w:rsidRPr="001F68CB">
              <w:t>ating procedures and nominated time frame</w:t>
            </w:r>
          </w:p>
          <w:p w:rsidR="00000000" w:rsidRPr="001F68CB" w:rsidP="001F68CB">
            <w:pPr>
              <w:pStyle w:val="ListBullet"/>
            </w:pPr>
            <w:r w:rsidRPr="001F68CB">
              <w:t>evaluating risks associated with loading horses into barriers</w:t>
            </w:r>
          </w:p>
          <w:p w:rsidR="00000000" w:rsidRPr="001F68CB" w:rsidP="001F68CB">
            <w:pPr>
              <w:pStyle w:val="ListBullet"/>
            </w:pPr>
            <w:r w:rsidRPr="001F68CB">
              <w:t>high level horse riding and handling skills</w:t>
            </w:r>
          </w:p>
          <w:p w:rsidR="00000000" w:rsidRPr="001F68CB" w:rsidP="001F68CB">
            <w:pPr>
              <w:pStyle w:val="ListBullet"/>
            </w:pPr>
            <w:r w:rsidRPr="001F68CB">
              <w:t>identifying a range of horses</w:t>
            </w:r>
          </w:p>
          <w:p w:rsidR="00000000" w:rsidRPr="001F68CB" w:rsidP="001F68CB">
            <w:pPr>
              <w:pStyle w:val="ListBullet"/>
            </w:pPr>
            <w:r w:rsidRPr="001F68CB">
              <w:t>identifying different items of approved gear</w:t>
            </w:r>
          </w:p>
          <w:p w:rsidR="00000000" w:rsidRPr="001F68CB" w:rsidP="001F68CB">
            <w:pPr>
              <w:pStyle w:val="ListBullet"/>
            </w:pPr>
            <w:r w:rsidRPr="001F68CB">
              <w:t>judging situations and taking app</w:t>
            </w:r>
            <w:r w:rsidRPr="001F68CB">
              <w:t>ropriate action to prevent problems arising or to overcome problems before they develop further</w:t>
            </w:r>
          </w:p>
          <w:p w:rsidR="00000000" w:rsidRPr="001F68CB" w:rsidP="001F68CB">
            <w:pPr>
              <w:pStyle w:val="ListBullet"/>
            </w:pPr>
            <w:r w:rsidRPr="001F68CB">
              <w:t>relating to people from a range of social, cultural and ethnic backgrounds and with varying physical and mental abilities</w:t>
            </w:r>
          </w:p>
          <w:p w:rsidR="00000000" w:rsidRPr="001F68CB" w:rsidP="001F68CB">
            <w:pPr>
              <w:pStyle w:val="ListBullet"/>
            </w:pPr>
            <w:r w:rsidRPr="001F68CB">
              <w:t>relaying messages to others</w:t>
            </w:r>
          </w:p>
          <w:p w:rsidR="00000000" w:rsidRPr="001F68CB" w:rsidP="001F68CB">
            <w:pPr>
              <w:pStyle w:val="ListBullet"/>
            </w:pPr>
            <w:r w:rsidRPr="001F68CB">
              <w:t>responding</w:t>
            </w:r>
            <w:r w:rsidRPr="001F68CB">
              <w:t xml:space="preserve"> to instructions promptly and safely</w:t>
            </w:r>
          </w:p>
          <w:p w:rsidR="00000000" w:rsidRPr="001F68CB" w:rsidP="001F68CB">
            <w:pPr>
              <w:pStyle w:val="ListBullet"/>
            </w:pPr>
            <w:r w:rsidRPr="001F68CB">
              <w:t>responding quickly to requests from stewards or other racing officials</w:t>
            </w:r>
          </w:p>
          <w:p w:rsidR="00000000" w:rsidRPr="001F68CB" w:rsidP="001F68CB">
            <w:pPr>
              <w:pStyle w:val="ListBullet"/>
            </w:pPr>
            <w:r w:rsidRPr="001F68CB">
              <w:t>teamwork skills to ensure completion of job tasks</w:t>
            </w:r>
          </w:p>
          <w:p w:rsidR="00000000" w:rsidP="001F68CB">
            <w:pPr>
              <w:pStyle w:val="ListBullet"/>
              <w:rPr>
                <w:lang w:val="en-NZ"/>
              </w:rPr>
            </w:pPr>
            <w:r w:rsidRPr="001F68CB">
              <w:t>working in a high pressure environment.</w:t>
            </w:r>
          </w:p>
        </w:tc>
      </w:tr>
      <w:tr w:rsidTr="008A01F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F68CB">
            <w:pPr>
              <w:pStyle w:val="BodyText"/>
              <w:rPr>
                <w:lang w:val="en-NZ"/>
              </w:rPr>
            </w:pPr>
            <w:r w:rsidRPr="001F68CB">
              <w:rPr>
                <w:rStyle w:val="SpecialBold"/>
              </w:rPr>
              <w:t>Required knowledge</w:t>
            </w:r>
          </w:p>
        </w:tc>
      </w:tr>
      <w:tr w:rsidTr="008A01F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F68CB" w:rsidP="001F68CB">
            <w:pPr>
              <w:pStyle w:val="ListBullet"/>
            </w:pPr>
            <w:r w:rsidRPr="001F68CB">
              <w:t>approved gear</w:t>
            </w:r>
          </w:p>
          <w:p w:rsidR="00000000" w:rsidRPr="001F68CB" w:rsidP="001F68CB">
            <w:pPr>
              <w:pStyle w:val="ListBullet"/>
            </w:pPr>
            <w:r w:rsidRPr="001F68CB">
              <w:t>basic industry terminology related to handling horses during race meetings</w:t>
            </w:r>
          </w:p>
          <w:p w:rsidR="00000000" w:rsidRPr="001F68CB" w:rsidP="001F68CB">
            <w:pPr>
              <w:pStyle w:val="ListBullet"/>
            </w:pPr>
            <w:r w:rsidRPr="001F68CB">
              <w:t>common horse illnesses and injuries</w:t>
            </w:r>
          </w:p>
          <w:p w:rsidR="00000000" w:rsidRPr="001F68CB" w:rsidP="001F68CB">
            <w:pPr>
              <w:pStyle w:val="ListBullet"/>
            </w:pPr>
            <w:r w:rsidRPr="001F68CB">
              <w:t>commonly used health and fitness parameters for horses</w:t>
            </w:r>
          </w:p>
          <w:p w:rsidR="00000000" w:rsidRPr="001F68CB" w:rsidP="001F68CB">
            <w:pPr>
              <w:pStyle w:val="ListBullet"/>
            </w:pPr>
            <w:r w:rsidRPr="001F68CB">
              <w:t>communication procedures within the race meeting environment and wider racing industry</w:t>
            </w:r>
          </w:p>
          <w:p w:rsidR="00000000" w:rsidRPr="001F68CB" w:rsidP="001F68CB">
            <w:pPr>
              <w:pStyle w:val="ListBullet"/>
            </w:pPr>
            <w:r w:rsidRPr="001F68CB">
              <w:t>eff</w:t>
            </w:r>
            <w:r w:rsidRPr="001F68CB">
              <w:t>ective methods of controlling horses in a range of situations</w:t>
            </w:r>
          </w:p>
          <w:p w:rsidR="00000000" w:rsidRPr="001F68CB" w:rsidP="001F68CB">
            <w:pPr>
              <w:pStyle w:val="ListBullet"/>
            </w:pPr>
            <w:r w:rsidRPr="001F68CB">
              <w:t>hazard identification and risk management</w:t>
            </w:r>
          </w:p>
          <w:p w:rsidR="00000000" w:rsidRPr="001F68CB" w:rsidP="001F68CB">
            <w:pPr>
              <w:pStyle w:val="ListBullet"/>
            </w:pPr>
            <w:r w:rsidRPr="001F68CB">
              <w:t>horse identification features</w:t>
            </w:r>
          </w:p>
          <w:p w:rsidR="00000000" w:rsidRPr="001F68CB" w:rsidP="001F68CB">
            <w:pPr>
              <w:pStyle w:val="ListBullet"/>
            </w:pPr>
            <w:r w:rsidRPr="001F68CB">
              <w:t>nutritional requirements with respect to the horse's age and needs while in work</w:t>
            </w:r>
          </w:p>
          <w:p w:rsidR="00000000" w:rsidRPr="001F68CB" w:rsidP="001F68CB">
            <w:pPr>
              <w:pStyle w:val="ListBullet"/>
            </w:pPr>
            <w:r w:rsidRPr="001F68CB">
              <w:t>personal grooming and presentation requir</w:t>
            </w:r>
            <w:r w:rsidRPr="001F68CB">
              <w:t>ements</w:t>
            </w:r>
          </w:p>
          <w:p w:rsidR="00000000" w:rsidRPr="001F68CB" w:rsidP="001F68CB">
            <w:pPr>
              <w:pStyle w:val="ListBullet"/>
            </w:pPr>
            <w:r w:rsidRPr="001F68CB">
              <w:t>preparing and providing balanced diets for working horses</w:t>
            </w:r>
          </w:p>
          <w:p w:rsidR="00000000" w:rsidRPr="001F68CB" w:rsidP="001F68CB">
            <w:pPr>
              <w:pStyle w:val="ListBullet"/>
            </w:pPr>
            <w:r w:rsidRPr="001F68CB">
              <w:t>protocols and procedures for communicating with licensed and other racing industry personnel</w:t>
            </w:r>
          </w:p>
          <w:p w:rsidR="00000000" w:rsidRPr="001F68CB" w:rsidP="001F68CB">
            <w:pPr>
              <w:pStyle w:val="ListBullet"/>
            </w:pPr>
            <w:r w:rsidRPr="001F68CB">
              <w:t>racing industry animal welfare requirements</w:t>
            </w:r>
          </w:p>
          <w:p w:rsidR="00000000" w:rsidRPr="001F68CB" w:rsidP="001F68CB">
            <w:pPr>
              <w:pStyle w:val="ListBullet"/>
            </w:pPr>
            <w:r w:rsidRPr="001F68CB">
              <w:t>racing industry safety requirements, including safe op</w:t>
            </w:r>
            <w:r w:rsidRPr="001F68CB">
              <w:t>erating procedures</w:t>
            </w:r>
          </w:p>
          <w:p w:rsidR="00000000" w:rsidRPr="001F68CB" w:rsidP="001F68CB">
            <w:pPr>
              <w:pStyle w:val="ListBullet"/>
            </w:pPr>
            <w:r w:rsidRPr="001F68CB">
              <w:t>range of behaviour traits exhibited by horses</w:t>
            </w:r>
          </w:p>
          <w:p w:rsidR="00000000" w:rsidRPr="001F68CB" w:rsidP="001F68CB">
            <w:pPr>
              <w:pStyle w:val="ListBullet"/>
            </w:pPr>
            <w:r w:rsidRPr="001F68CB">
              <w:t>relevant rules of racing</w:t>
            </w:r>
          </w:p>
          <w:p w:rsidR="00000000" w:rsidRPr="001F68CB" w:rsidP="001F68CB">
            <w:pPr>
              <w:pStyle w:val="ListBullet"/>
            </w:pPr>
            <w:r w:rsidRPr="001F68CB">
              <w:t>reporting requirements for irregularities and problems.</w:t>
            </w:r>
          </w:p>
        </w:tc>
      </w:tr>
    </w:tbl>
    <w:p w:rsidR="008A01F9" w:rsidP="001F68CB">
      <w:pPr>
        <w:pStyle w:val="BodyText"/>
      </w:pPr>
    </w:p>
    <w:p w:rsidR="008A01F9" w:rsidP="001F68CB">
      <w:pPr>
        <w:pStyle w:val="BodyText"/>
      </w:pPr>
    </w:p>
    <w:p w:rsidR="00000000" w:rsidRPr="001F68CB" w:rsidP="001F68CB">
      <w:pPr>
        <w:pStyle w:val="AllowPageBreak"/>
      </w:pPr>
    </w:p>
    <w:p w:rsidR="00000000" w:rsidRPr="001F68CB" w:rsidP="001F68CB">
      <w:pPr>
        <w:pStyle w:val="Heading1"/>
      </w:pPr>
      <w:bookmarkStart w:id="10" w:name="O_245794"/>
      <w:bookmarkEnd w:id="10"/>
      <w:r w:rsidRPr="001F68CB">
        <w:t>Evidence Guide</w:t>
      </w:r>
    </w:p>
    <w:tbl>
      <w:tblPr>
        <w:tblW w:w="9570" w:type="dxa"/>
        <w:tblLayout w:type="fixed"/>
        <w:tblCellMar>
          <w:left w:w="62" w:type="dxa"/>
          <w:right w:w="62" w:type="dxa"/>
        </w:tblCellMar>
        <w:tblLook w:val="0000"/>
      </w:tblPr>
      <w:tblGrid>
        <w:gridCol w:w="3908"/>
        <w:gridCol w:w="5662"/>
      </w:tblGrid>
      <w:tr w:rsidTr="008A01F9">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1F68CB">
            <w:pPr>
              <w:pStyle w:val="BodyText"/>
              <w:rPr>
                <w:lang w:val="en-NZ"/>
              </w:rPr>
            </w:pPr>
            <w:r w:rsidRPr="001F68CB">
              <w:rPr>
                <w:rStyle w:val="SpecialBold"/>
              </w:rPr>
              <w:t>EVIDENCE GUIDE</w:t>
            </w:r>
          </w:p>
        </w:tc>
      </w:tr>
      <w:tr w:rsidTr="008A01F9">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1F68CB">
            <w:pPr>
              <w:pStyle w:val="BodyText"/>
              <w:rPr>
                <w:lang w:val="en-NZ"/>
              </w:rPr>
            </w:pPr>
            <w:r w:rsidRPr="001F68CB">
              <w:t>The evidence guide provides advice on assessment and must be read in conjunction with the performance criteria, required skills and knowledge, range statement and the Assessment Guidelines for the Training Package.</w:t>
            </w:r>
          </w:p>
        </w:tc>
      </w:tr>
      <w:tr w:rsidTr="008A01F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F68CB">
            <w:pPr>
              <w:pStyle w:val="BodyText"/>
              <w:rPr>
                <w:lang w:val="en-NZ"/>
              </w:rPr>
            </w:pPr>
            <w:r w:rsidRPr="001F68CB">
              <w:rPr>
                <w:rStyle w:val="SpecialBold"/>
              </w:rPr>
              <w:t>Critical aspects for assessment and evi</w:t>
            </w:r>
            <w:r w:rsidRPr="001F68CB">
              <w:rPr>
                <w:rStyle w:val="SpecialBold"/>
              </w:rPr>
              <w:t>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F68CB" w:rsidP="001F68CB">
            <w:pPr>
              <w:pStyle w:val="BodyText"/>
            </w:pPr>
            <w:r w:rsidRPr="001F68CB">
              <w:t>The evidence required to demonstrate competency in this unit must be relevant to workplace operations and satisfy all of the requirements of the performance criteria, required skills and knowledge and t</w:t>
            </w:r>
            <w:r w:rsidRPr="001F68CB">
              <w:t>he range statement of this unit and include evidence of the following:</w:t>
            </w:r>
          </w:p>
          <w:p w:rsidR="00000000" w:rsidRPr="001F68CB" w:rsidP="001F68CB">
            <w:pPr>
              <w:pStyle w:val="ListBullet"/>
            </w:pPr>
            <w:r w:rsidRPr="001F68CB">
              <w:t>knowledge of the requirements, procedures and instructions that are to apply performing the duties of clerk of course at race meetings or trials</w:t>
            </w:r>
          </w:p>
          <w:p w:rsidR="00000000" w:rsidRPr="001F68CB" w:rsidP="001F68CB">
            <w:pPr>
              <w:pStyle w:val="ListBullet"/>
            </w:pPr>
            <w:r w:rsidRPr="001F68CB">
              <w:t>demonstration of competent riding and ho</w:t>
            </w:r>
            <w:r w:rsidRPr="001F68CB">
              <w:t>rse handling skills in a range of situations relevant to clerk of course duties</w:t>
            </w:r>
          </w:p>
          <w:p w:rsidR="00000000" w:rsidRPr="001F68CB" w:rsidP="001F68CB">
            <w:pPr>
              <w:pStyle w:val="ListBullet"/>
            </w:pPr>
            <w:r w:rsidRPr="001F68CB">
              <w:t>implementation of procedures and timely techniques for the safe, effective and efficient application of clerk of course duties</w:t>
            </w:r>
          </w:p>
          <w:p w:rsidR="00000000" w:rsidRPr="001F68CB" w:rsidP="001F68CB">
            <w:pPr>
              <w:pStyle w:val="ListBullet"/>
            </w:pPr>
            <w:r w:rsidRPr="001F68CB">
              <w:t>working with others to undertake and complete pro</w:t>
            </w:r>
            <w:r w:rsidRPr="001F68CB">
              <w:t>cedures that meet required outcomes.</w:t>
            </w:r>
          </w:p>
          <w:p w:rsidR="00000000" w:rsidP="001F68CB">
            <w:pPr>
              <w:pStyle w:val="BodyText"/>
              <w:rPr>
                <w:lang w:val="en-NZ"/>
              </w:rPr>
            </w:pPr>
            <w:r w:rsidRPr="001F68CB">
              <w:t xml:space="preserve">Evidence should be collected over a period of time using a range of racehorses of different ages and sexes, and at different stages of preparation in race meeting and trial environments. </w:t>
            </w:r>
          </w:p>
        </w:tc>
      </w:tr>
      <w:tr w:rsidTr="008A01F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F68CB">
            <w:pPr>
              <w:pStyle w:val="BodyText"/>
              <w:rPr>
                <w:lang w:val="en-NZ"/>
              </w:rPr>
            </w:pPr>
            <w:r w:rsidRPr="001F68C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F68CB" w:rsidP="001F68CB">
            <w:pPr>
              <w:pStyle w:val="BodyText"/>
            </w:pPr>
            <w:r w:rsidRPr="001F68CB">
              <w:t>Competency must be assessed in a racing workplace that provides access to the required resources. Assessment is to occur under standard and authorised work practices, safety requirements and environmental co</w:t>
            </w:r>
            <w:r w:rsidRPr="001F68CB">
              <w:t>nstraints. It is to comply with relevant regulatory requirements or Australian Standards requirements.</w:t>
            </w:r>
          </w:p>
          <w:p w:rsidR="00000000" w:rsidRPr="001F68CB" w:rsidP="001F68CB">
            <w:pPr>
              <w:pStyle w:val="BodyText"/>
            </w:pPr>
            <w:r w:rsidRPr="001F68CB">
              <w:t>Assessment of the practical components of this unit will be by observation of relevant skills.</w:t>
            </w:r>
          </w:p>
          <w:p w:rsidR="00000000" w:rsidRPr="001F68CB" w:rsidP="001F68CB">
            <w:pPr>
              <w:pStyle w:val="BodyText"/>
            </w:pPr>
            <w:r w:rsidRPr="001F68CB">
              <w:t>The following resources must be available:</w:t>
            </w:r>
          </w:p>
          <w:p w:rsidR="00000000" w:rsidRPr="001F68CB" w:rsidP="001F68CB">
            <w:pPr>
              <w:pStyle w:val="ListBullet"/>
            </w:pPr>
            <w:r w:rsidRPr="001F68CB">
              <w:t>a variety of ha</w:t>
            </w:r>
            <w:r w:rsidRPr="001F68CB">
              <w:t>rness or thoroughbred horses</w:t>
            </w:r>
          </w:p>
          <w:p w:rsidR="00000000" w:rsidRPr="001F68CB" w:rsidP="001F68CB">
            <w:pPr>
              <w:pStyle w:val="ListBullet"/>
            </w:pPr>
            <w:r w:rsidRPr="001F68CB">
              <w:t>materials and equipment relevant to assessing candidate's ability to perform clerk of course duties</w:t>
            </w:r>
          </w:p>
          <w:p w:rsidR="00000000" w:rsidRPr="001F68CB" w:rsidP="001F68CB">
            <w:pPr>
              <w:pStyle w:val="ListBullet"/>
            </w:pPr>
            <w:r w:rsidRPr="001F68CB">
              <w:t>safe handling areas and racetracks, including registered race meetings and trials</w:t>
            </w:r>
          </w:p>
          <w:p w:rsidR="00000000" w:rsidP="001F68CB">
            <w:pPr>
              <w:pStyle w:val="ListBullet"/>
              <w:rPr>
                <w:lang w:val="en-NZ"/>
              </w:rPr>
            </w:pPr>
            <w:r w:rsidRPr="001F68CB">
              <w:t>work instructions and related documentation.</w:t>
            </w:r>
          </w:p>
        </w:tc>
      </w:tr>
      <w:tr w:rsidTr="008A01F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F68CB">
            <w:pPr>
              <w:pStyle w:val="BodyText"/>
              <w:rPr>
                <w:lang w:val="en-NZ"/>
              </w:rPr>
            </w:pPr>
            <w:r w:rsidRPr="001F68C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F68CB" w:rsidP="001F68CB">
            <w:pPr>
              <w:pStyle w:val="BodyText"/>
            </w:pPr>
            <w:r w:rsidRPr="001F68CB">
              <w:t>Assessment methods must satisfy the endorsed Assessment Guidelines of the Racing Training Package.</w:t>
            </w:r>
          </w:p>
          <w:p w:rsidR="00000000" w:rsidRPr="001F68CB" w:rsidP="001F68CB">
            <w:pPr>
              <w:pStyle w:val="BodyText"/>
            </w:pPr>
            <w:r w:rsidRPr="001F68CB">
              <w:t>The suggested strategies for the assessment of this unit are:</w:t>
            </w:r>
          </w:p>
          <w:p w:rsidR="00000000" w:rsidRPr="001F68CB" w:rsidP="001F68CB">
            <w:pPr>
              <w:pStyle w:val="ListBullet"/>
            </w:pPr>
            <w:r w:rsidRPr="001F68CB">
              <w:t>written and/or oral assessment of candidate's required knowledge</w:t>
            </w:r>
          </w:p>
          <w:p w:rsidR="00000000" w:rsidRPr="001F68CB" w:rsidP="001F68CB">
            <w:pPr>
              <w:pStyle w:val="ListBullet"/>
            </w:pPr>
            <w:r w:rsidRPr="001F68CB">
              <w:t>observed</w:t>
            </w:r>
            <w:r w:rsidRPr="001F68CB">
              <w:t>, documented and firsthand testimonial evidence of candidate's application of practical tasks.</w:t>
            </w:r>
          </w:p>
          <w:p w:rsidR="00000000" w:rsidRPr="001F68CB" w:rsidP="001F68CB">
            <w:pPr>
              <w:pStyle w:val="BodyText"/>
            </w:pPr>
            <w:r w:rsidRPr="001F68CB">
              <w:t>Evidence is required to be demonstrated over a period of time, therefore where performance is not directly observed any evidence should be authenticated by super</w:t>
            </w:r>
            <w:r w:rsidRPr="001F68CB">
              <w:t>visors or other appropriate persons.</w:t>
            </w:r>
          </w:p>
          <w:p w:rsidR="00000000" w:rsidP="001F68CB">
            <w:pPr>
              <w:pStyle w:val="BodyText"/>
              <w:rPr>
                <w:lang w:val="en-NZ"/>
              </w:rPr>
            </w:pPr>
            <w:r w:rsidRPr="001F68CB">
              <w:t xml:space="preserve">This unit may be assessed in a holistic way with other units of competency relevant to the industry sector, workplace and job role. </w:t>
            </w:r>
          </w:p>
        </w:tc>
      </w:tr>
      <w:tr w:rsidTr="008A01F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F68CB">
            <w:pPr>
              <w:pStyle w:val="BodyText"/>
              <w:rPr>
                <w:lang w:val="en-NZ"/>
              </w:rPr>
            </w:pPr>
            <w:r w:rsidRPr="001F68CB">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1F68CB" w:rsidP="001F68CB">
            <w:pPr>
              <w:pStyle w:val="BodyText"/>
            </w:pPr>
            <w:r w:rsidRPr="001F68CB">
              <w:t>Assessment methods should reflect workplace deman</w:t>
            </w:r>
            <w:r w:rsidRPr="001F68CB">
              <w:t>ds (e.g. literacy and numeracy demands) and the needs of particular target groups (e.g. people with disabilities, Aboriginal and Torres Strait Islander people, women, people with a language background other than English, youth and people from low socioecon</w:t>
            </w:r>
            <w:r w:rsidRPr="001F68CB">
              <w:t xml:space="preserve">omic backgrounds). </w:t>
            </w:r>
          </w:p>
        </w:tc>
      </w:tr>
    </w:tbl>
    <w:p w:rsidR="008A01F9" w:rsidP="001F68CB">
      <w:pPr>
        <w:pStyle w:val="BodyText"/>
      </w:pPr>
    </w:p>
    <w:p w:rsidR="008A01F9" w:rsidP="001F68CB">
      <w:pPr>
        <w:pStyle w:val="BodyText"/>
      </w:pPr>
    </w:p>
    <w:p w:rsidR="00000000" w:rsidRPr="001F68CB" w:rsidP="001F68CB">
      <w:pPr>
        <w:pStyle w:val="Heading1"/>
      </w:pPr>
      <w:bookmarkStart w:id="11" w:name="O_253777"/>
      <w:bookmarkEnd w:id="11"/>
      <w:r w:rsidRPr="001F68CB">
        <w:t>Range Statement</w:t>
      </w:r>
    </w:p>
    <w:tbl>
      <w:tblPr>
        <w:tblW w:w="0" w:type="auto"/>
        <w:tblLayout w:type="fixed"/>
        <w:tblCellMar>
          <w:left w:w="62" w:type="dxa"/>
          <w:right w:w="62" w:type="dxa"/>
        </w:tblCellMar>
        <w:tblLook w:val="0000"/>
      </w:tblPr>
      <w:tblGrid>
        <w:gridCol w:w="3458"/>
        <w:gridCol w:w="5064"/>
      </w:tblGrid>
      <w:tr w:rsidTr="008A01F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F68CB">
            <w:pPr>
              <w:pStyle w:val="BodyText"/>
              <w:rPr>
                <w:lang w:val="en-NZ"/>
              </w:rPr>
            </w:pPr>
            <w:r w:rsidRPr="001F68CB">
              <w:rPr>
                <w:rStyle w:val="SpecialBold"/>
              </w:rPr>
              <w:t>RANGE STATEMENT</w:t>
            </w:r>
          </w:p>
        </w:tc>
      </w:tr>
      <w:tr w:rsidTr="008A01F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1F68CB" w:rsidP="001F68CB">
            <w:pPr>
              <w:pStyle w:val="BodyText"/>
            </w:pPr>
            <w:r w:rsidRPr="001F68CB">
              <w:t xml:space="preserve">The range statement relates to the unit of competency as a whole. It allows for different work environments and situations that may affect </w:t>
            </w:r>
            <w:r w:rsidRPr="001F68CB">
              <w:t xml:space="preserve">performance. Bold italicised wording in the performance criteria is detailed below. </w:t>
            </w:r>
          </w:p>
          <w:p w:rsidR="00000000" w:rsidRPr="001F68CB" w:rsidP="001F68CB">
            <w:pPr>
              <w:pStyle w:val="BodyText"/>
            </w:pPr>
          </w:p>
          <w:p w:rsidR="00000000" w:rsidP="001F68CB">
            <w:pPr>
              <w:pStyle w:val="BodyText"/>
              <w:rPr>
                <w:lang w:val="en-NZ"/>
              </w:rPr>
            </w:pPr>
            <w:r w:rsidRPr="001F68CB">
              <w:t>The range statement provides details of how this competency can be used in the workplaces of the racing industry to perform the duties of clerk of course at race meetings</w:t>
            </w:r>
            <w:r w:rsidRPr="001F68CB">
              <w:t xml:space="preserve"> and trials. Workplaces include harness or thoroughbred racecourses, training tracks, administration buildings and public areas.</w:t>
            </w:r>
          </w:p>
        </w:tc>
      </w:tr>
      <w:tr w:rsidTr="008A01F9">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1F68CB">
            <w:pPr>
              <w:pStyle w:val="BodyText"/>
              <w:rPr>
                <w:lang w:val="en-NZ"/>
              </w:rPr>
            </w:pPr>
            <w:r w:rsidRPr="001F68CB">
              <w:t xml:space="preserve">Horses are </w:t>
            </w:r>
            <w:r w:rsidRPr="001F68CB">
              <w:rPr>
                <w:rStyle w:val="BoldandItalics"/>
              </w:rPr>
              <w:t>conditioned</w:t>
            </w:r>
            <w:r w:rsidRPr="001F68CB">
              <w:t xml:space="preserve"> by: </w:t>
            </w:r>
          </w:p>
        </w:tc>
        <w:tc>
          <w:tcPr>
            <w:tcW w:w="5064" w:type="dxa"/>
            <w:tcBorders>
              <w:top w:val="nil"/>
              <w:left w:val="nil"/>
              <w:bottom w:val="nil"/>
              <w:right w:val="nil"/>
            </w:tcBorders>
            <w:tcMar>
              <w:top w:w="0" w:type="dxa"/>
              <w:left w:w="62" w:type="dxa"/>
              <w:bottom w:w="0" w:type="dxa"/>
              <w:right w:w="62" w:type="dxa"/>
            </w:tcMar>
          </w:tcPr>
          <w:p w:rsidR="00000000" w:rsidRPr="001F68CB" w:rsidP="001F68CB">
            <w:pPr>
              <w:pStyle w:val="ListBullet"/>
            </w:pPr>
            <w:r w:rsidRPr="001F68CB">
              <w:t>planning a program taking into account the following:</w:t>
            </w:r>
          </w:p>
          <w:p w:rsidR="00000000" w:rsidRPr="001F68CB" w:rsidP="001F68CB">
            <w:pPr>
              <w:pStyle w:val="ListBullet2"/>
            </w:pPr>
            <w:r w:rsidRPr="001F68CB">
              <w:t>current fitness</w:t>
            </w:r>
          </w:p>
          <w:p w:rsidR="00000000" w:rsidRPr="001F68CB" w:rsidP="001F68CB">
            <w:pPr>
              <w:pStyle w:val="ListBullet2"/>
            </w:pPr>
            <w:r w:rsidRPr="001F68CB">
              <w:t>expected daily work routine</w:t>
            </w:r>
          </w:p>
          <w:p w:rsidR="00000000" w:rsidRPr="001F68CB" w:rsidP="001F68CB">
            <w:pPr>
              <w:pStyle w:val="ListBullet2"/>
            </w:pPr>
            <w:r w:rsidRPr="001F68CB">
              <w:t>term of duties</w:t>
            </w:r>
          </w:p>
          <w:p w:rsidR="00000000" w:rsidRPr="001F68CB" w:rsidP="001F68CB">
            <w:pPr>
              <w:pStyle w:val="ListBullet2"/>
            </w:pPr>
            <w:r w:rsidRPr="001F68CB">
              <w:t>types of work patterns, including slow foundation work and sprints</w:t>
            </w:r>
          </w:p>
          <w:p w:rsidR="00000000" w:rsidRPr="001F68CB" w:rsidP="001F68CB">
            <w:pPr>
              <w:pStyle w:val="ListBullet"/>
            </w:pPr>
            <w:r w:rsidRPr="001F68CB">
              <w:t>determining or observing fitness indicators, including:</w:t>
            </w:r>
          </w:p>
          <w:p w:rsidR="00000000" w:rsidRPr="001F68CB" w:rsidP="001F68CB">
            <w:pPr>
              <w:pStyle w:val="ListBullet2"/>
            </w:pPr>
            <w:r w:rsidRPr="001F68CB">
              <w:t>recovery time after exercise</w:t>
            </w:r>
          </w:p>
          <w:p w:rsidR="00000000" w:rsidRPr="001F68CB" w:rsidP="001F68CB">
            <w:pPr>
              <w:pStyle w:val="ListBullet2"/>
            </w:pPr>
            <w:r w:rsidRPr="001F68CB">
              <w:t>brightness of eye</w:t>
            </w:r>
          </w:p>
          <w:p w:rsidR="00000000" w:rsidRPr="001F68CB" w:rsidP="001F68CB">
            <w:pPr>
              <w:pStyle w:val="ListBullet2"/>
            </w:pPr>
            <w:r w:rsidRPr="001F68CB">
              <w:t>appetite and general health and wellbeing</w:t>
            </w:r>
          </w:p>
          <w:p w:rsidR="00000000" w:rsidRPr="001F68CB" w:rsidP="001F68CB">
            <w:pPr>
              <w:pStyle w:val="ListBullet2"/>
            </w:pPr>
            <w:r w:rsidRPr="001F68CB">
              <w:t>muscle definition</w:t>
            </w:r>
          </w:p>
          <w:p w:rsidR="00000000" w:rsidRPr="001F68CB" w:rsidP="001F68CB">
            <w:pPr>
              <w:pStyle w:val="ListBullet2"/>
            </w:pPr>
            <w:r w:rsidRPr="001F68CB">
              <w:t>respiration and heart rate</w:t>
            </w:r>
          </w:p>
          <w:p w:rsidR="00000000" w:rsidP="001F68CB">
            <w:pPr>
              <w:pStyle w:val="ListBullet2"/>
              <w:rPr>
                <w:lang w:val="en-NZ"/>
              </w:rPr>
            </w:pPr>
            <w:r w:rsidRPr="001F68CB">
              <w:t>weight of horse.</w:t>
            </w:r>
          </w:p>
        </w:tc>
      </w:tr>
      <w:tr w:rsidTr="008A01F9">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1F68CB">
            <w:pPr>
              <w:pStyle w:val="BodyText"/>
              <w:rPr>
                <w:lang w:val="en-NZ"/>
              </w:rPr>
            </w:pPr>
            <w:r w:rsidRPr="001F68CB">
              <w:t xml:space="preserve">Horses are </w:t>
            </w:r>
            <w:r w:rsidRPr="001F68CB">
              <w:rPr>
                <w:rStyle w:val="BoldandItalics"/>
              </w:rPr>
              <w:t>fed</w:t>
            </w:r>
            <w:r w:rsidRPr="001F68CB">
              <w:t xml:space="preserve"> by: </w:t>
            </w:r>
          </w:p>
        </w:tc>
        <w:tc>
          <w:tcPr>
            <w:tcW w:w="5064" w:type="dxa"/>
            <w:tcBorders>
              <w:top w:val="nil"/>
              <w:left w:val="nil"/>
              <w:bottom w:val="nil"/>
              <w:right w:val="nil"/>
            </w:tcBorders>
            <w:tcMar>
              <w:top w:w="0" w:type="dxa"/>
              <w:left w:w="62" w:type="dxa"/>
              <w:bottom w:w="0" w:type="dxa"/>
              <w:right w:w="62" w:type="dxa"/>
            </w:tcMar>
          </w:tcPr>
          <w:p w:rsidR="00000000" w:rsidRPr="001F68CB" w:rsidP="001F68CB">
            <w:pPr>
              <w:pStyle w:val="ListBullet"/>
            </w:pPr>
            <w:r w:rsidRPr="001F68CB">
              <w:t>ensuring feed is of high quality, considering:</w:t>
            </w:r>
          </w:p>
          <w:p w:rsidR="00000000" w:rsidRPr="001F68CB" w:rsidP="001F68CB">
            <w:pPr>
              <w:pStyle w:val="ListBullet2"/>
            </w:pPr>
            <w:r w:rsidRPr="001F68CB">
              <w:t>absence of mould or rot</w:t>
            </w:r>
          </w:p>
          <w:p w:rsidR="00000000" w:rsidRPr="001F68CB" w:rsidP="001F68CB">
            <w:pPr>
              <w:pStyle w:val="ListBullet2"/>
            </w:pPr>
            <w:r w:rsidRPr="001F68CB">
              <w:t>age of material</w:t>
            </w:r>
          </w:p>
          <w:p w:rsidR="00000000" w:rsidRPr="001F68CB" w:rsidP="001F68CB">
            <w:pPr>
              <w:pStyle w:val="ListBullet2"/>
            </w:pPr>
            <w:r w:rsidRPr="001F68CB">
              <w:t>rodent or other spoilage</w:t>
            </w:r>
          </w:p>
          <w:p w:rsidR="00000000" w:rsidRPr="001F68CB" w:rsidP="001F68CB">
            <w:pPr>
              <w:pStyle w:val="ListBullet"/>
            </w:pPr>
            <w:r w:rsidRPr="001F68CB">
              <w:t>providing a variety of protein and energy sources, including</w:t>
            </w:r>
            <w:r w:rsidRPr="001F68CB">
              <w:t>:</w:t>
            </w:r>
          </w:p>
          <w:p w:rsidR="00000000" w:rsidRPr="001F68CB" w:rsidP="001F68CB">
            <w:pPr>
              <w:pStyle w:val="ListBullet2"/>
            </w:pPr>
            <w:r w:rsidRPr="001F68CB">
              <w:t>prepackaged or bulk base feed</w:t>
            </w:r>
          </w:p>
          <w:p w:rsidR="00000000" w:rsidRPr="001F68CB" w:rsidP="001F68CB">
            <w:pPr>
              <w:pStyle w:val="ListBullet2"/>
            </w:pPr>
            <w:r w:rsidRPr="001F68CB">
              <w:t>varieties of grass, hays and fodders</w:t>
            </w:r>
          </w:p>
          <w:p w:rsidR="00000000" w:rsidRPr="001F68CB" w:rsidP="001F68CB">
            <w:pPr>
              <w:pStyle w:val="ListBullet"/>
            </w:pPr>
            <w:r w:rsidRPr="001F68CB">
              <w:t>taking into account horse's individual aspects, including:</w:t>
            </w:r>
          </w:p>
          <w:p w:rsidR="00000000" w:rsidRPr="001F68CB" w:rsidP="001F68CB">
            <w:pPr>
              <w:pStyle w:val="ListBullet2"/>
            </w:pPr>
            <w:r w:rsidRPr="001F68CB">
              <w:t>age</w:t>
            </w:r>
          </w:p>
          <w:p w:rsidR="00000000" w:rsidRPr="001F68CB" w:rsidP="001F68CB">
            <w:pPr>
              <w:pStyle w:val="ListBullet2"/>
            </w:pPr>
            <w:r w:rsidRPr="001F68CB">
              <w:t>level of work</w:t>
            </w:r>
          </w:p>
          <w:p w:rsidR="00000000" w:rsidRPr="001F68CB" w:rsidP="001F68CB">
            <w:pPr>
              <w:pStyle w:val="ListBullet2"/>
            </w:pPr>
            <w:r w:rsidRPr="001F68CB">
              <w:t>individual taste</w:t>
            </w:r>
          </w:p>
          <w:p w:rsidR="00000000" w:rsidRPr="001F68CB" w:rsidP="001F68CB">
            <w:pPr>
              <w:pStyle w:val="ListBullet2"/>
            </w:pPr>
            <w:r w:rsidRPr="001F68CB">
              <w:t>metabolism</w:t>
            </w:r>
          </w:p>
          <w:p w:rsidR="00000000" w:rsidRPr="001F68CB" w:rsidP="001F68CB">
            <w:pPr>
              <w:pStyle w:val="ListBullet2"/>
            </w:pPr>
            <w:r w:rsidRPr="001F68CB">
              <w:t>gender</w:t>
            </w:r>
          </w:p>
          <w:p w:rsidR="00000000" w:rsidRPr="001F68CB" w:rsidP="001F68CB">
            <w:pPr>
              <w:pStyle w:val="ListBullet2"/>
            </w:pPr>
            <w:r w:rsidRPr="001F68CB">
              <w:t>water consumption</w:t>
            </w:r>
          </w:p>
          <w:p w:rsidR="00000000" w:rsidRPr="001F68CB" w:rsidP="001F68CB">
            <w:pPr>
              <w:pStyle w:val="ListBullet"/>
            </w:pPr>
            <w:r w:rsidRPr="001F68CB">
              <w:t>using supplements, including:</w:t>
            </w:r>
          </w:p>
          <w:p w:rsidR="00000000" w:rsidRPr="001F68CB" w:rsidP="001F68CB">
            <w:pPr>
              <w:pStyle w:val="ListBullet2"/>
            </w:pPr>
            <w:r w:rsidRPr="001F68CB">
              <w:t>vitamins</w:t>
            </w:r>
          </w:p>
          <w:p w:rsidR="00000000" w:rsidRPr="001F68CB" w:rsidP="001F68CB">
            <w:pPr>
              <w:pStyle w:val="ListBullet2"/>
            </w:pPr>
            <w:r w:rsidRPr="001F68CB">
              <w:t>calcium</w:t>
            </w:r>
          </w:p>
          <w:p w:rsidR="00000000" w:rsidRPr="001F68CB" w:rsidP="001F68CB">
            <w:pPr>
              <w:pStyle w:val="ListBullet2"/>
            </w:pPr>
            <w:r w:rsidRPr="001F68CB">
              <w:t>electrolytes</w:t>
            </w:r>
          </w:p>
          <w:p w:rsidR="00000000" w:rsidRPr="001F68CB" w:rsidP="001F68CB">
            <w:pPr>
              <w:pStyle w:val="ListBullet2"/>
            </w:pPr>
            <w:r w:rsidRPr="001F68CB">
              <w:t>potassium citrate</w:t>
            </w:r>
          </w:p>
          <w:p w:rsidR="00000000" w:rsidP="001F68CB">
            <w:pPr>
              <w:pStyle w:val="ListBullet2"/>
              <w:rPr>
                <w:lang w:val="en-NZ"/>
              </w:rPr>
            </w:pPr>
            <w:r w:rsidRPr="001F68CB">
              <w:t>iron.</w:t>
            </w:r>
          </w:p>
        </w:tc>
      </w:tr>
      <w:tr w:rsidTr="008A01F9">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1F68CB">
            <w:pPr>
              <w:pStyle w:val="BodyText"/>
              <w:rPr>
                <w:lang w:val="en-NZ"/>
              </w:rPr>
            </w:pPr>
            <w:r w:rsidRPr="001F68CB">
              <w:t xml:space="preserve">Regular action required to ensure a horse's </w:t>
            </w:r>
            <w:r w:rsidRPr="001F68CB">
              <w:rPr>
                <w:rStyle w:val="BoldandItalics"/>
              </w:rPr>
              <w:t>good health</w:t>
            </w:r>
            <w:r w:rsidRPr="001F68CB">
              <w:t xml:space="preserve"> will include: </w:t>
            </w:r>
          </w:p>
        </w:tc>
        <w:tc>
          <w:tcPr>
            <w:tcW w:w="5064" w:type="dxa"/>
            <w:tcBorders>
              <w:top w:val="nil"/>
              <w:left w:val="nil"/>
              <w:bottom w:val="nil"/>
              <w:right w:val="nil"/>
            </w:tcBorders>
            <w:tcMar>
              <w:top w:w="0" w:type="dxa"/>
              <w:left w:w="62" w:type="dxa"/>
              <w:bottom w:w="0" w:type="dxa"/>
              <w:right w:w="62" w:type="dxa"/>
            </w:tcMar>
          </w:tcPr>
          <w:p w:rsidR="00000000" w:rsidRPr="001F68CB" w:rsidP="001F68CB">
            <w:pPr>
              <w:pStyle w:val="ListBullet"/>
            </w:pPr>
            <w:r w:rsidRPr="001F68CB">
              <w:t>hoof care</w:t>
            </w:r>
          </w:p>
          <w:p w:rsidR="00000000" w:rsidRPr="001F68CB" w:rsidP="001F68CB">
            <w:pPr>
              <w:pStyle w:val="ListBullet"/>
            </w:pPr>
            <w:r w:rsidRPr="001F68CB">
              <w:t>identifying and reporting notifiable diseases</w:t>
            </w:r>
          </w:p>
          <w:p w:rsidR="00000000" w:rsidRPr="001F68CB" w:rsidP="001F68CB">
            <w:pPr>
              <w:pStyle w:val="ListBullet"/>
            </w:pPr>
            <w:r w:rsidRPr="001F68CB">
              <w:t>illness and injury checks</w:t>
            </w:r>
          </w:p>
          <w:p w:rsidR="00000000" w:rsidRPr="001F68CB" w:rsidP="001F68CB">
            <w:pPr>
              <w:pStyle w:val="ListBullet"/>
            </w:pPr>
            <w:r w:rsidRPr="001F68CB">
              <w:t>skin checks</w:t>
            </w:r>
          </w:p>
          <w:p w:rsidR="00000000" w:rsidRPr="001F68CB" w:rsidP="001F68CB">
            <w:pPr>
              <w:pStyle w:val="ListBullet"/>
            </w:pPr>
            <w:r w:rsidRPr="001F68CB">
              <w:t>teeth treatment</w:t>
            </w:r>
          </w:p>
          <w:p w:rsidR="00000000" w:rsidRPr="001F68CB" w:rsidP="001F68CB">
            <w:pPr>
              <w:pStyle w:val="ListBullet"/>
            </w:pPr>
            <w:r w:rsidRPr="001F68CB">
              <w:t>vaccinations</w:t>
            </w:r>
          </w:p>
          <w:p w:rsidR="00000000" w:rsidRPr="001F68CB" w:rsidP="001F68CB">
            <w:pPr>
              <w:pStyle w:val="ListBullet"/>
            </w:pPr>
            <w:r w:rsidRPr="001F68CB">
              <w:t>waste removal</w:t>
            </w:r>
          </w:p>
          <w:p w:rsidR="00000000" w:rsidP="001F68CB">
            <w:pPr>
              <w:pStyle w:val="ListBullet"/>
              <w:rPr>
                <w:lang w:val="en-NZ"/>
              </w:rPr>
            </w:pPr>
            <w:r w:rsidRPr="001F68CB">
              <w:t>worming.</w:t>
            </w:r>
          </w:p>
        </w:tc>
      </w:tr>
      <w:tr w:rsidTr="008A01F9">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1F68CB">
            <w:pPr>
              <w:pStyle w:val="BodyText"/>
              <w:rPr>
                <w:lang w:val="en-NZ"/>
              </w:rPr>
            </w:pPr>
            <w:r w:rsidRPr="001F68CB">
              <w:rPr>
                <w:rStyle w:val="BoldandItalics"/>
              </w:rPr>
              <w:t>OHS and racing safety protocols and procedures</w:t>
            </w:r>
            <w:r w:rsidRPr="001F68CB">
              <w:t xml:space="preserve"> may include: </w:t>
            </w:r>
          </w:p>
        </w:tc>
        <w:tc>
          <w:tcPr>
            <w:tcW w:w="5064" w:type="dxa"/>
            <w:tcBorders>
              <w:top w:val="nil"/>
              <w:left w:val="nil"/>
              <w:bottom w:val="nil"/>
              <w:right w:val="nil"/>
            </w:tcBorders>
            <w:tcMar>
              <w:top w:w="0" w:type="dxa"/>
              <w:left w:w="62" w:type="dxa"/>
              <w:bottom w:w="0" w:type="dxa"/>
              <w:right w:w="62" w:type="dxa"/>
            </w:tcMar>
          </w:tcPr>
          <w:p w:rsidR="00000000" w:rsidRPr="001F68CB" w:rsidP="001F68CB">
            <w:pPr>
              <w:pStyle w:val="ListBullet"/>
            </w:pPr>
            <w:r w:rsidRPr="001F68CB">
              <w:t>adhering to responsibilities under OHS legislation and workplace practices</w:t>
            </w:r>
          </w:p>
          <w:p w:rsidR="00000000" w:rsidRPr="001F68CB" w:rsidP="001F68CB">
            <w:pPr>
              <w:pStyle w:val="ListBullet"/>
            </w:pPr>
            <w:r w:rsidRPr="001F68CB">
              <w:t>adhering to responsibilities under national and state codes of practice; federal, state and territory legislation; and l</w:t>
            </w:r>
            <w:r w:rsidRPr="001F68CB">
              <w:t>ocal government regulations covering animal welfare</w:t>
            </w:r>
          </w:p>
          <w:p w:rsidR="00000000" w:rsidRPr="001F68CB" w:rsidP="001F68CB">
            <w:pPr>
              <w:pStyle w:val="ListBullet"/>
            </w:pPr>
            <w:r w:rsidRPr="001F68CB">
              <w:t>adhering to rules of racing and rules of the race venue</w:t>
            </w:r>
          </w:p>
          <w:p w:rsidR="00000000" w:rsidRPr="001F68CB" w:rsidP="001F68CB">
            <w:pPr>
              <w:pStyle w:val="ListBullet"/>
            </w:pPr>
            <w:r w:rsidRPr="001F68CB">
              <w:t>considering variables that influence behaviour of horses, such as:</w:t>
            </w:r>
          </w:p>
          <w:p w:rsidR="00000000" w:rsidRPr="001F68CB" w:rsidP="001F68CB">
            <w:pPr>
              <w:pStyle w:val="ListBullet2"/>
            </w:pPr>
            <w:r w:rsidRPr="001F68CB">
              <w:t>fences and equipment</w:t>
            </w:r>
          </w:p>
          <w:p w:rsidR="00000000" w:rsidRPr="001F68CB" w:rsidP="001F68CB">
            <w:pPr>
              <w:pStyle w:val="ListBullet2"/>
            </w:pPr>
            <w:r w:rsidRPr="001F68CB">
              <w:t>other persons or animals</w:t>
            </w:r>
          </w:p>
          <w:p w:rsidR="00000000" w:rsidRPr="001F68CB" w:rsidP="001F68CB">
            <w:pPr>
              <w:pStyle w:val="ListBullet2"/>
            </w:pPr>
            <w:r w:rsidRPr="001F68CB">
              <w:t>vehicles</w:t>
            </w:r>
          </w:p>
          <w:p w:rsidR="00000000" w:rsidRPr="001F68CB" w:rsidP="001F68CB">
            <w:pPr>
              <w:pStyle w:val="ListBullet2"/>
            </w:pPr>
            <w:r w:rsidRPr="001F68CB">
              <w:t>wind and noise</w:t>
            </w:r>
          </w:p>
          <w:p w:rsidR="00000000" w:rsidRPr="001F68CB" w:rsidP="001F68CB">
            <w:pPr>
              <w:pStyle w:val="ListBullet"/>
            </w:pPr>
            <w:r w:rsidRPr="001F68CB">
              <w:t>contributing to development of risk control measures</w:t>
            </w:r>
          </w:p>
          <w:p w:rsidR="00000000" w:rsidRPr="001F68CB" w:rsidP="001F68CB">
            <w:pPr>
              <w:pStyle w:val="ListBullet"/>
            </w:pPr>
            <w:r w:rsidRPr="001F68CB">
              <w:t>following safe work practices</w:t>
            </w:r>
          </w:p>
          <w:p w:rsidR="00000000" w:rsidRPr="001F68CB" w:rsidP="001F68CB">
            <w:pPr>
              <w:pStyle w:val="ListBullet"/>
            </w:pPr>
            <w:r w:rsidRPr="001F68CB">
              <w:t>identifying and reporting unsafe work practices</w:t>
            </w:r>
          </w:p>
          <w:p w:rsidR="00000000" w:rsidRPr="001F68CB" w:rsidP="001F68CB">
            <w:pPr>
              <w:pStyle w:val="ListBullet"/>
            </w:pPr>
            <w:r w:rsidRPr="001F68CB">
              <w:t>identifying and preventing hazards</w:t>
            </w:r>
          </w:p>
          <w:p w:rsidR="00000000" w:rsidRPr="001F68CB" w:rsidP="001F68CB">
            <w:pPr>
              <w:pStyle w:val="ListBullet"/>
            </w:pPr>
            <w:r w:rsidRPr="001F68CB">
              <w:t>identifying emergency situations</w:t>
            </w:r>
          </w:p>
          <w:p w:rsidR="00000000" w:rsidRPr="001F68CB" w:rsidP="001F68CB">
            <w:pPr>
              <w:pStyle w:val="ListBullet"/>
            </w:pPr>
            <w:r w:rsidRPr="001F68CB">
              <w:t>trial and race meeting specific health and safety procedu</w:t>
            </w:r>
            <w:r w:rsidRPr="001F68CB">
              <w:t>res for the protection of others, including:</w:t>
            </w:r>
          </w:p>
          <w:p w:rsidR="00000000" w:rsidRPr="001F68CB" w:rsidP="001F68CB">
            <w:pPr>
              <w:pStyle w:val="ListBullet2"/>
            </w:pPr>
            <w:r w:rsidRPr="001F68CB">
              <w:t>all gear used on horses is approved and of good quality</w:t>
            </w:r>
          </w:p>
          <w:p w:rsidR="00000000" w:rsidRPr="001F68CB" w:rsidP="001F68CB">
            <w:pPr>
              <w:pStyle w:val="ListBullet2"/>
            </w:pPr>
            <w:r w:rsidRPr="001F68CB">
              <w:t>protective gear conforms to required standards</w:t>
            </w:r>
          </w:p>
          <w:p w:rsidR="00000000" w:rsidRPr="001F68CB" w:rsidP="001F68CB">
            <w:pPr>
              <w:pStyle w:val="ListBullet"/>
            </w:pPr>
            <w:r w:rsidRPr="001F68CB">
              <w:t>understanding individual horse behaviour</w:t>
            </w:r>
          </w:p>
          <w:p w:rsidR="00000000" w:rsidP="001F68CB">
            <w:pPr>
              <w:pStyle w:val="ListBullet"/>
              <w:rPr>
                <w:lang w:val="en-NZ"/>
              </w:rPr>
            </w:pPr>
            <w:r w:rsidRPr="001F68CB">
              <w:t>wearing approved personal protective equipment.</w:t>
            </w:r>
          </w:p>
        </w:tc>
      </w:tr>
      <w:tr w:rsidTr="008A01F9">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1F68CB">
            <w:pPr>
              <w:pStyle w:val="BodyText"/>
              <w:rPr>
                <w:lang w:val="en-NZ"/>
              </w:rPr>
            </w:pPr>
            <w:r w:rsidRPr="001F68CB">
              <w:rPr>
                <w:rStyle w:val="BoldandItalics"/>
              </w:rPr>
              <w:t>Identification of starters</w:t>
            </w:r>
            <w:r w:rsidRPr="001F68CB">
              <w:t xml:space="preserve"> will include: </w:t>
            </w:r>
          </w:p>
        </w:tc>
        <w:tc>
          <w:tcPr>
            <w:tcW w:w="5064" w:type="dxa"/>
            <w:tcBorders>
              <w:top w:val="nil"/>
              <w:left w:val="nil"/>
              <w:bottom w:val="nil"/>
              <w:right w:val="nil"/>
            </w:tcBorders>
            <w:tcMar>
              <w:top w:w="0" w:type="dxa"/>
              <w:left w:w="62" w:type="dxa"/>
              <w:bottom w:w="0" w:type="dxa"/>
              <w:right w:w="62" w:type="dxa"/>
            </w:tcMar>
          </w:tcPr>
          <w:p w:rsidR="00000000" w:rsidRPr="001F68CB" w:rsidP="001F68CB">
            <w:pPr>
              <w:pStyle w:val="ListBullet"/>
            </w:pPr>
            <w:r w:rsidRPr="001F68CB">
              <w:t>brands</w:t>
            </w:r>
          </w:p>
          <w:p w:rsidR="00000000" w:rsidRPr="001F68CB" w:rsidP="001F68CB">
            <w:pPr>
              <w:pStyle w:val="ListBullet"/>
            </w:pPr>
            <w:r w:rsidRPr="001F68CB">
              <w:t>coat colour</w:t>
            </w:r>
          </w:p>
          <w:p w:rsidR="00000000" w:rsidRPr="001F68CB" w:rsidP="001F68CB">
            <w:pPr>
              <w:pStyle w:val="ListBullet"/>
            </w:pPr>
            <w:r w:rsidRPr="001F68CB">
              <w:t>markings</w:t>
            </w:r>
          </w:p>
          <w:p w:rsidR="00000000" w:rsidRPr="001F68CB" w:rsidP="001F68CB">
            <w:pPr>
              <w:pStyle w:val="ListBullet"/>
            </w:pPr>
            <w:r w:rsidRPr="001F68CB">
              <w:t>race colours</w:t>
            </w:r>
          </w:p>
          <w:p w:rsidR="00000000" w:rsidRPr="001F68CB" w:rsidP="001F68CB">
            <w:pPr>
              <w:pStyle w:val="ListBullet"/>
            </w:pPr>
            <w:r w:rsidRPr="001F68CB">
              <w:t>race stall number</w:t>
            </w:r>
          </w:p>
          <w:p w:rsidR="00000000" w:rsidRPr="001F68CB" w:rsidP="001F68CB">
            <w:pPr>
              <w:pStyle w:val="ListBullet"/>
            </w:pPr>
            <w:r w:rsidRPr="001F68CB">
              <w:t>race book directory</w:t>
            </w:r>
          </w:p>
          <w:p w:rsidR="00000000" w:rsidP="001F68CB">
            <w:pPr>
              <w:pStyle w:val="ListBullet"/>
              <w:rPr>
                <w:lang w:val="en-NZ"/>
              </w:rPr>
            </w:pPr>
            <w:r w:rsidRPr="001F68CB">
              <w:t>sex.</w:t>
            </w:r>
          </w:p>
        </w:tc>
      </w:tr>
      <w:tr w:rsidTr="008A01F9">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1F68CB">
            <w:pPr>
              <w:pStyle w:val="BodyText"/>
              <w:rPr>
                <w:lang w:val="en-NZ"/>
              </w:rPr>
            </w:pPr>
            <w:r w:rsidRPr="001F68CB">
              <w:rPr>
                <w:rStyle w:val="BoldandItalics"/>
              </w:rPr>
              <w:t>Assistance to starter and drivers or riders</w:t>
            </w:r>
            <w:r w:rsidRPr="001F68CB">
              <w:t xml:space="preserve"> may include: </w:t>
            </w:r>
          </w:p>
        </w:tc>
        <w:tc>
          <w:tcPr>
            <w:tcW w:w="5064" w:type="dxa"/>
            <w:tcBorders>
              <w:top w:val="nil"/>
              <w:left w:val="nil"/>
              <w:bottom w:val="nil"/>
              <w:right w:val="nil"/>
            </w:tcBorders>
            <w:tcMar>
              <w:top w:w="0" w:type="dxa"/>
              <w:left w:w="62" w:type="dxa"/>
              <w:bottom w:w="0" w:type="dxa"/>
              <w:right w:w="62" w:type="dxa"/>
            </w:tcMar>
          </w:tcPr>
          <w:p w:rsidR="00000000" w:rsidRPr="001F68CB" w:rsidP="001F68CB">
            <w:pPr>
              <w:pStyle w:val="ListBullet"/>
            </w:pPr>
            <w:r w:rsidRPr="001F68CB">
              <w:t>assembling horses prior to going on to track</w:t>
            </w:r>
          </w:p>
          <w:p w:rsidR="00000000" w:rsidRPr="001F68CB" w:rsidP="001F68CB">
            <w:pPr>
              <w:pStyle w:val="ListBullet"/>
            </w:pPr>
            <w:r w:rsidRPr="001F68CB">
              <w:t>responding to directions f</w:t>
            </w:r>
            <w:r w:rsidRPr="001F68CB">
              <w:t>rom starter</w:t>
            </w:r>
          </w:p>
          <w:p w:rsidR="00000000" w:rsidRPr="001F68CB" w:rsidP="001F68CB">
            <w:pPr>
              <w:pStyle w:val="ListBullet"/>
            </w:pPr>
            <w:r w:rsidRPr="001F68CB">
              <w:t>moving horses to barrier</w:t>
            </w:r>
          </w:p>
          <w:p w:rsidR="00000000" w:rsidRPr="001F68CB" w:rsidP="001F68CB">
            <w:pPr>
              <w:pStyle w:val="ListBullet"/>
            </w:pPr>
            <w:r w:rsidRPr="001F68CB">
              <w:t>assisting in controlling horses after the race</w:t>
            </w:r>
          </w:p>
          <w:p w:rsidR="00000000" w:rsidP="001F68CB">
            <w:pPr>
              <w:pStyle w:val="ListBullet"/>
              <w:rPr>
                <w:lang w:val="en-NZ"/>
              </w:rPr>
            </w:pPr>
            <w:r w:rsidRPr="001F68CB">
              <w:t>assisting in adjusting gear.</w:t>
            </w:r>
          </w:p>
        </w:tc>
      </w:tr>
      <w:tr w:rsidTr="008A01F9">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1F68CB">
            <w:pPr>
              <w:pStyle w:val="BodyText"/>
              <w:rPr>
                <w:lang w:val="en-NZ"/>
              </w:rPr>
            </w:pPr>
            <w:r w:rsidRPr="001F68CB">
              <w:rPr>
                <w:rStyle w:val="BoldandItalics"/>
              </w:rPr>
              <w:t>Effective strategies employed</w:t>
            </w:r>
            <w:r w:rsidRPr="001F68CB">
              <w:t xml:space="preserve"> may include: </w:t>
            </w:r>
          </w:p>
        </w:tc>
        <w:tc>
          <w:tcPr>
            <w:tcW w:w="5064" w:type="dxa"/>
            <w:tcBorders>
              <w:top w:val="nil"/>
              <w:left w:val="nil"/>
              <w:bottom w:val="nil"/>
              <w:right w:val="nil"/>
            </w:tcBorders>
            <w:tcMar>
              <w:top w:w="0" w:type="dxa"/>
              <w:left w:w="62" w:type="dxa"/>
              <w:bottom w:w="0" w:type="dxa"/>
              <w:right w:w="62" w:type="dxa"/>
            </w:tcMar>
          </w:tcPr>
          <w:p w:rsidR="00000000" w:rsidRPr="001F68CB" w:rsidP="001F68CB">
            <w:pPr>
              <w:pStyle w:val="ListBullet"/>
            </w:pPr>
            <w:r w:rsidRPr="001F68CB">
              <w:t>assistance with:</w:t>
            </w:r>
          </w:p>
          <w:p w:rsidR="00000000" w:rsidRPr="001F68CB" w:rsidP="001F68CB">
            <w:pPr>
              <w:pStyle w:val="ListBullet2"/>
            </w:pPr>
            <w:r w:rsidRPr="001F68CB">
              <w:t>adjusting of gear</w:t>
            </w:r>
          </w:p>
          <w:p w:rsidR="00000000" w:rsidRPr="001F68CB" w:rsidP="001F68CB">
            <w:pPr>
              <w:pStyle w:val="ListBullet2"/>
            </w:pPr>
            <w:r w:rsidRPr="001F68CB">
              <w:t>leading or escorting horse</w:t>
            </w:r>
          </w:p>
          <w:p w:rsidR="00000000" w:rsidRPr="001F68CB" w:rsidP="001F68CB">
            <w:pPr>
              <w:pStyle w:val="ListBullet2"/>
            </w:pPr>
            <w:r w:rsidRPr="001F68CB">
              <w:t>catching horse that has lost driver or rider</w:t>
            </w:r>
          </w:p>
          <w:p w:rsidR="00000000" w:rsidRPr="001F68CB" w:rsidP="001F68CB">
            <w:pPr>
              <w:pStyle w:val="ListBullet2"/>
            </w:pPr>
            <w:r w:rsidRPr="001F68CB">
              <w:t>catching horse that is loose</w:t>
            </w:r>
          </w:p>
          <w:p w:rsidR="00000000" w:rsidP="001F68CB">
            <w:pPr>
              <w:pStyle w:val="ListBullet2"/>
              <w:rPr>
                <w:lang w:val="en-NZ"/>
              </w:rPr>
            </w:pPr>
            <w:r w:rsidRPr="001F68CB">
              <w:t>hazing horse that is loose.</w:t>
            </w:r>
          </w:p>
        </w:tc>
      </w:tr>
      <w:tr w:rsidTr="008A01F9">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1F68CB">
            <w:pPr>
              <w:pStyle w:val="BodyText"/>
              <w:rPr>
                <w:lang w:val="en-NZ"/>
              </w:rPr>
            </w:pPr>
            <w:r w:rsidRPr="001F68CB">
              <w:rPr>
                <w:rStyle w:val="BoldandItalics"/>
              </w:rPr>
              <w:t>Opportunities for horses to escape and</w:t>
            </w:r>
            <w:r w:rsidRPr="001F68CB">
              <w:t>/</w:t>
            </w:r>
            <w:r w:rsidRPr="001F68CB">
              <w:rPr>
                <w:rStyle w:val="BoldandItalics"/>
              </w:rPr>
              <w:t>or cause injury are assessed</w:t>
            </w:r>
            <w:r w:rsidRPr="001F68CB">
              <w:t xml:space="preserve"> by: </w:t>
            </w:r>
          </w:p>
        </w:tc>
        <w:tc>
          <w:tcPr>
            <w:tcW w:w="5064" w:type="dxa"/>
            <w:tcBorders>
              <w:top w:val="nil"/>
              <w:left w:val="nil"/>
              <w:bottom w:val="nil"/>
              <w:right w:val="nil"/>
            </w:tcBorders>
            <w:tcMar>
              <w:top w:w="0" w:type="dxa"/>
              <w:left w:w="62" w:type="dxa"/>
              <w:bottom w:w="0" w:type="dxa"/>
              <w:right w:w="62" w:type="dxa"/>
            </w:tcMar>
          </w:tcPr>
          <w:p w:rsidR="00000000" w:rsidRPr="001F68CB" w:rsidP="001F68CB">
            <w:pPr>
              <w:pStyle w:val="ListBullet"/>
            </w:pPr>
            <w:r w:rsidRPr="001F68CB">
              <w:t>knowledge of racecourse layout, including access and egress points</w:t>
            </w:r>
          </w:p>
          <w:p w:rsidR="00000000" w:rsidRPr="001F68CB" w:rsidP="001F68CB">
            <w:pPr>
              <w:pStyle w:val="ListBullet"/>
            </w:pPr>
            <w:r w:rsidRPr="001F68CB">
              <w:t>knowledge of expected changes in horse behaviour during race meetings, including:</w:t>
            </w:r>
          </w:p>
          <w:p w:rsidR="00000000" w:rsidRPr="001F68CB" w:rsidP="001F68CB">
            <w:pPr>
              <w:pStyle w:val="ListBullet2"/>
            </w:pPr>
            <w:r w:rsidRPr="001F68CB">
              <w:t>agitation and sweating up</w:t>
            </w:r>
          </w:p>
          <w:p w:rsidR="00000000" w:rsidRPr="001F68CB" w:rsidP="001F68CB">
            <w:pPr>
              <w:pStyle w:val="ListBullet2"/>
            </w:pPr>
            <w:r w:rsidRPr="001F68CB">
              <w:t>biting</w:t>
            </w:r>
          </w:p>
          <w:p w:rsidR="00000000" w:rsidRPr="001F68CB" w:rsidP="001F68CB">
            <w:pPr>
              <w:pStyle w:val="ListBullet2"/>
            </w:pPr>
            <w:r w:rsidRPr="001F68CB">
              <w:t>charging forward</w:t>
            </w:r>
          </w:p>
          <w:p w:rsidR="00000000" w:rsidRPr="001F68CB" w:rsidP="001F68CB">
            <w:pPr>
              <w:pStyle w:val="ListBullet2"/>
            </w:pPr>
            <w:r w:rsidRPr="001F68CB">
              <w:t>kicking</w:t>
            </w:r>
          </w:p>
          <w:p w:rsidR="00000000" w:rsidRPr="001F68CB" w:rsidP="001F68CB">
            <w:pPr>
              <w:pStyle w:val="ListBullet2"/>
            </w:pPr>
            <w:r w:rsidRPr="001F68CB">
              <w:t>pulling back or sideways</w:t>
            </w:r>
          </w:p>
          <w:p w:rsidR="00000000" w:rsidRPr="001F68CB" w:rsidP="001F68CB">
            <w:pPr>
              <w:pStyle w:val="ListBullet2"/>
            </w:pPr>
            <w:r w:rsidRPr="001F68CB">
              <w:t>rearing</w:t>
            </w:r>
          </w:p>
          <w:p w:rsidR="00000000" w:rsidRPr="001F68CB" w:rsidP="001F68CB">
            <w:pPr>
              <w:pStyle w:val="ListBullet2"/>
            </w:pPr>
            <w:r w:rsidRPr="001F68CB">
              <w:t>reluctance to move forward</w:t>
            </w:r>
          </w:p>
          <w:p w:rsidR="00000000" w:rsidP="001F68CB">
            <w:pPr>
              <w:pStyle w:val="ListBullet2"/>
              <w:rPr>
                <w:lang w:val="en-NZ"/>
              </w:rPr>
            </w:pPr>
            <w:r w:rsidRPr="001F68CB">
              <w:t>turning in circles.</w:t>
            </w:r>
          </w:p>
        </w:tc>
      </w:tr>
      <w:tr w:rsidTr="008A01F9">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1F68CB">
            <w:pPr>
              <w:pStyle w:val="BodyText"/>
              <w:rPr>
                <w:lang w:val="en-NZ"/>
              </w:rPr>
            </w:pPr>
            <w:r w:rsidRPr="001F68CB">
              <w:rPr>
                <w:rStyle w:val="BoldandItalics"/>
              </w:rPr>
              <w:t>Racing participants</w:t>
            </w:r>
            <w:r w:rsidRPr="001F68CB">
              <w:t xml:space="preserve"> may include: </w:t>
            </w:r>
          </w:p>
        </w:tc>
        <w:tc>
          <w:tcPr>
            <w:tcW w:w="5064" w:type="dxa"/>
            <w:tcBorders>
              <w:top w:val="nil"/>
              <w:left w:val="nil"/>
              <w:bottom w:val="nil"/>
              <w:right w:val="nil"/>
            </w:tcBorders>
            <w:tcMar>
              <w:top w:w="0" w:type="dxa"/>
              <w:left w:w="62" w:type="dxa"/>
              <w:bottom w:w="0" w:type="dxa"/>
              <w:right w:w="62" w:type="dxa"/>
            </w:tcMar>
          </w:tcPr>
          <w:p w:rsidR="00000000" w:rsidRPr="001F68CB" w:rsidP="001F68CB">
            <w:pPr>
              <w:pStyle w:val="ListBullet"/>
            </w:pPr>
            <w:r w:rsidRPr="001F68CB">
              <w:t>drivers (harness)</w:t>
            </w:r>
          </w:p>
          <w:p w:rsidR="00000000" w:rsidRPr="001F68CB" w:rsidP="001F68CB">
            <w:pPr>
              <w:pStyle w:val="ListBullet"/>
            </w:pPr>
            <w:r w:rsidRPr="001F68CB">
              <w:t>jockeys (thoroughbred)</w:t>
            </w:r>
          </w:p>
          <w:p w:rsidR="00000000" w:rsidRPr="001F68CB" w:rsidP="001F68CB">
            <w:pPr>
              <w:pStyle w:val="ListBullet"/>
            </w:pPr>
            <w:r w:rsidRPr="001F68CB">
              <w:t>punters and other racegoers</w:t>
            </w:r>
          </w:p>
          <w:p w:rsidR="00000000" w:rsidRPr="001F68CB" w:rsidP="001F68CB">
            <w:pPr>
              <w:pStyle w:val="ListBullet"/>
            </w:pPr>
            <w:r w:rsidRPr="001F68CB">
              <w:t>race day staff</w:t>
            </w:r>
          </w:p>
          <w:p w:rsidR="00000000" w:rsidRPr="001F68CB" w:rsidP="001F68CB">
            <w:pPr>
              <w:pStyle w:val="ListBullet"/>
            </w:pPr>
            <w:r w:rsidRPr="001F68CB">
              <w:t>strappers</w:t>
            </w:r>
          </w:p>
          <w:p w:rsidR="00000000" w:rsidP="001F68CB">
            <w:pPr>
              <w:pStyle w:val="ListBullet"/>
              <w:rPr>
                <w:lang w:val="en-NZ"/>
              </w:rPr>
            </w:pPr>
            <w:r w:rsidRPr="001F68CB">
              <w:t>trainers.</w:t>
            </w:r>
          </w:p>
        </w:tc>
      </w:tr>
      <w:tr w:rsidTr="008A01F9">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1F68CB">
            <w:pPr>
              <w:pStyle w:val="BodyText"/>
              <w:rPr>
                <w:lang w:val="en-NZ"/>
              </w:rPr>
            </w:pPr>
            <w:r w:rsidRPr="001F68CB">
              <w:rPr>
                <w:rStyle w:val="BoldandItalics"/>
              </w:rPr>
              <w:t>Racing safe operating procedures</w:t>
            </w:r>
            <w:r w:rsidRPr="001F68CB">
              <w:t xml:space="preserve"> will include: </w:t>
            </w:r>
          </w:p>
        </w:tc>
        <w:tc>
          <w:tcPr>
            <w:tcW w:w="5064" w:type="dxa"/>
            <w:tcBorders>
              <w:top w:val="nil"/>
              <w:left w:val="nil"/>
              <w:bottom w:val="nil"/>
              <w:right w:val="nil"/>
            </w:tcBorders>
            <w:tcMar>
              <w:top w:w="0" w:type="dxa"/>
              <w:left w:w="62" w:type="dxa"/>
              <w:bottom w:w="0" w:type="dxa"/>
              <w:right w:w="62" w:type="dxa"/>
            </w:tcMar>
          </w:tcPr>
          <w:p w:rsidR="00000000" w:rsidRPr="001F68CB" w:rsidP="001F68CB">
            <w:pPr>
              <w:pStyle w:val="ListBullet"/>
            </w:pPr>
            <w:r w:rsidRPr="001F68CB">
              <w:t>procedures that are relevant to the range of race meeting clerk of course activities, including:</w:t>
            </w:r>
          </w:p>
          <w:p w:rsidR="00000000" w:rsidRPr="001F68CB" w:rsidP="001F68CB">
            <w:pPr>
              <w:pStyle w:val="ListBullet2"/>
            </w:pPr>
            <w:r w:rsidRPr="001F68CB">
              <w:t>catching loose horses</w:t>
            </w:r>
          </w:p>
          <w:p w:rsidR="00000000" w:rsidRPr="001F68CB" w:rsidP="001F68CB">
            <w:pPr>
              <w:pStyle w:val="ListBullet2"/>
            </w:pPr>
            <w:r w:rsidRPr="001F68CB">
              <w:t>fitting gear to horses behind the barriers</w:t>
            </w:r>
          </w:p>
          <w:p w:rsidR="00000000" w:rsidP="001F68CB">
            <w:pPr>
              <w:pStyle w:val="ListBullet2"/>
              <w:rPr>
                <w:lang w:val="en-NZ"/>
              </w:rPr>
            </w:pPr>
            <w:r w:rsidRPr="001F68CB">
              <w:t>escorting horses to mounting yard or birdcage enclosure.</w:t>
            </w:r>
          </w:p>
        </w:tc>
      </w:tr>
      <w:tr w:rsidTr="008A01F9">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1F68CB">
            <w:pPr>
              <w:pStyle w:val="BodyText"/>
              <w:rPr>
                <w:lang w:val="en-NZ"/>
              </w:rPr>
            </w:pPr>
            <w:r w:rsidRPr="001F68CB">
              <w:rPr>
                <w:rStyle w:val="BoldandItalics"/>
              </w:rPr>
              <w:t>Reports</w:t>
            </w:r>
            <w:r w:rsidRPr="001F68CB">
              <w:t xml:space="preserve"> are relayed to stewards or starter: </w:t>
            </w:r>
          </w:p>
        </w:tc>
        <w:tc>
          <w:tcPr>
            <w:tcW w:w="5064" w:type="dxa"/>
            <w:tcBorders>
              <w:top w:val="nil"/>
              <w:left w:val="nil"/>
              <w:bottom w:val="nil"/>
              <w:right w:val="nil"/>
            </w:tcBorders>
            <w:tcMar>
              <w:top w:w="0" w:type="dxa"/>
              <w:left w:w="62" w:type="dxa"/>
              <w:bottom w:w="0" w:type="dxa"/>
              <w:right w:w="62" w:type="dxa"/>
            </w:tcMar>
          </w:tcPr>
          <w:p w:rsidR="00000000" w:rsidRPr="001F68CB" w:rsidP="001F68CB">
            <w:pPr>
              <w:pStyle w:val="ListBullet"/>
            </w:pPr>
            <w:r w:rsidRPr="001F68CB">
              <w:t>courteously and efficiently</w:t>
            </w:r>
          </w:p>
          <w:p w:rsidR="00000000" w:rsidRPr="001F68CB" w:rsidP="001F68CB">
            <w:pPr>
              <w:pStyle w:val="ListBullet"/>
            </w:pPr>
            <w:r w:rsidRPr="001F68CB">
              <w:t>maintaining confidentiality and discretion</w:t>
            </w:r>
          </w:p>
          <w:p w:rsidR="00000000" w:rsidRPr="001F68CB" w:rsidP="001F68CB">
            <w:pPr>
              <w:pStyle w:val="ListBullet"/>
            </w:pPr>
            <w:r w:rsidRPr="001F68CB">
              <w:t>promptly</w:t>
            </w:r>
          </w:p>
          <w:p w:rsidR="00000000" w:rsidRPr="001F68CB" w:rsidP="001F68CB">
            <w:pPr>
              <w:pStyle w:val="ListBullet"/>
            </w:pPr>
            <w:r w:rsidRPr="001F68CB">
              <w:t>using correct forms of greeting</w:t>
            </w:r>
          </w:p>
          <w:p w:rsidR="00000000" w:rsidRPr="001F68CB" w:rsidP="001F68CB">
            <w:pPr>
              <w:pStyle w:val="ListBullet"/>
            </w:pPr>
            <w:r w:rsidRPr="001F68CB">
              <w:t>via verbal and/or written communication, including:</w:t>
            </w:r>
          </w:p>
          <w:p w:rsidR="00000000" w:rsidRPr="001F68CB" w:rsidP="001F68CB">
            <w:pPr>
              <w:pStyle w:val="ListBullet2"/>
            </w:pPr>
            <w:r w:rsidRPr="001F68CB">
              <w:t>describing actions</w:t>
            </w:r>
          </w:p>
          <w:p w:rsidR="00000000" w:rsidRPr="001F68CB" w:rsidP="001F68CB">
            <w:pPr>
              <w:pStyle w:val="ListBullet2"/>
            </w:pPr>
            <w:r w:rsidRPr="001F68CB">
              <w:t>giving and receiving clear, accurate and simple messages</w:t>
            </w:r>
          </w:p>
          <w:p w:rsidR="00000000" w:rsidRPr="001F68CB" w:rsidP="001F68CB">
            <w:pPr>
              <w:pStyle w:val="ListBullet2"/>
            </w:pPr>
            <w:r w:rsidRPr="001F68CB">
              <w:t>listening to and interpreting information and instructions</w:t>
            </w:r>
          </w:p>
          <w:p w:rsidR="00000000" w:rsidRPr="001F68CB" w:rsidP="001F68CB">
            <w:pPr>
              <w:pStyle w:val="ListBullet2"/>
            </w:pPr>
            <w:r w:rsidRPr="001F68CB">
              <w:t>written reports may include simple d</w:t>
            </w:r>
            <w:r w:rsidRPr="001F68CB">
              <w:t>ocuments and notes.</w:t>
            </w:r>
          </w:p>
        </w:tc>
      </w:tr>
    </w:tbl>
    <w:p w:rsidR="008A01F9" w:rsidP="001F68CB">
      <w:pPr>
        <w:pStyle w:val="BodyText"/>
      </w:pPr>
    </w:p>
    <w:p w:rsidR="008A01F9" w:rsidP="001F68CB">
      <w:pPr>
        <w:pStyle w:val="BodyText"/>
      </w:pPr>
    </w:p>
    <w:p w:rsidR="00000000" w:rsidRPr="001F68CB" w:rsidP="001F68CB">
      <w:pPr>
        <w:pStyle w:val="Heading1"/>
      </w:pPr>
      <w:bookmarkStart w:id="12" w:name="O_217169"/>
      <w:bookmarkEnd w:id="12"/>
      <w:r w:rsidRPr="001F68CB">
        <w:t>Unit Sector(s)</w:t>
      </w:r>
    </w:p>
    <w:tbl>
      <w:tblPr>
        <w:tblW w:w="0" w:type="auto"/>
        <w:tblLayout w:type="fixed"/>
        <w:tblCellMar>
          <w:left w:w="62" w:type="dxa"/>
          <w:right w:w="62" w:type="dxa"/>
        </w:tblCellMar>
        <w:tblLook w:val="0000"/>
      </w:tblPr>
      <w:tblGrid>
        <w:gridCol w:w="2616"/>
        <w:gridCol w:w="5906"/>
      </w:tblGrid>
      <w:tr w:rsidTr="008A01F9">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1F68CB">
            <w:pPr>
              <w:pStyle w:val="BodyText"/>
              <w:rPr>
                <w:lang w:val="en-NZ"/>
              </w:rPr>
            </w:pPr>
            <w:r w:rsidRPr="001F68CB">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1F68CB" w:rsidP="001F68CB">
            <w:pPr>
              <w:pStyle w:val="BodyText"/>
            </w:pPr>
            <w:r w:rsidRPr="001F68CB">
              <w:t>Harness and thoroughbred racing codes</w:t>
            </w:r>
          </w:p>
        </w:tc>
      </w:tr>
    </w:tbl>
    <w:p w:rsidR="008A01F9" w:rsidP="001F68CB">
      <w:pPr>
        <w:pStyle w:val="BodyText"/>
      </w:pPr>
    </w:p>
    <w:p w:rsidR="008A01F9" w:rsidP="001F68CB">
      <w:pPr>
        <w:pStyle w:val="BodyText"/>
      </w:pPr>
    </w:p>
    <w:p w:rsidR="00000000" w:rsidRPr="001F68CB" w:rsidP="001F68CB">
      <w:pPr>
        <w:pStyle w:val="Heading1"/>
      </w:pPr>
      <w:bookmarkStart w:id="13" w:name="O_217166"/>
      <w:bookmarkEnd w:id="13"/>
      <w:r w:rsidRPr="001F68CB">
        <w:t>Co-requisite units</w:t>
      </w:r>
    </w:p>
    <w:tbl>
      <w:tblPr>
        <w:tblW w:w="0" w:type="auto"/>
        <w:tblLayout w:type="fixed"/>
        <w:tblCellMar>
          <w:left w:w="62" w:type="dxa"/>
          <w:right w:w="62" w:type="dxa"/>
        </w:tblCellMar>
        <w:tblLook w:val="0000"/>
      </w:tblPr>
      <w:tblGrid>
        <w:gridCol w:w="2641"/>
        <w:gridCol w:w="1322"/>
        <w:gridCol w:w="4559"/>
      </w:tblGrid>
      <w:tr w:rsidTr="008A01F9">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1F68CB">
            <w:pPr>
              <w:pStyle w:val="BodyText"/>
              <w:rPr>
                <w:lang w:val="en-NZ"/>
              </w:rPr>
            </w:pPr>
            <w:r w:rsidRPr="001F68CB">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1F68CB">
            <w:pPr>
              <w:pStyle w:val="BodyText"/>
              <w:rPr>
                <w:lang w:val="en-NZ"/>
              </w:rPr>
            </w:pPr>
          </w:p>
        </w:tc>
      </w:tr>
      <w:tr w:rsidTr="008A01F9">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1F68CB">
            <w:pPr>
              <w:pStyle w:val="BodyText"/>
              <w:rPr>
                <w:lang w:val="en-NZ"/>
              </w:rPr>
            </w:pPr>
          </w:p>
        </w:tc>
      </w:tr>
      <w:tr w:rsidTr="008A01F9">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1F68CB" w:rsidP="001F68CB">
            <w:pPr>
              <w:pStyle w:val="BodyText"/>
            </w:pPr>
          </w:p>
        </w:tc>
      </w:tr>
    </w:tbl>
    <w:p w:rsidR="008A01F9" w:rsidP="001F68CB">
      <w:pPr>
        <w:pStyle w:val="BodyText"/>
      </w:pPr>
    </w:p>
    <w:p w:rsidR="008A01F9" w:rsidP="001F68CB">
      <w:pPr>
        <w:pStyle w:val="BodyText"/>
      </w:pPr>
    </w:p>
    <w:p w:rsidR="00000000" w:rsidRPr="001F68CB" w:rsidP="001F68CB">
      <w:pPr>
        <w:pStyle w:val="Heading1"/>
      </w:pPr>
      <w:bookmarkStart w:id="14" w:name="O_217168"/>
      <w:bookmarkEnd w:id="14"/>
      <w:r w:rsidRPr="001F68CB">
        <w:t>Functional Area</w:t>
      </w:r>
    </w:p>
    <w:tbl>
      <w:tblPr>
        <w:tblW w:w="0" w:type="auto"/>
        <w:tblLayout w:type="fixed"/>
        <w:tblCellMar>
          <w:left w:w="62" w:type="dxa"/>
          <w:right w:w="62" w:type="dxa"/>
        </w:tblCellMar>
        <w:tblLook w:val="0000"/>
      </w:tblPr>
      <w:tblGrid>
        <w:gridCol w:w="2736"/>
        <w:gridCol w:w="5786"/>
      </w:tblGrid>
      <w:tr w:rsidTr="008A01F9">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1F68CB">
            <w:pPr>
              <w:pStyle w:val="BodyText"/>
              <w:rPr>
                <w:lang w:val="en-NZ"/>
              </w:rPr>
            </w:pPr>
            <w:r w:rsidRPr="001F68CB">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1F68CB" w:rsidP="001F68CB">
            <w:pPr>
              <w:pStyle w:val="BodyText"/>
            </w:pPr>
            <w:r w:rsidRPr="001F68CB">
              <w:t>Racing performance services</w:t>
            </w:r>
          </w:p>
        </w:tc>
      </w:tr>
    </w:tbl>
    <w:p w:rsidR="008A01F9" w:rsidP="001F68CB">
      <w:pPr>
        <w:pStyle w:val="BodyText"/>
      </w:pPr>
    </w:p>
    <w:p w:rsidR="008A01F9" w:rsidP="001F68CB">
      <w:pPr>
        <w:pStyle w:val="BodyText"/>
      </w:pPr>
    </w:p>
    <w:p w:rsidR="00000000" w:rsidRPr="001F68CB" w:rsidP="001F68CB"/>
    <w:sectPr w:rsidSect="001F68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8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01F9" w:rsidP="008A01F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8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1F9" w:rsidP="001F68C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8A01F9" w:rsidP="001F68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A01F9" w:rsidP="001F68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8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8CB" w:rsidRPr="008A01F9" w:rsidP="008A01F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8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1F9" w:rsidRPr="002D2AF8" w:rsidP="001F68CB">
    <w:pPr>
      <w:pStyle w:val="Header"/>
      <w:framePr w:wrap="around"/>
    </w:pPr>
    <w:r>
      <w:fldChar w:fldCharType="begin"/>
    </w:r>
    <w:r>
      <w:instrText xml:space="preserve"> TITLE   \* MERGEFORMAT </w:instrText>
    </w:r>
    <w:r>
      <w:fldChar w:fldCharType="separate"/>
    </w:r>
    <w:r>
      <w:t>RGRROP303A Perform duties of clerk of course at harness or thoroughbred race meetings and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8A01F9" w:rsidP="001F68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F473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C611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F294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8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68CB"/>
    <w:pPr>
      <w:spacing w:before="360" w:after="60"/>
      <w:outlineLvl w:val="0"/>
    </w:pPr>
    <w:rPr>
      <w:sz w:val="32"/>
    </w:rPr>
  </w:style>
  <w:style w:type="paragraph" w:styleId="Heading2">
    <w:name w:val="heading 2"/>
    <w:basedOn w:val="HeadingBase"/>
    <w:next w:val="BodyText"/>
    <w:link w:val="Heading2Char"/>
    <w:qFormat/>
    <w:rsid w:val="001F68CB"/>
    <w:pPr>
      <w:keepLines/>
      <w:spacing w:before="240" w:after="120"/>
      <w:outlineLvl w:val="1"/>
    </w:pPr>
    <w:rPr>
      <w:sz w:val="28"/>
      <w:szCs w:val="40"/>
    </w:rPr>
  </w:style>
  <w:style w:type="paragraph" w:styleId="Heading3">
    <w:name w:val="heading 3"/>
    <w:basedOn w:val="HeadingBase"/>
    <w:next w:val="BodyText"/>
    <w:link w:val="Heading3Char"/>
    <w:qFormat/>
    <w:rsid w:val="001F68CB"/>
    <w:pPr>
      <w:spacing w:before="180" w:after="120"/>
      <w:outlineLvl w:val="2"/>
    </w:pPr>
    <w:rPr>
      <w:spacing w:val="-10"/>
      <w:kern w:val="32"/>
    </w:rPr>
  </w:style>
  <w:style w:type="paragraph" w:styleId="Heading4">
    <w:name w:val="heading 4"/>
    <w:basedOn w:val="HeadingBase"/>
    <w:next w:val="BodyText"/>
    <w:link w:val="Heading4Char"/>
    <w:qFormat/>
    <w:rsid w:val="001F68CB"/>
    <w:pPr>
      <w:spacing w:before="160" w:after="120"/>
      <w:outlineLvl w:val="3"/>
    </w:pPr>
    <w:rPr>
      <w:sz w:val="22"/>
    </w:rPr>
  </w:style>
  <w:style w:type="paragraph" w:styleId="Heading5">
    <w:name w:val="heading 5"/>
    <w:basedOn w:val="HeadingBase"/>
    <w:next w:val="Normal"/>
    <w:link w:val="Heading5Char"/>
    <w:qFormat/>
    <w:rsid w:val="001F68CB"/>
    <w:pPr>
      <w:spacing w:before="80"/>
      <w:outlineLvl w:val="4"/>
    </w:pPr>
    <w:rPr>
      <w:color w:val="918585"/>
      <w:sz w:val="20"/>
    </w:rPr>
  </w:style>
  <w:style w:type="paragraph" w:styleId="Heading6">
    <w:name w:val="heading 6"/>
    <w:basedOn w:val="HeadingBase"/>
    <w:next w:val="Normal"/>
    <w:link w:val="Heading6Char"/>
    <w:qFormat/>
    <w:rsid w:val="001F68CB"/>
    <w:pPr>
      <w:spacing w:before="60"/>
      <w:outlineLvl w:val="5"/>
    </w:pPr>
    <w:rPr>
      <w:color w:val="918585"/>
      <w:sz w:val="20"/>
    </w:rPr>
  </w:style>
  <w:style w:type="paragraph" w:styleId="Heading7">
    <w:name w:val="heading 7"/>
    <w:basedOn w:val="Normal"/>
    <w:next w:val="Normal"/>
    <w:link w:val="Heading7Char"/>
    <w:qFormat/>
    <w:rsid w:val="001F68CB"/>
    <w:pPr>
      <w:ind w:left="720"/>
      <w:outlineLvl w:val="6"/>
    </w:pPr>
    <w:rPr>
      <w:i/>
    </w:rPr>
  </w:style>
  <w:style w:type="paragraph" w:styleId="Heading8">
    <w:name w:val="heading 8"/>
    <w:basedOn w:val="Normal"/>
    <w:next w:val="Normal"/>
    <w:link w:val="Heading8Char"/>
    <w:qFormat/>
    <w:rsid w:val="001F68CB"/>
    <w:pPr>
      <w:ind w:left="720"/>
      <w:outlineLvl w:val="7"/>
    </w:pPr>
    <w:rPr>
      <w:i/>
    </w:rPr>
  </w:style>
  <w:style w:type="paragraph" w:styleId="Heading9">
    <w:name w:val="heading 9"/>
    <w:basedOn w:val="Normal"/>
    <w:next w:val="Normal"/>
    <w:link w:val="Heading9Char"/>
    <w:qFormat/>
    <w:rsid w:val="001F68CB"/>
    <w:pPr>
      <w:ind w:left="720"/>
      <w:outlineLvl w:val="8"/>
    </w:pPr>
    <w:rPr>
      <w:i/>
    </w:rPr>
  </w:style>
  <w:style w:type="character" w:default="1" w:styleId="DefaultParagraphFont">
    <w:name w:val="Default Paragraph Font"/>
    <w:uiPriority w:val="1"/>
    <w:unhideWhenUsed/>
    <w:rsid w:val="001F68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68CB"/>
  </w:style>
  <w:style w:type="character" w:customStyle="1" w:styleId="Heading1Char">
    <w:name w:val="Heading 1 Char"/>
    <w:basedOn w:val="DefaultParagraphFont"/>
    <w:link w:val="Heading1"/>
    <w:rsid w:val="001F68CB"/>
    <w:rPr>
      <w:rFonts w:ascii="Times New Roman" w:eastAsia="Times New Roman" w:hAnsi="Times New Roman" w:cs="Times New Roman"/>
      <w:b/>
      <w:sz w:val="32"/>
      <w:szCs w:val="20"/>
      <w:lang w:eastAsia="en-US"/>
    </w:rPr>
  </w:style>
  <w:style w:type="paragraph" w:styleId="BodyText">
    <w:name w:val="Body Text"/>
    <w:basedOn w:val="Normal"/>
    <w:link w:val="BodyTextChar"/>
    <w:rsid w:val="001F68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68CB"/>
    <w:rPr>
      <w:rFonts w:ascii="Times New Roman" w:eastAsia="Times New Roman" w:hAnsi="Times New Roman" w:cs="Times New Roman"/>
      <w:sz w:val="24"/>
      <w:lang w:eastAsia="en-US"/>
    </w:rPr>
  </w:style>
  <w:style w:type="paragraph" w:styleId="Footer">
    <w:name w:val="footer"/>
    <w:basedOn w:val="Normal"/>
    <w:link w:val="FooterChar"/>
    <w:rsid w:val="001F68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68CB"/>
    <w:rPr>
      <w:rFonts w:ascii="Times New Roman" w:eastAsia="Times New Roman" w:hAnsi="Times New Roman" w:cs="Times New Roman"/>
      <w:sz w:val="16"/>
      <w:lang w:eastAsia="en-US"/>
    </w:rPr>
  </w:style>
  <w:style w:type="paragraph" w:styleId="List">
    <w:name w:val="List"/>
    <w:basedOn w:val="BodyText"/>
    <w:next w:val="BodyText"/>
    <w:rsid w:val="001F68CB"/>
    <w:pPr>
      <w:tabs>
        <w:tab w:val="left" w:pos="340"/>
      </w:tabs>
      <w:spacing w:before="60" w:after="60"/>
      <w:ind w:left="340" w:hanging="340"/>
    </w:pPr>
  </w:style>
  <w:style w:type="paragraph" w:styleId="ListBullet">
    <w:name w:val="List Bullet"/>
    <w:basedOn w:val="List"/>
    <w:rsid w:val="001F68CB"/>
    <w:pPr>
      <w:numPr>
        <w:numId w:val="13"/>
      </w:numPr>
      <w:tabs>
        <w:tab w:val="clear" w:pos="340"/>
      </w:tabs>
      <w:spacing w:before="40" w:after="40"/>
    </w:pPr>
  </w:style>
  <w:style w:type="character" w:customStyle="1" w:styleId="SpecialBold">
    <w:name w:val="Special Bold"/>
    <w:basedOn w:val="DefaultParagraphFont"/>
    <w:rsid w:val="001F68CB"/>
    <w:rPr>
      <w:b/>
      <w:spacing w:val="0"/>
    </w:rPr>
  </w:style>
  <w:style w:type="paragraph" w:styleId="ListBullet2">
    <w:name w:val="List Bullet 2"/>
    <w:basedOn w:val="List2"/>
    <w:rsid w:val="001F68CB"/>
    <w:pPr>
      <w:numPr>
        <w:numId w:val="14"/>
      </w:numPr>
      <w:tabs>
        <w:tab w:val="clear" w:pos="680"/>
      </w:tabs>
    </w:pPr>
  </w:style>
  <w:style w:type="paragraph" w:customStyle="1" w:styleId="SuperHeading">
    <w:name w:val="SuperHeading"/>
    <w:basedOn w:val="Normal"/>
    <w:rsid w:val="001F68CB"/>
    <w:pPr>
      <w:spacing w:before="240" w:after="120"/>
      <w:outlineLvl w:val="0"/>
    </w:pPr>
    <w:rPr>
      <w:rFonts w:ascii="Times New Roman" w:hAnsi="Times New Roman"/>
      <w:b/>
      <w:sz w:val="28"/>
    </w:rPr>
  </w:style>
  <w:style w:type="paragraph" w:customStyle="1" w:styleId="AllowPageBreak">
    <w:name w:val="AllowPageBreak"/>
    <w:rsid w:val="001F68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F68CB"/>
    <w:rPr>
      <w:b/>
      <w:i/>
      <w:u w:val="none"/>
    </w:rPr>
  </w:style>
  <w:style w:type="character" w:customStyle="1" w:styleId="Heading2Char">
    <w:name w:val="Heading 2 Char"/>
    <w:basedOn w:val="DefaultParagraphFont"/>
    <w:link w:val="Heading2"/>
    <w:rsid w:val="001F68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68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68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68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68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68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68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68CB"/>
    <w:rPr>
      <w:rFonts w:ascii="Courier New" w:eastAsia="Times New Roman" w:hAnsi="Courier New" w:cs="Times New Roman"/>
      <w:i/>
      <w:szCs w:val="20"/>
      <w:lang w:eastAsia="en-US"/>
    </w:rPr>
  </w:style>
  <w:style w:type="paragraph" w:customStyle="1" w:styleId="HeadingBase">
    <w:name w:val="Heading Base"/>
    <w:rsid w:val="001F68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68CB"/>
    <w:pPr>
      <w:tabs>
        <w:tab w:val="right" w:leader="dot" w:pos="9072"/>
      </w:tabs>
      <w:ind w:left="567"/>
    </w:pPr>
    <w:rPr>
      <w:szCs w:val="22"/>
    </w:rPr>
  </w:style>
  <w:style w:type="paragraph" w:customStyle="1" w:styleId="TOCBase">
    <w:name w:val="TOC Base"/>
    <w:rsid w:val="001F68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68CB"/>
    <w:pPr>
      <w:tabs>
        <w:tab w:val="right" w:leader="dot" w:pos="9072"/>
      </w:tabs>
      <w:spacing w:before="40" w:after="40"/>
      <w:ind w:left="284"/>
    </w:pPr>
    <w:rPr>
      <w:rFonts w:ascii="Times New Roman" w:hAnsi="Times New Roman"/>
    </w:rPr>
  </w:style>
  <w:style w:type="paragraph" w:styleId="TOC1">
    <w:name w:val="toc 1"/>
    <w:basedOn w:val="TOCBase"/>
    <w:next w:val="Normal"/>
    <w:rsid w:val="001F68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68CB"/>
    <w:pPr>
      <w:spacing w:before="5040"/>
      <w:jc w:val="center"/>
    </w:pPr>
    <w:rPr>
      <w:sz w:val="48"/>
      <w:szCs w:val="72"/>
      <w:lang w:val="en-US"/>
    </w:rPr>
  </w:style>
  <w:style w:type="character" w:customStyle="1" w:styleId="TitleChar">
    <w:name w:val="Title Char"/>
    <w:basedOn w:val="DefaultParagraphFont"/>
    <w:link w:val="Title"/>
    <w:rsid w:val="001F68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68CB"/>
    <w:pPr>
      <w:tabs>
        <w:tab w:val="left" w:pos="3600"/>
        <w:tab w:val="left" w:pos="3958"/>
      </w:tabs>
    </w:pPr>
  </w:style>
  <w:style w:type="paragraph" w:customStyle="1" w:styleId="Note">
    <w:name w:val="Note"/>
    <w:basedOn w:val="BodyText"/>
    <w:rsid w:val="001F68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68CB"/>
    <w:pPr>
      <w:framePr w:wrap="auto" w:hAnchor="text" w:y="6049"/>
    </w:pPr>
    <w:rPr>
      <w:color w:val="000000"/>
      <w:sz w:val="40"/>
    </w:rPr>
  </w:style>
  <w:style w:type="paragraph" w:customStyle="1" w:styleId="TOCTitle">
    <w:name w:val="TOCTitle"/>
    <w:basedOn w:val="Heading1"/>
    <w:rsid w:val="001F68CB"/>
    <w:pPr>
      <w:spacing w:after="240"/>
      <w:jc w:val="center"/>
      <w:outlineLvl w:val="9"/>
    </w:pPr>
    <w:rPr>
      <w:caps/>
    </w:rPr>
  </w:style>
  <w:style w:type="paragraph" w:customStyle="1" w:styleId="Version">
    <w:name w:val="Version"/>
    <w:rsid w:val="001F68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68CB"/>
    <w:pPr>
      <w:keepNext w:val="0"/>
      <w:tabs>
        <w:tab w:val="right" w:pos="4176"/>
      </w:tabs>
      <w:ind w:left="198" w:hanging="198"/>
    </w:pPr>
    <w:rPr>
      <w:rFonts w:ascii="Garamond" w:hAnsi="Garamond"/>
    </w:rPr>
  </w:style>
  <w:style w:type="paragraph" w:styleId="IndexHeading">
    <w:name w:val="index heading"/>
    <w:basedOn w:val="Normal"/>
    <w:next w:val="Index1"/>
    <w:semiHidden/>
    <w:rsid w:val="001F68CB"/>
    <w:pPr>
      <w:spacing w:before="120" w:after="120"/>
    </w:pPr>
    <w:rPr>
      <w:rFonts w:ascii="Arial" w:hAnsi="Arial"/>
      <w:b/>
      <w:color w:val="918585"/>
      <w:sz w:val="24"/>
    </w:rPr>
  </w:style>
  <w:style w:type="paragraph" w:styleId="Header">
    <w:name w:val="header"/>
    <w:basedOn w:val="Normal"/>
    <w:link w:val="HeaderChar"/>
    <w:rsid w:val="001F68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68CB"/>
    <w:rPr>
      <w:rFonts w:ascii="Times New Roman" w:eastAsia="Times New Roman" w:hAnsi="Times New Roman" w:cs="Times New Roman"/>
      <w:sz w:val="16"/>
      <w:szCs w:val="20"/>
      <w:lang w:val="en-GB" w:eastAsia="en-US"/>
    </w:rPr>
  </w:style>
  <w:style w:type="paragraph" w:customStyle="1" w:styleId="Chapter">
    <w:name w:val="Chapter"/>
    <w:basedOn w:val="Normal"/>
    <w:rsid w:val="001F68CB"/>
    <w:pPr>
      <w:spacing w:before="240"/>
    </w:pPr>
    <w:rPr>
      <w:rFonts w:ascii="Times New Roman" w:hAnsi="Times New Roman"/>
      <w:smallCaps/>
      <w:spacing w:val="80"/>
      <w:sz w:val="28"/>
    </w:rPr>
  </w:style>
  <w:style w:type="paragraph" w:customStyle="1" w:styleId="InChapter">
    <w:name w:val="InChapter"/>
    <w:basedOn w:val="Heading3"/>
    <w:rsid w:val="001F68CB"/>
    <w:pPr>
      <w:spacing w:after="240"/>
      <w:outlineLvl w:val="9"/>
    </w:pPr>
    <w:rPr>
      <w:noProof/>
    </w:rPr>
  </w:style>
  <w:style w:type="paragraph" w:styleId="Index2">
    <w:name w:val="index 2"/>
    <w:basedOn w:val="Normal"/>
    <w:next w:val="Normal"/>
    <w:semiHidden/>
    <w:rsid w:val="001F68CB"/>
    <w:pPr>
      <w:tabs>
        <w:tab w:val="right" w:pos="4176"/>
      </w:tabs>
      <w:ind w:left="568" w:hanging="284"/>
    </w:pPr>
    <w:rPr>
      <w:rFonts w:ascii="Garamond" w:hAnsi="Garamond"/>
    </w:rPr>
  </w:style>
  <w:style w:type="paragraph" w:customStyle="1" w:styleId="Byline">
    <w:name w:val="Byline"/>
    <w:rsid w:val="001F68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68CB"/>
    <w:pPr>
      <w:tabs>
        <w:tab w:val="clear" w:pos="3600"/>
        <w:tab w:val="clear" w:pos="3958"/>
      </w:tabs>
      <w:jc w:val="right"/>
    </w:pPr>
  </w:style>
  <w:style w:type="character" w:styleId="Emphasis">
    <w:name w:val="Emphasis"/>
    <w:basedOn w:val="DefaultParagraphFont"/>
    <w:qFormat/>
    <w:rsid w:val="001F68CB"/>
    <w:rPr>
      <w:i/>
    </w:rPr>
  </w:style>
  <w:style w:type="paragraph" w:styleId="Caption">
    <w:name w:val="caption"/>
    <w:basedOn w:val="BodyText"/>
    <w:next w:val="Normal"/>
    <w:qFormat/>
    <w:rsid w:val="001F68CB"/>
    <w:pPr>
      <w:framePr w:w="2268" w:hSpace="181" w:vSpace="181" w:wrap="around" w:vAnchor="text" w:hAnchor="page" w:x="1135" w:y="285" w:anchorLock="1"/>
    </w:pPr>
    <w:rPr>
      <w:i/>
    </w:rPr>
  </w:style>
  <w:style w:type="paragraph" w:customStyle="1" w:styleId="MiniTOCTitle">
    <w:name w:val="MiniTOCTitle"/>
    <w:basedOn w:val="Heading4"/>
    <w:rsid w:val="001F68CB"/>
    <w:pPr>
      <w:spacing w:before="240"/>
      <w:outlineLvl w:val="9"/>
    </w:pPr>
    <w:rPr>
      <w:noProof/>
      <w:sz w:val="24"/>
    </w:rPr>
  </w:style>
  <w:style w:type="paragraph" w:customStyle="1" w:styleId="MiniTOCItem">
    <w:name w:val="MiniTOCItem"/>
    <w:basedOn w:val="ListBullet"/>
    <w:rsid w:val="001F68CB"/>
    <w:pPr>
      <w:numPr>
        <w:numId w:val="0"/>
      </w:numPr>
      <w:tabs>
        <w:tab w:val="right" w:leader="dot" w:pos="6521"/>
      </w:tabs>
      <w:spacing w:before="0" w:after="0"/>
    </w:pPr>
  </w:style>
  <w:style w:type="paragraph" w:customStyle="1" w:styleId="TOFTitle">
    <w:name w:val="TOFTitle"/>
    <w:basedOn w:val="TOCTitle"/>
    <w:rsid w:val="001F68CB"/>
  </w:style>
  <w:style w:type="paragraph" w:styleId="TableofFigures">
    <w:name w:val="table of figures"/>
    <w:basedOn w:val="Normal"/>
    <w:next w:val="Normal"/>
    <w:semiHidden/>
    <w:rsid w:val="001F68CB"/>
    <w:pPr>
      <w:tabs>
        <w:tab w:val="right" w:leader="dot" w:pos="9072"/>
      </w:tabs>
      <w:ind w:left="970" w:hanging="403"/>
    </w:pPr>
    <w:rPr>
      <w:rFonts w:ascii="Times New Roman" w:hAnsi="Times New Roman"/>
      <w:b/>
    </w:rPr>
  </w:style>
  <w:style w:type="paragraph" w:styleId="ListNumber">
    <w:name w:val="List Number"/>
    <w:basedOn w:val="List"/>
    <w:rsid w:val="001F68CB"/>
    <w:pPr>
      <w:numPr>
        <w:numId w:val="11"/>
      </w:numPr>
    </w:pPr>
  </w:style>
  <w:style w:type="character" w:customStyle="1" w:styleId="WingdingSymbols">
    <w:name w:val="Wingding Symbols"/>
    <w:rsid w:val="001F68CB"/>
    <w:rPr>
      <w:rFonts w:ascii="Wingdings" w:hAnsi="Wingdings"/>
    </w:rPr>
  </w:style>
  <w:style w:type="paragraph" w:customStyle="1" w:styleId="TableHeading">
    <w:name w:val="Table Heading"/>
    <w:basedOn w:val="HeadingBase"/>
    <w:rsid w:val="001F68CB"/>
    <w:pPr>
      <w:keepLines/>
      <w:pBdr>
        <w:bottom w:val="single" w:sz="6" w:space="1" w:color="918585"/>
      </w:pBdr>
      <w:spacing w:before="240"/>
    </w:pPr>
  </w:style>
  <w:style w:type="character" w:customStyle="1" w:styleId="HotSpot">
    <w:name w:val="HotSpot"/>
    <w:rsid w:val="001F68CB"/>
    <w:rPr>
      <w:color w:val="0033CC"/>
      <w:u w:val="none"/>
    </w:rPr>
  </w:style>
  <w:style w:type="paragraph" w:customStyle="1" w:styleId="BodyTextRight">
    <w:name w:val="Body Text Right"/>
    <w:basedOn w:val="BodyText"/>
    <w:rsid w:val="001F68CB"/>
    <w:pPr>
      <w:spacing w:before="0" w:after="0"/>
      <w:jc w:val="right"/>
    </w:pPr>
  </w:style>
  <w:style w:type="paragraph" w:styleId="Index3">
    <w:name w:val="index 3"/>
    <w:basedOn w:val="ListNumber2"/>
    <w:next w:val="Normal"/>
    <w:semiHidden/>
    <w:rsid w:val="001F68CB"/>
    <w:pPr>
      <w:numPr>
        <w:numId w:val="0"/>
      </w:numPr>
      <w:tabs>
        <w:tab w:val="right" w:leader="dot" w:pos="4176"/>
      </w:tabs>
    </w:pPr>
  </w:style>
  <w:style w:type="paragraph" w:styleId="ListNumber2">
    <w:name w:val="List Number 2"/>
    <w:basedOn w:val="List2"/>
    <w:rsid w:val="001F68CB"/>
    <w:pPr>
      <w:numPr>
        <w:numId w:val="10"/>
      </w:numPr>
      <w:tabs>
        <w:tab w:val="clear" w:pos="1060"/>
      </w:tabs>
    </w:pPr>
  </w:style>
  <w:style w:type="paragraph" w:customStyle="1" w:styleId="MarginNote">
    <w:name w:val="Margin Note"/>
    <w:basedOn w:val="BodyText"/>
    <w:rsid w:val="001F68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68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68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68CB"/>
    <w:rPr>
      <w:sz w:val="32"/>
    </w:rPr>
  </w:style>
  <w:style w:type="paragraph" w:customStyle="1" w:styleId="HeadingProcedure">
    <w:name w:val="Heading Procedure"/>
    <w:basedOn w:val="HeadingBase"/>
    <w:next w:val="Normal"/>
    <w:rsid w:val="001F68CB"/>
    <w:pPr>
      <w:tabs>
        <w:tab w:val="left" w:pos="0"/>
      </w:tabs>
      <w:spacing w:before="120" w:after="60"/>
    </w:pPr>
    <w:rPr>
      <w:i/>
      <w:color w:val="918585"/>
      <w:sz w:val="22"/>
    </w:rPr>
  </w:style>
  <w:style w:type="paragraph" w:customStyle="1" w:styleId="TableBodyText">
    <w:name w:val="Table Body Text"/>
    <w:basedOn w:val="BodyText"/>
    <w:rsid w:val="001F68CB"/>
    <w:pPr>
      <w:spacing w:before="60" w:after="60"/>
    </w:pPr>
  </w:style>
  <w:style w:type="paragraph" w:styleId="ListContinue">
    <w:name w:val="List Continue"/>
    <w:basedOn w:val="List"/>
    <w:rsid w:val="001F68CB"/>
    <w:pPr>
      <w:ind w:firstLine="0"/>
    </w:pPr>
  </w:style>
  <w:style w:type="paragraph" w:customStyle="1" w:styleId="ListNote">
    <w:name w:val="List Note"/>
    <w:basedOn w:val="List"/>
    <w:rsid w:val="001F68CB"/>
    <w:pPr>
      <w:pBdr>
        <w:top w:val="single" w:sz="6" w:space="2" w:color="918585"/>
        <w:bottom w:val="single" w:sz="6" w:space="2" w:color="918585"/>
      </w:pBdr>
      <w:tabs>
        <w:tab w:val="left" w:pos="1021"/>
      </w:tabs>
      <w:ind w:firstLine="0"/>
    </w:pPr>
  </w:style>
  <w:style w:type="paragraph" w:customStyle="1" w:styleId="Warning">
    <w:name w:val="Warning"/>
    <w:basedOn w:val="BodyText"/>
    <w:rsid w:val="001F68CB"/>
    <w:pPr>
      <w:shd w:val="clear" w:color="auto" w:fill="D9D9D9"/>
      <w:tabs>
        <w:tab w:val="left" w:pos="992"/>
      </w:tabs>
      <w:ind w:left="119" w:right="119"/>
    </w:pPr>
    <w:rPr>
      <w:sz w:val="20"/>
    </w:rPr>
  </w:style>
  <w:style w:type="paragraph" w:customStyle="1" w:styleId="MarginIcons">
    <w:name w:val="Margin Icons"/>
    <w:basedOn w:val="BodyText"/>
    <w:rsid w:val="001F68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68CB"/>
    <w:rPr>
      <w:rFonts w:ascii="Courier New" w:hAnsi="Courier New"/>
    </w:rPr>
  </w:style>
  <w:style w:type="paragraph" w:customStyle="1" w:styleId="NoteBullet">
    <w:name w:val="Note Bullet"/>
    <w:basedOn w:val="Note"/>
    <w:rsid w:val="001F68CB"/>
    <w:pPr>
      <w:tabs>
        <w:tab w:val="clear" w:pos="680"/>
      </w:tabs>
      <w:spacing w:before="60" w:after="60"/>
    </w:pPr>
  </w:style>
  <w:style w:type="paragraph" w:customStyle="1" w:styleId="SubHeading2">
    <w:name w:val="SubHeading2"/>
    <w:basedOn w:val="HeadingBase"/>
    <w:rsid w:val="001F68CB"/>
    <w:pPr>
      <w:spacing w:before="240" w:after="60"/>
    </w:pPr>
    <w:rPr>
      <w:sz w:val="20"/>
    </w:rPr>
  </w:style>
  <w:style w:type="paragraph" w:customStyle="1" w:styleId="SubHeading1">
    <w:name w:val="SubHeading1"/>
    <w:basedOn w:val="HeadingBase"/>
    <w:rsid w:val="001F68CB"/>
    <w:pPr>
      <w:spacing w:before="240" w:after="60"/>
    </w:pPr>
    <w:rPr>
      <w:color w:val="918585"/>
      <w:sz w:val="22"/>
    </w:rPr>
  </w:style>
  <w:style w:type="paragraph" w:customStyle="1" w:styleId="SideHeading">
    <w:name w:val="Side Heading"/>
    <w:basedOn w:val="HeadingBase"/>
    <w:rsid w:val="001F68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68CB"/>
    <w:pPr>
      <w:numPr>
        <w:numId w:val="12"/>
      </w:numPr>
    </w:pPr>
  </w:style>
  <w:style w:type="paragraph" w:styleId="PlainText">
    <w:name w:val="Plain Text"/>
    <w:basedOn w:val="Normal"/>
    <w:link w:val="PlainTextChar"/>
    <w:rsid w:val="001F68CB"/>
    <w:rPr>
      <w:sz w:val="20"/>
    </w:rPr>
  </w:style>
  <w:style w:type="character" w:customStyle="1" w:styleId="PlainTextChar">
    <w:name w:val="Plain Text Char"/>
    <w:basedOn w:val="DefaultParagraphFont"/>
    <w:link w:val="PlainText"/>
    <w:rsid w:val="001F68CB"/>
    <w:rPr>
      <w:rFonts w:ascii="Courier New" w:eastAsia="Times New Roman" w:hAnsi="Courier New" w:cs="Times New Roman"/>
      <w:sz w:val="20"/>
      <w:szCs w:val="20"/>
      <w:lang w:eastAsia="en-US"/>
    </w:rPr>
  </w:style>
  <w:style w:type="character" w:customStyle="1" w:styleId="MenuOption">
    <w:name w:val="Menu Option"/>
    <w:basedOn w:val="DefaultParagraphFont"/>
    <w:rsid w:val="001F68CB"/>
    <w:rPr>
      <w:b/>
      <w:smallCaps/>
    </w:rPr>
  </w:style>
  <w:style w:type="paragraph" w:customStyle="1" w:styleId="TableListNumber">
    <w:name w:val="Table List Number"/>
    <w:basedOn w:val="ListNumber"/>
    <w:rsid w:val="001F68CB"/>
    <w:pPr>
      <w:numPr>
        <w:numId w:val="0"/>
      </w:numPr>
    </w:pPr>
  </w:style>
  <w:style w:type="paragraph" w:styleId="TOC4">
    <w:name w:val="toc 4"/>
    <w:basedOn w:val="TOCBase"/>
    <w:next w:val="Normal"/>
    <w:semiHidden/>
    <w:rsid w:val="001F68CB"/>
    <w:pPr>
      <w:tabs>
        <w:tab w:val="right" w:leader="dot" w:pos="9071"/>
      </w:tabs>
      <w:ind w:left="1701"/>
    </w:pPr>
  </w:style>
  <w:style w:type="paragraph" w:customStyle="1" w:styleId="ListAlpha">
    <w:name w:val="List Alpha"/>
    <w:basedOn w:val="List"/>
    <w:rsid w:val="001F68CB"/>
    <w:pPr>
      <w:numPr>
        <w:numId w:val="9"/>
      </w:numPr>
    </w:pPr>
  </w:style>
  <w:style w:type="paragraph" w:customStyle="1" w:styleId="ListAlpha2">
    <w:name w:val="List Alpha 2"/>
    <w:basedOn w:val="List2"/>
    <w:rsid w:val="001F68CB"/>
    <w:pPr>
      <w:numPr>
        <w:numId w:val="8"/>
      </w:numPr>
    </w:pPr>
  </w:style>
  <w:style w:type="paragraph" w:styleId="List2">
    <w:name w:val="List 2"/>
    <w:basedOn w:val="BodyText"/>
    <w:rsid w:val="001F68CB"/>
    <w:pPr>
      <w:tabs>
        <w:tab w:val="left" w:pos="680"/>
      </w:tabs>
      <w:spacing w:before="60" w:after="60"/>
      <w:ind w:left="680" w:hanging="340"/>
    </w:pPr>
  </w:style>
  <w:style w:type="paragraph" w:styleId="List3">
    <w:name w:val="List 3"/>
    <w:basedOn w:val="BodyText"/>
    <w:rsid w:val="001F68CB"/>
    <w:pPr>
      <w:tabs>
        <w:tab w:val="left" w:pos="1021"/>
      </w:tabs>
      <w:spacing w:before="60" w:after="60"/>
      <w:ind w:left="1020" w:hanging="340"/>
    </w:pPr>
  </w:style>
  <w:style w:type="paragraph" w:styleId="List4">
    <w:name w:val="List 4"/>
    <w:basedOn w:val="BodyText"/>
    <w:rsid w:val="001F68CB"/>
    <w:pPr>
      <w:tabs>
        <w:tab w:val="left" w:pos="1361"/>
      </w:tabs>
      <w:spacing w:before="60" w:after="60"/>
      <w:ind w:left="1361" w:hanging="340"/>
    </w:pPr>
  </w:style>
  <w:style w:type="paragraph" w:styleId="List5">
    <w:name w:val="List 5"/>
    <w:basedOn w:val="BodyText"/>
    <w:rsid w:val="001F68CB"/>
    <w:pPr>
      <w:tabs>
        <w:tab w:val="left" w:pos="1701"/>
      </w:tabs>
      <w:spacing w:before="60" w:after="60"/>
      <w:ind w:left="1701" w:hanging="340"/>
    </w:pPr>
  </w:style>
  <w:style w:type="paragraph" w:styleId="ListBullet3">
    <w:name w:val="List Bullet 3"/>
    <w:basedOn w:val="List3"/>
    <w:rsid w:val="001F68CB"/>
    <w:pPr>
      <w:numPr>
        <w:numId w:val="15"/>
      </w:numPr>
      <w:tabs>
        <w:tab w:val="clear" w:pos="1021"/>
      </w:tabs>
      <w:ind w:left="1037" w:hanging="357"/>
    </w:pPr>
  </w:style>
  <w:style w:type="paragraph" w:styleId="ListBullet4">
    <w:name w:val="List Bullet 4"/>
    <w:basedOn w:val="List4"/>
    <w:rsid w:val="001F68CB"/>
    <w:pPr>
      <w:numPr>
        <w:numId w:val="3"/>
      </w:numPr>
    </w:pPr>
  </w:style>
  <w:style w:type="paragraph" w:styleId="ListBullet5">
    <w:name w:val="List Bullet 5"/>
    <w:basedOn w:val="List5"/>
    <w:rsid w:val="001F68CB"/>
    <w:pPr>
      <w:numPr>
        <w:numId w:val="4"/>
      </w:numPr>
    </w:pPr>
  </w:style>
  <w:style w:type="paragraph" w:styleId="ListContinue2">
    <w:name w:val="List Continue 2"/>
    <w:basedOn w:val="List2"/>
    <w:rsid w:val="001F68CB"/>
    <w:pPr>
      <w:ind w:firstLine="0"/>
    </w:pPr>
  </w:style>
  <w:style w:type="paragraph" w:styleId="ListContinue3">
    <w:name w:val="List Continue 3"/>
    <w:basedOn w:val="List3"/>
    <w:rsid w:val="001F68CB"/>
    <w:pPr>
      <w:ind w:left="1021" w:firstLine="0"/>
    </w:pPr>
  </w:style>
  <w:style w:type="paragraph" w:styleId="ListContinue4">
    <w:name w:val="List Continue 4"/>
    <w:basedOn w:val="List4"/>
    <w:rsid w:val="001F68CB"/>
    <w:pPr>
      <w:ind w:firstLine="0"/>
    </w:pPr>
  </w:style>
  <w:style w:type="paragraph" w:styleId="ListContinue5">
    <w:name w:val="List Continue 5"/>
    <w:basedOn w:val="List5"/>
    <w:rsid w:val="001F68CB"/>
    <w:pPr>
      <w:ind w:firstLine="0"/>
    </w:pPr>
  </w:style>
  <w:style w:type="paragraph" w:styleId="ListNumber3">
    <w:name w:val="List Number 3"/>
    <w:basedOn w:val="List3"/>
    <w:rsid w:val="001F68CB"/>
    <w:pPr>
      <w:numPr>
        <w:numId w:val="5"/>
      </w:numPr>
    </w:pPr>
  </w:style>
  <w:style w:type="paragraph" w:styleId="ListNumber4">
    <w:name w:val="List Number 4"/>
    <w:basedOn w:val="List4"/>
    <w:rsid w:val="001F68CB"/>
    <w:pPr>
      <w:numPr>
        <w:numId w:val="6"/>
      </w:numPr>
    </w:pPr>
  </w:style>
  <w:style w:type="paragraph" w:styleId="ListNumber5">
    <w:name w:val="List Number 5"/>
    <w:basedOn w:val="List5"/>
    <w:rsid w:val="001F68CB"/>
    <w:pPr>
      <w:numPr>
        <w:numId w:val="7"/>
      </w:numPr>
    </w:pPr>
  </w:style>
  <w:style w:type="paragraph" w:styleId="BlockText">
    <w:name w:val="Block Text"/>
    <w:basedOn w:val="Normal"/>
    <w:rsid w:val="001F68CB"/>
    <w:pPr>
      <w:spacing w:after="120"/>
      <w:ind w:left="1440" w:right="1440"/>
    </w:pPr>
  </w:style>
  <w:style w:type="character" w:customStyle="1" w:styleId="Subscript">
    <w:name w:val="Subscript"/>
    <w:basedOn w:val="DefaultParagraphFont"/>
    <w:rsid w:val="001F68CB"/>
    <w:rPr>
      <w:sz w:val="16"/>
      <w:vertAlign w:val="subscript"/>
    </w:rPr>
  </w:style>
  <w:style w:type="character" w:customStyle="1" w:styleId="Superscript">
    <w:name w:val="Superscript"/>
    <w:basedOn w:val="DefaultParagraphFont"/>
    <w:rsid w:val="001F68CB"/>
    <w:rPr>
      <w:sz w:val="16"/>
      <w:vertAlign w:val="superscript"/>
    </w:rPr>
  </w:style>
  <w:style w:type="character" w:customStyle="1" w:styleId="Symbols">
    <w:name w:val="Symbols"/>
    <w:basedOn w:val="DefaultParagraphFont"/>
    <w:rsid w:val="001F68CB"/>
    <w:rPr>
      <w:rFonts w:ascii="Symbol" w:hAnsi="Symbol"/>
    </w:rPr>
  </w:style>
  <w:style w:type="character" w:customStyle="1" w:styleId="MenuOptions">
    <w:name w:val="Menu Options"/>
    <w:basedOn w:val="DefaultParagraphFont"/>
    <w:rsid w:val="001F68CB"/>
    <w:rPr>
      <w:rFonts w:ascii="Arial Narrow" w:hAnsi="Arial Narrow"/>
      <w:smallCaps/>
    </w:rPr>
  </w:style>
  <w:style w:type="character" w:customStyle="1" w:styleId="Buttons">
    <w:name w:val="Buttons"/>
    <w:basedOn w:val="DefaultParagraphFont"/>
    <w:rsid w:val="001F68CB"/>
    <w:rPr>
      <w:b/>
    </w:rPr>
  </w:style>
  <w:style w:type="character" w:customStyle="1" w:styleId="Underlined">
    <w:name w:val="Underlined"/>
    <w:basedOn w:val="DefaultParagraphFont"/>
    <w:rsid w:val="001F68CB"/>
    <w:rPr>
      <w:u w:val="single"/>
    </w:rPr>
  </w:style>
  <w:style w:type="paragraph" w:customStyle="1" w:styleId="TableBodyTextRight">
    <w:name w:val="Table Body Text Right"/>
    <w:basedOn w:val="TableBodyText"/>
    <w:rsid w:val="001F68CB"/>
    <w:pPr>
      <w:widowControl w:val="0"/>
      <w:autoSpaceDE w:val="0"/>
      <w:autoSpaceDN w:val="0"/>
      <w:adjustRightInd w:val="0"/>
      <w:jc w:val="right"/>
    </w:pPr>
    <w:rPr>
      <w:rFonts w:cs="Arial"/>
      <w:szCs w:val="18"/>
    </w:rPr>
  </w:style>
  <w:style w:type="paragraph" w:customStyle="1" w:styleId="CopyrightText">
    <w:name w:val="Copyright Text"/>
    <w:basedOn w:val="BodyText"/>
    <w:rsid w:val="001F68CB"/>
    <w:rPr>
      <w:sz w:val="18"/>
    </w:rPr>
  </w:style>
  <w:style w:type="paragraph" w:customStyle="1" w:styleId="BodySmallRight">
    <w:name w:val="Body Small Right"/>
    <w:basedOn w:val="BodyTextRight"/>
    <w:rsid w:val="001F68CB"/>
    <w:rPr>
      <w:sz w:val="18"/>
      <w:szCs w:val="18"/>
    </w:rPr>
  </w:style>
  <w:style w:type="paragraph" w:customStyle="1" w:styleId="MarginEdition">
    <w:name w:val="Margin Edition"/>
    <w:basedOn w:val="MarginNote"/>
    <w:rsid w:val="001F68CB"/>
    <w:pPr>
      <w:spacing w:before="0" w:after="0"/>
    </w:pPr>
    <w:rPr>
      <w:rFonts w:ascii="Times New Roman" w:hAnsi="Times New Roman"/>
      <w:color w:val="999999"/>
    </w:rPr>
  </w:style>
  <w:style w:type="paragraph" w:customStyle="1" w:styleId="Spacer">
    <w:name w:val="Spacer"/>
    <w:basedOn w:val="Normal"/>
    <w:rsid w:val="001F68CB"/>
    <w:rPr>
      <w:sz w:val="2"/>
      <w:szCs w:val="2"/>
    </w:rPr>
  </w:style>
  <w:style w:type="character" w:customStyle="1" w:styleId="Small">
    <w:name w:val="Small"/>
    <w:basedOn w:val="DefaultParagraphFont"/>
    <w:rsid w:val="001F68CB"/>
    <w:rPr>
      <w:sz w:val="16"/>
    </w:rPr>
  </w:style>
  <w:style w:type="paragraph" w:customStyle="1" w:styleId="WideTable">
    <w:name w:val="Wide Table"/>
    <w:basedOn w:val="Normal"/>
    <w:rsid w:val="001F68CB"/>
    <w:pPr>
      <w:ind w:left="-1418"/>
    </w:pPr>
    <w:rPr>
      <w:sz w:val="2"/>
      <w:szCs w:val="2"/>
    </w:rPr>
  </w:style>
  <w:style w:type="character" w:styleId="PageNumber">
    <w:name w:val="page number"/>
    <w:basedOn w:val="DefaultParagraphFont"/>
    <w:rsid w:val="001F68CB"/>
  </w:style>
  <w:style w:type="paragraph" w:styleId="Quote">
    <w:name w:val="Quote"/>
    <w:basedOn w:val="Heading1"/>
    <w:link w:val="QuoteChar"/>
    <w:qFormat/>
    <w:rsid w:val="001F68CB"/>
    <w:rPr>
      <w:b w:val="0"/>
      <w:sz w:val="72"/>
      <w:szCs w:val="72"/>
      <w:lang w:val="en-NZ"/>
    </w:rPr>
  </w:style>
  <w:style w:type="character" w:customStyle="1" w:styleId="QuoteChar">
    <w:name w:val="Quote Char"/>
    <w:basedOn w:val="DefaultParagraphFont"/>
    <w:link w:val="Quote"/>
    <w:rsid w:val="001F68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68CB"/>
    <w:pPr>
      <w:pageBreakBefore/>
    </w:pPr>
  </w:style>
  <w:style w:type="paragraph" w:customStyle="1" w:styleId="Border">
    <w:name w:val="Border"/>
    <w:basedOn w:val="Normal"/>
    <w:qFormat/>
    <w:rsid w:val="001F68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68CB"/>
    <w:rPr>
      <w:b/>
      <w:bCs/>
      <w:i/>
      <w:iCs/>
      <w:color w:val="auto"/>
    </w:rPr>
  </w:style>
  <w:style w:type="paragraph" w:styleId="IntenseQuote">
    <w:name w:val="Intense Quote"/>
    <w:basedOn w:val="Normal"/>
    <w:next w:val="Normal"/>
    <w:link w:val="IntenseQuoteChar"/>
    <w:uiPriority w:val="30"/>
    <w:qFormat/>
    <w:rsid w:val="001F68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68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68CB"/>
    <w:rPr>
      <w:smallCaps/>
      <w:color w:val="auto"/>
      <w:u w:val="single"/>
    </w:rPr>
  </w:style>
  <w:style w:type="character" w:styleId="IntenseReference">
    <w:name w:val="Intense Reference"/>
    <w:basedOn w:val="DefaultParagraphFont"/>
    <w:uiPriority w:val="32"/>
    <w:qFormat/>
    <w:rsid w:val="001F68CB"/>
    <w:rPr>
      <w:b/>
      <w:bCs/>
      <w:smallCaps/>
      <w:color w:val="auto"/>
      <w:spacing w:val="5"/>
      <w:u w:val="single"/>
    </w:rPr>
  </w:style>
  <w:style w:type="paragraph" w:customStyle="1" w:styleId="2ColumnHeading">
    <w:name w:val="2Column Heading"/>
    <w:basedOn w:val="BodyText"/>
    <w:qFormat/>
    <w:rsid w:val="001F68CB"/>
    <w:pPr>
      <w:spacing w:after="60"/>
      <w:ind w:left="-2268"/>
    </w:pPr>
    <w:rPr>
      <w:b/>
    </w:rPr>
  </w:style>
  <w:style w:type="paragraph" w:customStyle="1" w:styleId="Heading1TOC">
    <w:name w:val="Heading1 TOC"/>
    <w:basedOn w:val="Normal"/>
    <w:qFormat/>
    <w:rsid w:val="001F68CB"/>
    <w:pPr>
      <w:spacing w:before="240" w:after="120"/>
    </w:pPr>
    <w:rPr>
      <w:rFonts w:ascii="Times New Roman" w:hAnsi="Times New Roman"/>
      <w:b/>
      <w:sz w:val="32"/>
    </w:rPr>
  </w:style>
  <w:style w:type="paragraph" w:customStyle="1" w:styleId="Heading2TOC">
    <w:name w:val="Heading2 TOC"/>
    <w:basedOn w:val="Normal"/>
    <w:qFormat/>
    <w:rsid w:val="001F68CB"/>
    <w:pPr>
      <w:spacing w:before="240" w:after="60"/>
    </w:pPr>
    <w:rPr>
      <w:rFonts w:ascii="Times New Roman" w:hAnsi="Times New Roman"/>
      <w:b/>
      <w:sz w:val="28"/>
    </w:rPr>
  </w:style>
  <w:style w:type="character" w:customStyle="1" w:styleId="Underline">
    <w:name w:val="Underline"/>
    <w:basedOn w:val="DefaultParagraphFont"/>
    <w:qFormat/>
    <w:rsid w:val="001F68CB"/>
    <w:rPr>
      <w:u w:val="single"/>
    </w:rPr>
  </w:style>
  <w:style w:type="paragraph" w:styleId="BalloonText">
    <w:name w:val="Balloon Text"/>
    <w:basedOn w:val="Normal"/>
    <w:link w:val="BalloonTextChar"/>
    <w:rsid w:val="001F68CB"/>
    <w:rPr>
      <w:rFonts w:ascii="Tahoma" w:hAnsi="Tahoma" w:cs="Tahoma"/>
      <w:sz w:val="16"/>
      <w:szCs w:val="16"/>
    </w:rPr>
  </w:style>
  <w:style w:type="character" w:customStyle="1" w:styleId="BalloonTextChar">
    <w:name w:val="Balloon Text Char"/>
    <w:basedOn w:val="DefaultParagraphFont"/>
    <w:link w:val="BalloonText"/>
    <w:rsid w:val="001F68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68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68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68CB"/>
    <w:rPr>
      <w:b/>
      <w:color w:val="660033"/>
      <w:spacing w:val="0"/>
    </w:rPr>
  </w:style>
  <w:style w:type="paragraph" w:customStyle="1" w:styleId="Nameditemlist">
    <w:name w:val="Named item list"/>
    <w:basedOn w:val="BodyText"/>
    <w:qFormat/>
    <w:rsid w:val="001F68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2001</Words>
  <Characters>12033</Characters>
  <Application>Microsoft Office Word</Application>
  <DocSecurity>0</DocSecurity>
  <Lines>422</Lines>
  <Paragraphs>241</Paragraphs>
  <ScaleCrop>false</ScaleCrop>
  <Company>Author-it Software Corporation Ltd.</Company>
  <LinksUpToDate>false</LinksUpToDate>
  <CharactersWithSpaces>13964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RGRROP303A Perform duties of clerk of course at harness or thoroughbred race meetings and trials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2012-10-10T05:19:00Z</dcterms:created>
  <dcterms:modified xsi:type="dcterms:W3CDTF">2012-10-10T05:19:00Z</dcterms:modified>
</cp:coreProperties>
</file>