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692" w:rsidP="00930692">
      <w:pPr>
        <w:pStyle w:val="Title"/>
      </w:pPr>
      <w:r>
        <w:fldChar w:fldCharType="begin"/>
      </w:r>
      <w:r>
        <w:instrText xml:space="preserve"> TITLE   \* MERGEFORMAT </w:instrText>
      </w:r>
      <w:r>
        <w:fldChar w:fldCharType="separate"/>
      </w:r>
      <w:r>
        <w:t>RGRROP204A Assist with harness race starts</w:t>
      </w:r>
      <w:r>
        <w:fldChar w:fldCharType="end"/>
      </w:r>
    </w:p>
    <w:p w:rsidR="00930692" w:rsidP="00930692">
      <w:pPr>
        <w:pStyle w:val="Version"/>
        <w:sectPr w:rsidSect="00C975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53C" w:rsidP="00C9753C">
      <w:pPr>
        <w:pStyle w:val="SuperHeading"/>
      </w:pPr>
      <w:r w:rsidRPr="00C9753C">
        <w:t>RGRROP204A Assist with harness race starts</w:t>
      </w:r>
    </w:p>
    <w:p w:rsidR="00000000" w:rsidRPr="00C9753C" w:rsidP="00C9753C">
      <w:pPr>
        <w:pStyle w:val="Heading1"/>
      </w:pPr>
      <w:bookmarkStart w:id="1" w:name="O_273093"/>
      <w:bookmarkEnd w:id="1"/>
      <w:r w:rsidRPr="00C9753C">
        <w:t>Modification History</w:t>
      </w:r>
    </w:p>
    <w:p w:rsidR="00000000" w:rsidRPr="00C9753C" w:rsidP="00C9753C">
      <w:pPr>
        <w:pStyle w:val="BodyText"/>
      </w:pPr>
      <w:r w:rsidRPr="00C9753C">
        <w:t>Not Applicable</w:t>
      </w:r>
    </w:p>
    <w:p w:rsidR="00000000" w:rsidRPr="00C9753C" w:rsidP="00C9753C">
      <w:pPr>
        <w:pStyle w:val="AllowPageBreak"/>
      </w:pPr>
    </w:p>
    <w:p w:rsidR="00000000" w:rsidRPr="00C9753C" w:rsidP="00C9753C">
      <w:pPr>
        <w:pStyle w:val="Heading1"/>
      </w:pPr>
      <w:bookmarkStart w:id="2" w:name="O_217142"/>
      <w:bookmarkEnd w:id="2"/>
      <w:r w:rsidRPr="00C9753C">
        <w:t>Unit Descriptor</w:t>
      </w:r>
    </w:p>
    <w:tbl>
      <w:tblPr>
        <w:tblW w:w="0" w:type="auto"/>
        <w:tblLayout w:type="fixed"/>
        <w:tblCellMar>
          <w:left w:w="62" w:type="dxa"/>
          <w:right w:w="62" w:type="dxa"/>
        </w:tblCellMar>
        <w:tblLook w:val="0000"/>
      </w:tblPr>
      <w:tblGrid>
        <w:gridCol w:w="2657"/>
        <w:gridCol w:w="5865"/>
      </w:tblGrid>
      <w:tr w:rsidTr="00930692">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C9753C" w:rsidP="00C9753C">
            <w:pPr>
              <w:pStyle w:val="BodyText"/>
            </w:pPr>
            <w:r w:rsidRPr="00C9753C">
              <w:t>This unit of competency specifies the outcomes required to safely and efficiently assist in harness race start</w:t>
            </w:r>
            <w:r w:rsidRPr="00C9753C">
              <w:t>s during harness trials and race meetings. It requires knowledge and skills associated with handling horses safely in a high pressure environment, working closely with other race meeting staff and following directions from the starter while adhering to saf</w:t>
            </w:r>
            <w:r w:rsidRPr="00C9753C">
              <w:t>e work practices.</w:t>
            </w:r>
          </w:p>
          <w:p w:rsidR="00000000" w:rsidRPr="00C9753C" w:rsidP="00C9753C">
            <w:pPr>
              <w:pStyle w:val="BodyText"/>
            </w:pPr>
            <w:r w:rsidRPr="00C9753C">
              <w:t>It is recommended that RGRPSH201A Handle horses be delivered in conjunction with or before this unit of competency.</w:t>
            </w:r>
          </w:p>
          <w:p w:rsidR="00000000" w:rsidRPr="00C9753C" w:rsidP="00C9753C">
            <w:pPr>
              <w:pStyle w:val="BodyText"/>
            </w:pPr>
            <w:r w:rsidRPr="00C9753C">
              <w:t>This unit of competency operates in work environments of racing stables, paddocks, yards, racecourses and public areas.</w:t>
            </w:r>
          </w:p>
          <w:p w:rsidR="00000000" w:rsidRPr="00C9753C" w:rsidP="00C9753C">
            <w:pPr>
              <w:pStyle w:val="BodyText"/>
            </w:pPr>
            <w:r w:rsidRPr="00C9753C">
              <w:t>Li</w:t>
            </w:r>
            <w:r w:rsidRPr="00C9753C">
              <w:t>censing, legislative, regulatory or certification requirements may apply to this unit. Check with your State Principal Racing Authority for current license or registration requirements.</w:t>
            </w:r>
          </w:p>
        </w:tc>
      </w:tr>
    </w:tbl>
    <w:p w:rsidR="00930692" w:rsidP="00C9753C">
      <w:pPr>
        <w:pStyle w:val="BodyText"/>
      </w:pPr>
    </w:p>
    <w:p w:rsidR="00930692" w:rsidP="00C9753C">
      <w:pPr>
        <w:pStyle w:val="BodyText"/>
      </w:pPr>
    </w:p>
    <w:p w:rsidR="00000000" w:rsidRPr="00C9753C" w:rsidP="00C9753C">
      <w:pPr>
        <w:pStyle w:val="Heading1"/>
      </w:pPr>
      <w:bookmarkStart w:id="3" w:name="O_217146"/>
      <w:bookmarkEnd w:id="3"/>
      <w:r w:rsidRPr="00C9753C">
        <w:t>Application of the Unit</w:t>
      </w:r>
    </w:p>
    <w:tbl>
      <w:tblPr>
        <w:tblW w:w="0" w:type="auto"/>
        <w:tblLayout w:type="fixed"/>
        <w:tblCellMar>
          <w:left w:w="62" w:type="dxa"/>
          <w:right w:w="62" w:type="dxa"/>
        </w:tblCellMar>
        <w:tblLook w:val="0000"/>
      </w:tblPr>
      <w:tblGrid>
        <w:gridCol w:w="2753"/>
        <w:gridCol w:w="5769"/>
      </w:tblGrid>
      <w:tr w:rsidTr="00930692">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C9753C" w:rsidP="00C9753C">
            <w:pPr>
              <w:pStyle w:val="BodyText"/>
            </w:pPr>
            <w:r w:rsidRPr="00C9753C">
              <w:t>This unit of competency supports racing industry personnel and others authorised to assist with harness race and trial starts.</w:t>
            </w:r>
          </w:p>
          <w:p w:rsidR="00000000" w:rsidRPr="00C9753C" w:rsidP="00C9753C">
            <w:pPr>
              <w:pStyle w:val="BodyText"/>
            </w:pPr>
            <w:r w:rsidRPr="00C9753C">
              <w:t xml:space="preserve">This unit can be contextualised for other industries while also maintaining the integrity of the unit. </w:t>
            </w:r>
          </w:p>
        </w:tc>
      </w:tr>
    </w:tbl>
    <w:p w:rsidR="00930692" w:rsidP="00C9753C">
      <w:pPr>
        <w:pStyle w:val="BodyText"/>
      </w:pPr>
    </w:p>
    <w:p w:rsidR="00930692" w:rsidP="00C9753C">
      <w:pPr>
        <w:pStyle w:val="BodyText"/>
      </w:pPr>
    </w:p>
    <w:p w:rsidR="00000000" w:rsidRPr="00C9753C" w:rsidP="00C9753C">
      <w:pPr>
        <w:pStyle w:val="Heading1"/>
      </w:pPr>
      <w:bookmarkStart w:id="4" w:name="O_281353"/>
      <w:bookmarkEnd w:id="4"/>
      <w:r w:rsidRPr="00C9753C">
        <w:t>Licen</w:t>
      </w:r>
      <w:r w:rsidRPr="00C9753C">
        <w:t>sing/Regulatory Information</w:t>
      </w:r>
    </w:p>
    <w:p w:rsidR="00000000" w:rsidRPr="00C9753C" w:rsidP="00C9753C">
      <w:pPr>
        <w:pStyle w:val="BodyText"/>
      </w:pPr>
      <w:r w:rsidRPr="00C9753C">
        <w:t>Refer to Unit Descriptor</w:t>
      </w:r>
    </w:p>
    <w:p w:rsidR="00000000" w:rsidRPr="00C9753C" w:rsidP="00C9753C">
      <w:pPr>
        <w:pStyle w:val="AllowPageBreak"/>
      </w:pPr>
    </w:p>
    <w:p w:rsidR="00000000" w:rsidRPr="00C9753C" w:rsidP="00C9753C">
      <w:pPr>
        <w:pStyle w:val="Heading1"/>
      </w:pPr>
      <w:bookmarkStart w:id="5" w:name="O_217144"/>
      <w:bookmarkEnd w:id="5"/>
      <w:r w:rsidRPr="00C9753C">
        <w:t>Pre-Requisites</w:t>
      </w:r>
    </w:p>
    <w:tbl>
      <w:tblPr>
        <w:tblW w:w="0" w:type="auto"/>
        <w:tblLayout w:type="fixed"/>
        <w:tblCellMar>
          <w:left w:w="62" w:type="dxa"/>
          <w:right w:w="62" w:type="dxa"/>
        </w:tblCellMar>
        <w:tblLook w:val="0000"/>
      </w:tblPr>
      <w:tblGrid>
        <w:gridCol w:w="2775"/>
        <w:gridCol w:w="1295"/>
        <w:gridCol w:w="4452"/>
      </w:tblGrid>
      <w:tr w:rsidTr="00930692">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C9753C">
            <w:pPr>
              <w:pStyle w:val="BodyText"/>
              <w:rPr>
                <w:lang w:val="en-NZ"/>
              </w:rPr>
            </w:pPr>
          </w:p>
        </w:tc>
      </w:tr>
      <w:tr w:rsidTr="00930692">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p>
        </w:tc>
      </w:tr>
      <w:tr w:rsidTr="00930692">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C9753C" w:rsidP="00C9753C">
            <w:pPr>
              <w:pStyle w:val="BodyText"/>
            </w:pPr>
          </w:p>
        </w:tc>
      </w:tr>
    </w:tbl>
    <w:p w:rsidR="00930692" w:rsidP="00C9753C">
      <w:pPr>
        <w:pStyle w:val="BodyText"/>
      </w:pPr>
    </w:p>
    <w:p w:rsidR="00930692" w:rsidP="00C9753C">
      <w:pPr>
        <w:pStyle w:val="BodyText"/>
      </w:pPr>
    </w:p>
    <w:p w:rsidR="00000000" w:rsidRPr="00C9753C" w:rsidP="00C9753C">
      <w:pPr>
        <w:pStyle w:val="Heading1"/>
      </w:pPr>
      <w:bookmarkStart w:id="6" w:name="O_217143"/>
      <w:bookmarkEnd w:id="6"/>
      <w:r w:rsidRPr="00C9753C">
        <w:t>Employability Skills Information</w:t>
      </w:r>
    </w:p>
    <w:tbl>
      <w:tblPr>
        <w:tblW w:w="0" w:type="auto"/>
        <w:tblLayout w:type="fixed"/>
        <w:tblCellMar>
          <w:left w:w="62" w:type="dxa"/>
          <w:right w:w="62" w:type="dxa"/>
        </w:tblCellMar>
        <w:tblLook w:val="0000"/>
      </w:tblPr>
      <w:tblGrid>
        <w:gridCol w:w="2802"/>
        <w:gridCol w:w="5720"/>
      </w:tblGrid>
      <w:tr w:rsidTr="0093069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9753C" w:rsidP="00C9753C">
            <w:pPr>
              <w:pStyle w:val="BodyText"/>
            </w:pPr>
            <w:r w:rsidRPr="00C9753C">
              <w:t>This unit contains employability skills.</w:t>
            </w:r>
          </w:p>
        </w:tc>
      </w:tr>
    </w:tbl>
    <w:p w:rsidR="00930692" w:rsidP="00C9753C">
      <w:pPr>
        <w:pStyle w:val="BodyText"/>
      </w:pPr>
    </w:p>
    <w:p w:rsidR="00930692" w:rsidP="00C9753C">
      <w:pPr>
        <w:pStyle w:val="BodyText"/>
      </w:pPr>
    </w:p>
    <w:p w:rsidR="00000000" w:rsidRPr="00C9753C" w:rsidP="00C9753C">
      <w:pPr>
        <w:pStyle w:val="Heading1"/>
      </w:pPr>
      <w:bookmarkStart w:id="7" w:name="O_291139"/>
      <w:bookmarkEnd w:id="7"/>
      <w:r w:rsidRPr="00C9753C">
        <w:t>Elements and Performance Criteria Pre-Content</w:t>
      </w:r>
    </w:p>
    <w:tbl>
      <w:tblPr>
        <w:tblW w:w="0" w:type="auto"/>
        <w:tblLayout w:type="fixed"/>
        <w:tblCellMar>
          <w:left w:w="62" w:type="dxa"/>
          <w:right w:w="62" w:type="dxa"/>
        </w:tblCellMar>
        <w:tblLook w:val="0000"/>
      </w:tblPr>
      <w:tblGrid>
        <w:gridCol w:w="2560"/>
        <w:gridCol w:w="5962"/>
      </w:tblGrid>
      <w:tr w:rsidTr="00930692">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C9753C">
            <w:pPr>
              <w:pStyle w:val="BodyText"/>
              <w:rPr>
                <w:lang w:val="en-NZ"/>
              </w:rPr>
            </w:pPr>
            <w:r w:rsidRPr="00C9753C">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C9753C" w:rsidP="00C9753C">
            <w:pPr>
              <w:pStyle w:val="BodyText"/>
            </w:pPr>
            <w:r w:rsidRPr="00C9753C">
              <w:t>Performance criteria describe the performance needed to demonstrate achievement of the element. Where bold italicised text is used, further info</w:t>
            </w:r>
            <w:r w:rsidRPr="00C9753C">
              <w:t>rmation is detailed in the required skills and knowledge section and the range statement. Assessment of performance is to be consistent with the evidence guide.</w:t>
            </w:r>
          </w:p>
        </w:tc>
      </w:tr>
    </w:tbl>
    <w:p w:rsidR="00000000" w:rsidRPr="00C9753C" w:rsidP="00C9753C">
      <w:pPr>
        <w:pStyle w:val="BodyText"/>
      </w:pPr>
    </w:p>
    <w:p w:rsidR="00000000" w:rsidRPr="00C9753C" w:rsidP="00C9753C">
      <w:pPr>
        <w:pStyle w:val="AllowPageBreak"/>
      </w:pPr>
    </w:p>
    <w:p w:rsidR="00000000" w:rsidRPr="00C9753C" w:rsidP="00C9753C">
      <w:pPr>
        <w:pStyle w:val="Heading1"/>
      </w:pPr>
      <w:bookmarkStart w:id="8" w:name="O_237807"/>
      <w:bookmarkEnd w:id="8"/>
      <w:r w:rsidRPr="00C9753C">
        <w:t>Elements and Performance Criteria</w:t>
      </w:r>
    </w:p>
    <w:tbl>
      <w:tblPr>
        <w:tblW w:w="0" w:type="auto"/>
        <w:tblLayout w:type="fixed"/>
        <w:tblCellMar>
          <w:left w:w="62" w:type="dxa"/>
          <w:right w:w="62" w:type="dxa"/>
        </w:tblCellMar>
        <w:tblLook w:val="0000"/>
      </w:tblPr>
      <w:tblGrid>
        <w:gridCol w:w="2560"/>
        <w:gridCol w:w="5962"/>
      </w:tblGrid>
      <w:tr w:rsidTr="00930692">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C9753C" w:rsidP="00C9753C">
            <w:pPr>
              <w:pStyle w:val="BodyText"/>
            </w:pPr>
            <w:r w:rsidRPr="00C9753C">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C9753C">
            <w:pPr>
              <w:pStyle w:val="BodyText"/>
              <w:rPr>
                <w:lang w:val="en-NZ"/>
              </w:rPr>
            </w:pPr>
            <w:r w:rsidRPr="00C9753C">
              <w:rPr>
                <w:rStyle w:val="SpecialBold"/>
              </w:rPr>
              <w:t>PERFORMANCE CRITERIA</w:t>
            </w:r>
          </w:p>
        </w:tc>
      </w:tr>
      <w:tr w:rsidTr="0093069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t>Ensure track is safe for racing.</w:t>
            </w:r>
          </w:p>
        </w:tc>
        <w:tc>
          <w:tcPr>
            <w:tcW w:w="5962" w:type="dxa"/>
            <w:tcBorders>
              <w:top w:val="nil"/>
              <w:left w:val="nil"/>
              <w:bottom w:val="nil"/>
              <w:right w:val="nil"/>
            </w:tcBorders>
            <w:tcMar>
              <w:top w:w="0" w:type="dxa"/>
              <w:left w:w="62" w:type="dxa"/>
              <w:bottom w:w="0" w:type="dxa"/>
              <w:right w:w="62" w:type="dxa"/>
            </w:tcMar>
          </w:tcPr>
          <w:p w:rsidR="00000000" w:rsidRPr="00C9753C" w:rsidP="00C9753C">
            <w:pPr>
              <w:pStyle w:val="List"/>
            </w:pPr>
            <w:r w:rsidRPr="00C9753C">
              <w:t>1.</w:t>
            </w:r>
            <w:r w:rsidRPr="00C9753C">
              <w:tab/>
              <w:t xml:space="preserve">Litter or other </w:t>
            </w:r>
            <w:r w:rsidRPr="00C9753C">
              <w:rPr>
                <w:rStyle w:val="BoldandItalics"/>
              </w:rPr>
              <w:t>hazards</w:t>
            </w:r>
            <w:r w:rsidRPr="00C9753C">
              <w:t xml:space="preserve"> are removed from track. </w:t>
            </w:r>
          </w:p>
          <w:p w:rsidR="00000000" w:rsidP="00C9753C">
            <w:pPr>
              <w:pStyle w:val="List"/>
              <w:rPr>
                <w:lang w:val="en-NZ"/>
              </w:rPr>
            </w:pPr>
            <w:r w:rsidRPr="00C9753C">
              <w:t>2.</w:t>
            </w:r>
            <w:r w:rsidRPr="00C9753C">
              <w:tab/>
              <w:t>Damaged equipment is repaired and/or reported to stewards or track supervisor.</w:t>
            </w:r>
          </w:p>
        </w:tc>
      </w:tr>
      <w:tr w:rsidTr="0093069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t>Assist with race start and running procedures.</w:t>
            </w:r>
          </w:p>
        </w:tc>
        <w:tc>
          <w:tcPr>
            <w:tcW w:w="5962" w:type="dxa"/>
            <w:tcBorders>
              <w:top w:val="nil"/>
              <w:left w:val="nil"/>
              <w:bottom w:val="nil"/>
              <w:right w:val="nil"/>
            </w:tcBorders>
            <w:tcMar>
              <w:top w:w="0" w:type="dxa"/>
              <w:left w:w="62" w:type="dxa"/>
              <w:bottom w:w="0" w:type="dxa"/>
              <w:right w:w="62" w:type="dxa"/>
            </w:tcMar>
          </w:tcPr>
          <w:p w:rsidR="00000000" w:rsidRPr="00C9753C" w:rsidP="00C9753C">
            <w:pPr>
              <w:pStyle w:val="List"/>
            </w:pPr>
            <w:r w:rsidRPr="00C9753C">
              <w:t>3.</w:t>
            </w:r>
            <w:r w:rsidRPr="00C9753C">
              <w:tab/>
            </w:r>
            <w:r w:rsidRPr="00C9753C">
              <w:rPr>
                <w:rStyle w:val="BoldandItalics"/>
              </w:rPr>
              <w:t>Potential track problems</w:t>
            </w:r>
            <w:r w:rsidRPr="00C9753C">
              <w:t xml:space="preserve"> or difficulti</w:t>
            </w:r>
            <w:r w:rsidRPr="00C9753C">
              <w:t xml:space="preserve">es are identified during warm-up or score-up. </w:t>
            </w:r>
          </w:p>
          <w:p w:rsidR="00000000" w:rsidRPr="00C9753C" w:rsidP="00C9753C">
            <w:pPr>
              <w:pStyle w:val="List"/>
            </w:pPr>
            <w:r w:rsidRPr="00C9753C">
              <w:t>4.</w:t>
            </w:r>
            <w:r w:rsidRPr="00C9753C">
              <w:tab/>
              <w:t xml:space="preserve">Horses are approached in compliance with racing </w:t>
            </w:r>
            <w:r w:rsidRPr="00C9753C">
              <w:rPr>
                <w:rStyle w:val="BoldandItalics"/>
              </w:rPr>
              <w:t>safe operating procedures</w:t>
            </w:r>
            <w:r w:rsidRPr="00C9753C">
              <w:t xml:space="preserve"> . </w:t>
            </w:r>
          </w:p>
          <w:p w:rsidR="00000000" w:rsidRPr="00C9753C" w:rsidP="00C9753C">
            <w:pPr>
              <w:pStyle w:val="List"/>
            </w:pPr>
            <w:r w:rsidRPr="00C9753C">
              <w:t>5.</w:t>
            </w:r>
            <w:r w:rsidRPr="00C9753C">
              <w:tab/>
              <w:t>Clerk of course is assisted with cornering and capturing loose horses.</w:t>
            </w:r>
          </w:p>
          <w:p w:rsidR="00000000" w:rsidRPr="00C9753C" w:rsidP="00C9753C">
            <w:pPr>
              <w:pStyle w:val="List"/>
            </w:pPr>
            <w:r w:rsidRPr="00C9753C">
              <w:t>6.</w:t>
            </w:r>
            <w:r w:rsidRPr="00C9753C">
              <w:tab/>
            </w:r>
            <w:r w:rsidRPr="00C9753C">
              <w:t>Horses are held and restrained when requested by clerk of course, stewards, starter or driver.</w:t>
            </w:r>
          </w:p>
          <w:p w:rsidR="00000000" w:rsidP="00C9753C">
            <w:pPr>
              <w:pStyle w:val="List"/>
              <w:rPr>
                <w:lang w:val="en-NZ"/>
              </w:rPr>
            </w:pPr>
            <w:r w:rsidRPr="00C9753C">
              <w:t>7.</w:t>
            </w:r>
            <w:r w:rsidRPr="00C9753C">
              <w:tab/>
            </w:r>
            <w:r w:rsidRPr="00C9753C">
              <w:rPr>
                <w:rStyle w:val="BoldandItalics"/>
              </w:rPr>
              <w:t>Track incidents or emergencies</w:t>
            </w:r>
            <w:r w:rsidRPr="00C9753C">
              <w:t xml:space="preserve"> are responded to in line with racing procedures. </w:t>
            </w:r>
          </w:p>
        </w:tc>
      </w:tr>
      <w:tr w:rsidTr="0093069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t>Debrief after race.</w:t>
            </w:r>
          </w:p>
        </w:tc>
        <w:tc>
          <w:tcPr>
            <w:tcW w:w="5962" w:type="dxa"/>
            <w:tcBorders>
              <w:top w:val="nil"/>
              <w:left w:val="nil"/>
              <w:bottom w:val="nil"/>
              <w:right w:val="nil"/>
            </w:tcBorders>
            <w:tcMar>
              <w:top w:w="0" w:type="dxa"/>
              <w:left w:w="62" w:type="dxa"/>
              <w:bottom w:w="0" w:type="dxa"/>
              <w:right w:w="62" w:type="dxa"/>
            </w:tcMar>
          </w:tcPr>
          <w:p w:rsidR="00000000" w:rsidRPr="00C9753C" w:rsidP="00C9753C">
            <w:pPr>
              <w:pStyle w:val="List"/>
            </w:pPr>
            <w:r w:rsidRPr="00C9753C">
              <w:t>8.</w:t>
            </w:r>
            <w:r w:rsidRPr="00C9753C">
              <w:tab/>
            </w:r>
            <w:r w:rsidRPr="00C9753C">
              <w:rPr>
                <w:rStyle w:val="BoldandItalics"/>
              </w:rPr>
              <w:t>Reports</w:t>
            </w:r>
            <w:r w:rsidRPr="00C9753C">
              <w:t xml:space="preserve"> are made to starter and/or stewards on outcom</w:t>
            </w:r>
            <w:r w:rsidRPr="00C9753C">
              <w:t xml:space="preserve">es of track incidents. </w:t>
            </w:r>
          </w:p>
          <w:p w:rsidR="00000000" w:rsidRPr="00C9753C" w:rsidP="00C9753C">
            <w:pPr>
              <w:pStyle w:val="List"/>
            </w:pPr>
            <w:r w:rsidRPr="00C9753C">
              <w:t>9.</w:t>
            </w:r>
            <w:r w:rsidRPr="00C9753C">
              <w:tab/>
              <w:t>Contributions are made regarding ways to improve effectiveness of track assistants.</w:t>
            </w:r>
          </w:p>
        </w:tc>
      </w:tr>
    </w:tbl>
    <w:p w:rsidR="00930692" w:rsidP="00C9753C">
      <w:pPr>
        <w:pStyle w:val="BodyText"/>
      </w:pPr>
    </w:p>
    <w:p w:rsidR="00930692" w:rsidP="00C9753C">
      <w:pPr>
        <w:pStyle w:val="BodyText"/>
      </w:pPr>
    </w:p>
    <w:p w:rsidR="00000000" w:rsidRPr="00C9753C" w:rsidP="00C9753C">
      <w:pPr>
        <w:pStyle w:val="Heading1"/>
      </w:pPr>
      <w:bookmarkStart w:id="9" w:name="O_261598"/>
      <w:bookmarkEnd w:id="9"/>
      <w:r w:rsidRPr="00C9753C">
        <w:t>Required Skills and Knowledge</w:t>
      </w:r>
    </w:p>
    <w:tbl>
      <w:tblPr>
        <w:tblW w:w="0" w:type="auto"/>
        <w:tblLayout w:type="fixed"/>
        <w:tblCellMar>
          <w:left w:w="62" w:type="dxa"/>
          <w:right w:w="62" w:type="dxa"/>
        </w:tblCellMar>
        <w:tblLook w:val="0000"/>
      </w:tblPr>
      <w:tblGrid>
        <w:gridCol w:w="8522"/>
      </w:tblGrid>
      <w:tr w:rsidTr="0093069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rPr>
                <w:rStyle w:val="SpecialBold"/>
              </w:rPr>
              <w:t>REQUIRED SKILLS AND KNOWLEDGE</w:t>
            </w:r>
          </w:p>
        </w:tc>
      </w:tr>
      <w:tr w:rsidTr="009306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t>This section describes the skills and knowledge required for this unit.</w:t>
            </w:r>
          </w:p>
        </w:tc>
      </w:tr>
      <w:tr w:rsidTr="009306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rPr>
                <w:rStyle w:val="SpecialBold"/>
              </w:rPr>
              <w:t>Required skills</w:t>
            </w:r>
          </w:p>
        </w:tc>
      </w:tr>
      <w:tr w:rsidTr="009306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753C" w:rsidP="00C9753C">
            <w:pPr>
              <w:pStyle w:val="ListBullet"/>
            </w:pPr>
            <w:r w:rsidRPr="00C9753C">
              <w:t>applying safe handling and work practices when dealing with horses</w:t>
            </w:r>
          </w:p>
          <w:p w:rsidR="00000000" w:rsidRPr="00C9753C" w:rsidP="00C9753C">
            <w:pPr>
              <w:pStyle w:val="ListBullet"/>
            </w:pPr>
            <w:r w:rsidRPr="00C9753C">
              <w:t>catching, leading and handling a range of horses in a variety of environments</w:t>
            </w:r>
          </w:p>
          <w:p w:rsidR="00000000" w:rsidRPr="00C9753C" w:rsidP="00C9753C">
            <w:pPr>
              <w:pStyle w:val="ListBullet"/>
            </w:pPr>
            <w:r w:rsidRPr="00C9753C">
              <w:t>communicating with stewards, racing officials, licensed and registered personnel, co-workers and others using assertive communication techniques to gather and relay information related to assisting with race starts</w:t>
            </w:r>
          </w:p>
          <w:p w:rsidR="00000000" w:rsidRPr="00C9753C" w:rsidP="00C9753C">
            <w:pPr>
              <w:pStyle w:val="ListBullet"/>
            </w:pPr>
            <w:r w:rsidRPr="00C9753C">
              <w:t>completing duties in accordance with safe</w:t>
            </w:r>
            <w:r w:rsidRPr="00C9753C">
              <w:t xml:space="preserve"> operating procedures and nominated time frame</w:t>
            </w:r>
          </w:p>
          <w:p w:rsidR="00000000" w:rsidRPr="00C9753C" w:rsidP="00C9753C">
            <w:pPr>
              <w:pStyle w:val="ListBullet"/>
            </w:pPr>
            <w:r w:rsidRPr="00C9753C">
              <w:t>evaluating risks associated with race start activities</w:t>
            </w:r>
          </w:p>
          <w:p w:rsidR="00000000" w:rsidRPr="00C9753C" w:rsidP="00C9753C">
            <w:pPr>
              <w:pStyle w:val="ListBullet"/>
            </w:pPr>
            <w:r w:rsidRPr="00C9753C">
              <w:t>identifying and correctly applying different items of approved gear</w:t>
            </w:r>
          </w:p>
          <w:p w:rsidR="00000000" w:rsidRPr="00C9753C" w:rsidP="00C9753C">
            <w:pPr>
              <w:pStyle w:val="ListBullet"/>
            </w:pPr>
            <w:r w:rsidRPr="00C9753C">
              <w:t>judging situations and seeking assistance to prevent problems arising or to overcome p</w:t>
            </w:r>
            <w:r w:rsidRPr="00C9753C">
              <w:t>roblems before they develop further</w:t>
            </w:r>
          </w:p>
          <w:p w:rsidR="00000000" w:rsidRPr="00C9753C" w:rsidP="00C9753C">
            <w:pPr>
              <w:pStyle w:val="ListBullet"/>
            </w:pPr>
            <w:r w:rsidRPr="00C9753C">
              <w:t>identifying and correctly using different items of handling gear</w:t>
            </w:r>
          </w:p>
          <w:p w:rsidR="00000000" w:rsidRPr="00C9753C" w:rsidP="00C9753C">
            <w:pPr>
              <w:pStyle w:val="ListBullet"/>
            </w:pPr>
            <w:r w:rsidRPr="00C9753C">
              <w:t>identifying behaviour of horses</w:t>
            </w:r>
          </w:p>
          <w:p w:rsidR="00000000" w:rsidRPr="00C9753C" w:rsidP="00C9753C">
            <w:pPr>
              <w:pStyle w:val="ListBullet"/>
            </w:pPr>
            <w:r w:rsidRPr="00C9753C">
              <w:t>recognising damaged or defective gear</w:t>
            </w:r>
          </w:p>
          <w:p w:rsidR="00000000" w:rsidRPr="00C9753C" w:rsidP="00C9753C">
            <w:pPr>
              <w:pStyle w:val="ListBullet"/>
            </w:pPr>
            <w:r w:rsidRPr="00C9753C">
              <w:t>relating to people from a range of social, cultural and ethnic backgrounds and with v</w:t>
            </w:r>
            <w:r w:rsidRPr="00C9753C">
              <w:t>arying physical and mental abilities</w:t>
            </w:r>
          </w:p>
          <w:p w:rsidR="00000000" w:rsidRPr="00C9753C" w:rsidP="00C9753C">
            <w:pPr>
              <w:pStyle w:val="ListBullet"/>
            </w:pPr>
            <w:r w:rsidRPr="00C9753C">
              <w:t>relaying messages to others</w:t>
            </w:r>
          </w:p>
          <w:p w:rsidR="00000000" w:rsidRPr="00C9753C" w:rsidP="00C9753C">
            <w:pPr>
              <w:pStyle w:val="ListBullet"/>
            </w:pPr>
            <w:r w:rsidRPr="00C9753C">
              <w:t>responding to instructions promptly and safely</w:t>
            </w:r>
          </w:p>
          <w:p w:rsidR="00000000" w:rsidP="00C9753C">
            <w:pPr>
              <w:pStyle w:val="ListBullet"/>
              <w:rPr>
                <w:lang w:val="en-NZ"/>
              </w:rPr>
            </w:pPr>
            <w:r w:rsidRPr="00C9753C">
              <w:t>teamwork skills to ensure completion of job tasks.</w:t>
            </w:r>
          </w:p>
        </w:tc>
      </w:tr>
      <w:tr w:rsidTr="009306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rPr>
                <w:rStyle w:val="SpecialBold"/>
              </w:rPr>
              <w:t>Required knowledge</w:t>
            </w:r>
          </w:p>
        </w:tc>
      </w:tr>
      <w:tr w:rsidTr="009306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753C" w:rsidP="00C9753C">
            <w:pPr>
              <w:pStyle w:val="ListBullet"/>
            </w:pPr>
            <w:r w:rsidRPr="00C9753C">
              <w:t>appropriate methods of controlling horses</w:t>
            </w:r>
          </w:p>
          <w:p w:rsidR="00000000" w:rsidRPr="00C9753C" w:rsidP="00C9753C">
            <w:pPr>
              <w:pStyle w:val="ListBullet"/>
            </w:pPr>
            <w:r w:rsidRPr="00C9753C">
              <w:t>approved gear</w:t>
            </w:r>
          </w:p>
          <w:p w:rsidR="00000000" w:rsidRPr="00C9753C" w:rsidP="00C9753C">
            <w:pPr>
              <w:pStyle w:val="ListBullet"/>
            </w:pPr>
            <w:r w:rsidRPr="00C9753C">
              <w:t>basic industry terminology related to handling horses</w:t>
            </w:r>
          </w:p>
          <w:p w:rsidR="00000000" w:rsidRPr="00C9753C" w:rsidP="00C9753C">
            <w:pPr>
              <w:pStyle w:val="ListBullet"/>
            </w:pPr>
            <w:r w:rsidRPr="00C9753C">
              <w:t>limits of own responsibility</w:t>
            </w:r>
          </w:p>
          <w:p w:rsidR="00000000" w:rsidRPr="00C9753C" w:rsidP="00C9753C">
            <w:pPr>
              <w:pStyle w:val="ListBullet"/>
            </w:pPr>
            <w:r w:rsidRPr="00C9753C">
              <w:t>personal grooming and presentation requirements</w:t>
            </w:r>
          </w:p>
          <w:p w:rsidR="00000000" w:rsidRPr="00C9753C" w:rsidP="00C9753C">
            <w:pPr>
              <w:pStyle w:val="ListBullet"/>
            </w:pPr>
            <w:r w:rsidRPr="00C9753C">
              <w:t>protocols and procedures for communicating with licensed and other racing industry personnel</w:t>
            </w:r>
          </w:p>
          <w:p w:rsidR="00000000" w:rsidRPr="00C9753C" w:rsidP="00C9753C">
            <w:pPr>
              <w:pStyle w:val="ListBullet"/>
            </w:pPr>
            <w:r w:rsidRPr="00C9753C">
              <w:t>racing industry animal welfare r</w:t>
            </w:r>
            <w:r w:rsidRPr="00C9753C">
              <w:t>equirements</w:t>
            </w:r>
          </w:p>
          <w:p w:rsidR="00000000" w:rsidRPr="00C9753C" w:rsidP="00C9753C">
            <w:pPr>
              <w:pStyle w:val="ListBullet"/>
            </w:pPr>
            <w:r w:rsidRPr="00C9753C">
              <w:t>racing industry safety requirements, including safe operating procedures</w:t>
            </w:r>
          </w:p>
          <w:p w:rsidR="00000000" w:rsidRPr="00C9753C" w:rsidP="00C9753C">
            <w:pPr>
              <w:pStyle w:val="ListBullet"/>
            </w:pPr>
            <w:r w:rsidRPr="00C9753C">
              <w:t>range of behaviour traits exhibited by horses</w:t>
            </w:r>
          </w:p>
          <w:p w:rsidR="00000000" w:rsidRPr="00C9753C" w:rsidP="00C9753C">
            <w:pPr>
              <w:pStyle w:val="ListBullet"/>
            </w:pPr>
            <w:r w:rsidRPr="00C9753C">
              <w:t>relevant rules of racing</w:t>
            </w:r>
          </w:p>
          <w:p w:rsidR="00000000" w:rsidRPr="00C9753C" w:rsidP="00C9753C">
            <w:pPr>
              <w:pStyle w:val="ListBullet"/>
            </w:pPr>
            <w:r w:rsidRPr="00C9753C">
              <w:t>reporting requirements for irregularities and problems.</w:t>
            </w:r>
          </w:p>
        </w:tc>
      </w:tr>
    </w:tbl>
    <w:p w:rsidR="00930692" w:rsidP="00C9753C">
      <w:pPr>
        <w:pStyle w:val="BodyText"/>
      </w:pPr>
    </w:p>
    <w:p w:rsidR="00930692" w:rsidP="00C9753C">
      <w:pPr>
        <w:pStyle w:val="BodyText"/>
      </w:pPr>
    </w:p>
    <w:p w:rsidR="00000000" w:rsidRPr="00C9753C" w:rsidP="00C9753C">
      <w:pPr>
        <w:pStyle w:val="AllowPageBreak"/>
      </w:pPr>
    </w:p>
    <w:p w:rsidR="00000000" w:rsidRPr="00C9753C" w:rsidP="00C9753C">
      <w:pPr>
        <w:pStyle w:val="Heading1"/>
      </w:pPr>
      <w:bookmarkStart w:id="10" w:name="O_245791"/>
      <w:bookmarkEnd w:id="10"/>
      <w:r w:rsidRPr="00C9753C">
        <w:t>Evidence Guide</w:t>
      </w:r>
    </w:p>
    <w:tbl>
      <w:tblPr>
        <w:tblW w:w="9570" w:type="dxa"/>
        <w:tblLayout w:type="fixed"/>
        <w:tblCellMar>
          <w:left w:w="62" w:type="dxa"/>
          <w:right w:w="62" w:type="dxa"/>
        </w:tblCellMar>
        <w:tblLook w:val="0000"/>
      </w:tblPr>
      <w:tblGrid>
        <w:gridCol w:w="3908"/>
        <w:gridCol w:w="5662"/>
      </w:tblGrid>
      <w:tr w:rsidTr="00930692">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C9753C">
            <w:pPr>
              <w:pStyle w:val="BodyText"/>
              <w:rPr>
                <w:lang w:val="en-NZ"/>
              </w:rPr>
            </w:pPr>
            <w:r w:rsidRPr="00C9753C">
              <w:rPr>
                <w:rStyle w:val="SpecialBold"/>
              </w:rPr>
              <w:t>EVIDENCE GUIDE</w:t>
            </w:r>
          </w:p>
        </w:tc>
      </w:tr>
      <w:tr w:rsidTr="00930692">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C9753C">
            <w:pPr>
              <w:pStyle w:val="BodyText"/>
              <w:rPr>
                <w:lang w:val="en-NZ"/>
              </w:rPr>
            </w:pPr>
            <w:r w:rsidRPr="00C9753C">
              <w:t>The evidence guide provides advice on assessment and must be read in conjunction with the performance criteria, required skills and knowledge, range statement and the Assessment Guidelines for the Training Package.</w:t>
            </w:r>
          </w:p>
        </w:tc>
      </w:tr>
      <w:tr w:rsidTr="0093069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9753C" w:rsidP="00C9753C">
            <w:pPr>
              <w:pStyle w:val="BodyText"/>
            </w:pPr>
            <w:r w:rsidRPr="00C9753C">
              <w:t>The evidence required to demonstrate competency in this unit must be relevant to workplace operations and satisfy all of the requirements of the performance criter</w:t>
            </w:r>
            <w:r w:rsidRPr="00C9753C">
              <w:t>ia, required skills and knowledge and the range statement of this unit and include evidence of the following:</w:t>
            </w:r>
          </w:p>
          <w:p w:rsidR="00000000" w:rsidRPr="00C9753C" w:rsidP="00C9753C">
            <w:pPr>
              <w:pStyle w:val="ListBullet"/>
            </w:pPr>
            <w:r w:rsidRPr="00C9753C">
              <w:t>knowledge of the requirements, procedures and instructions that are to apply when assisting with harness race starts</w:t>
            </w:r>
          </w:p>
          <w:p w:rsidR="00000000" w:rsidRPr="00C9753C" w:rsidP="00C9753C">
            <w:pPr>
              <w:pStyle w:val="ListBullet"/>
            </w:pPr>
            <w:r w:rsidRPr="00C9753C">
              <w:t>implementation of procedures</w:t>
            </w:r>
            <w:r w:rsidRPr="00C9753C">
              <w:t xml:space="preserve"> and timely techniques for the safe, effective and efficient application of race start duties</w:t>
            </w:r>
          </w:p>
          <w:p w:rsidR="00000000" w:rsidRPr="00C9753C" w:rsidP="00C9753C">
            <w:pPr>
              <w:pStyle w:val="ListBullet"/>
            </w:pPr>
            <w:r w:rsidRPr="00C9753C">
              <w:t>working with others to undertake and complete starting procedures that meet required outcomes.</w:t>
            </w:r>
          </w:p>
          <w:p w:rsidR="00000000" w:rsidP="00C9753C">
            <w:pPr>
              <w:pStyle w:val="BodyText"/>
              <w:rPr>
                <w:lang w:val="en-NZ"/>
              </w:rPr>
            </w:pPr>
            <w:r w:rsidRPr="00C9753C">
              <w:t xml:space="preserve">Evidence should be collected over a period of time using a range of racehorses of different ages and sexes, and at different stages of preparation in racing stable and track environments. </w:t>
            </w:r>
          </w:p>
        </w:tc>
      </w:tr>
      <w:tr w:rsidTr="0093069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9753C" w:rsidP="00C9753C">
            <w:pPr>
              <w:pStyle w:val="BodyText"/>
            </w:pPr>
            <w:r w:rsidRPr="00C9753C">
              <w:t>Competency must b</w:t>
            </w:r>
            <w:r w:rsidRPr="00C9753C">
              <w:t>e assessed in a racing workplace that provides access to the required resources or simulated environment approved by the relevant State Principal Racing Authority. Assessment is to occur under standard and authorised work practices, safety requirements and</w:t>
            </w:r>
            <w:r w:rsidRPr="00C9753C">
              <w:t xml:space="preserve"> environmental constraints. It is to comply with relevant regulatory requirements or Australian Standards requirements.</w:t>
            </w:r>
          </w:p>
          <w:p w:rsidR="00000000" w:rsidRPr="00C9753C" w:rsidP="00C9753C">
            <w:pPr>
              <w:pStyle w:val="BodyText"/>
            </w:pPr>
            <w:r w:rsidRPr="00C9753C">
              <w:t>Assessment of the practical components of this unit will be by observation of relevant skills.</w:t>
            </w:r>
          </w:p>
          <w:p w:rsidR="00000000" w:rsidRPr="00C9753C" w:rsidP="00C9753C">
            <w:pPr>
              <w:pStyle w:val="BodyText"/>
            </w:pPr>
            <w:r w:rsidRPr="00C9753C">
              <w:t>The following resources must be available</w:t>
            </w:r>
            <w:r w:rsidRPr="00C9753C">
              <w:t>:</w:t>
            </w:r>
          </w:p>
          <w:p w:rsidR="00000000" w:rsidRPr="00C9753C" w:rsidP="00C9753C">
            <w:pPr>
              <w:pStyle w:val="ListBullet"/>
            </w:pPr>
            <w:r w:rsidRPr="00C9753C">
              <w:t>a variety of harness horses</w:t>
            </w:r>
          </w:p>
          <w:p w:rsidR="00000000" w:rsidRPr="00C9753C" w:rsidP="00C9753C">
            <w:pPr>
              <w:pStyle w:val="ListBullet"/>
            </w:pPr>
            <w:r w:rsidRPr="00C9753C">
              <w:t>materials and equipment relevant to assessing candidate's ability to assist with harness race starts</w:t>
            </w:r>
          </w:p>
          <w:p w:rsidR="00000000" w:rsidRPr="00C9753C" w:rsidP="00C9753C">
            <w:pPr>
              <w:pStyle w:val="ListBullet"/>
            </w:pPr>
            <w:r w:rsidRPr="00C9753C">
              <w:t>safe handling areas, such as racetracks, race meetings and associated facilities</w:t>
            </w:r>
          </w:p>
          <w:p w:rsidR="00000000" w:rsidP="00C9753C">
            <w:pPr>
              <w:pStyle w:val="ListBullet"/>
              <w:rPr>
                <w:lang w:val="en-NZ"/>
              </w:rPr>
            </w:pPr>
            <w:r w:rsidRPr="00C9753C">
              <w:t>work instructions and related documentation</w:t>
            </w:r>
            <w:r w:rsidRPr="00C9753C">
              <w:t>.</w:t>
            </w:r>
          </w:p>
        </w:tc>
      </w:tr>
      <w:tr w:rsidTr="0093069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9753C" w:rsidP="00C9753C">
            <w:pPr>
              <w:pStyle w:val="BodyText"/>
            </w:pPr>
            <w:r w:rsidRPr="00C9753C">
              <w:t>Assessment methods must satisfy the endorsed Assessment Guidelines of the Racing Training Package.</w:t>
            </w:r>
          </w:p>
          <w:p w:rsidR="00000000" w:rsidRPr="00C9753C" w:rsidP="00C9753C">
            <w:pPr>
              <w:pStyle w:val="BodyText"/>
            </w:pPr>
            <w:r w:rsidRPr="00C9753C">
              <w:t>The suggested strategies for the assessment of this unit are:</w:t>
            </w:r>
          </w:p>
          <w:p w:rsidR="00000000" w:rsidRPr="00C9753C" w:rsidP="00C9753C">
            <w:pPr>
              <w:pStyle w:val="ListBullet"/>
            </w:pPr>
            <w:r w:rsidRPr="00C9753C">
              <w:t>written and/or oral assessment of candidate's required knowledge</w:t>
            </w:r>
          </w:p>
          <w:p w:rsidR="00000000" w:rsidRPr="00C9753C" w:rsidP="00C9753C">
            <w:pPr>
              <w:pStyle w:val="ListBullet"/>
            </w:pPr>
            <w:r w:rsidRPr="00C9753C">
              <w:t>observed, documented and firsthand testimonial evidence of candidate's application of practical tasks</w:t>
            </w:r>
          </w:p>
          <w:p w:rsidR="00000000" w:rsidRPr="00C9753C" w:rsidP="00C9753C">
            <w:pPr>
              <w:pStyle w:val="ListBullet"/>
            </w:pPr>
            <w:r w:rsidRPr="00C9753C">
              <w:t>simulation exercises conducted in a State Principal Racing Authority approved simulated environment.</w:t>
            </w:r>
          </w:p>
          <w:p w:rsidR="00000000" w:rsidRPr="00C9753C" w:rsidP="00C9753C">
            <w:pPr>
              <w:pStyle w:val="BodyText"/>
            </w:pPr>
            <w:r w:rsidRPr="00C9753C">
              <w:t>Evidence is required to be demonstrated over a period</w:t>
            </w:r>
            <w:r w:rsidRPr="00C9753C">
              <w:t xml:space="preserve"> of time, therefore where performance is not directly observed any evidence should be authenticated by supervisors or other appropriate persons.</w:t>
            </w:r>
          </w:p>
          <w:p w:rsidR="00000000" w:rsidRPr="00C9753C" w:rsidP="00C9753C">
            <w:pPr>
              <w:pStyle w:val="BodyText"/>
            </w:pPr>
            <w:r w:rsidRPr="00C9753C">
              <w:t>This unit may be assessed in a holistic way with other units of competency relevant to the industry sector, wor</w:t>
            </w:r>
            <w:r w:rsidRPr="00C9753C">
              <w:t>kplace and job role, for example:</w:t>
            </w:r>
          </w:p>
          <w:p w:rsidR="00000000" w:rsidP="00C9753C">
            <w:pPr>
              <w:pStyle w:val="ListBullet"/>
              <w:rPr>
                <w:lang w:val="en-NZ"/>
              </w:rPr>
            </w:pPr>
            <w:r w:rsidRPr="00C9753C">
              <w:t>RGRCMN201A Follow OHS procedures and observe environmental work practices.</w:t>
            </w:r>
          </w:p>
        </w:tc>
      </w:tr>
      <w:tr w:rsidTr="0093069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C9753C" w:rsidP="00C9753C">
            <w:pPr>
              <w:pStyle w:val="BodyText"/>
            </w:pPr>
            <w:r w:rsidRPr="00C9753C">
              <w:t>Assessment methods should reflect workplace demands (e.g. literacy and numeracy demands) and the needs of par</w:t>
            </w:r>
            <w:r w:rsidRPr="00C9753C">
              <w:t xml:space="preserve">ticular target groups (e.g. people with disabilities, Aboriginal and Torres Strait Islander people, women, people with a language background other than English, youth and people from low socioeconomic backgrounds). </w:t>
            </w:r>
          </w:p>
        </w:tc>
      </w:tr>
    </w:tbl>
    <w:p w:rsidR="00930692" w:rsidP="00C9753C">
      <w:pPr>
        <w:pStyle w:val="BodyText"/>
      </w:pPr>
    </w:p>
    <w:p w:rsidR="00930692" w:rsidP="00C9753C">
      <w:pPr>
        <w:pStyle w:val="BodyText"/>
      </w:pPr>
    </w:p>
    <w:p w:rsidR="00000000" w:rsidRPr="00C9753C" w:rsidP="00C9753C">
      <w:pPr>
        <w:pStyle w:val="Heading1"/>
      </w:pPr>
      <w:bookmarkStart w:id="11" w:name="O_253774"/>
      <w:bookmarkEnd w:id="11"/>
      <w:r w:rsidRPr="00C9753C">
        <w:t>Range Statement</w:t>
      </w:r>
    </w:p>
    <w:tbl>
      <w:tblPr>
        <w:tblW w:w="0" w:type="auto"/>
        <w:tblLayout w:type="fixed"/>
        <w:tblCellMar>
          <w:left w:w="62" w:type="dxa"/>
          <w:right w:w="62" w:type="dxa"/>
        </w:tblCellMar>
        <w:tblLook w:val="0000"/>
      </w:tblPr>
      <w:tblGrid>
        <w:gridCol w:w="3436"/>
        <w:gridCol w:w="5086"/>
      </w:tblGrid>
      <w:tr w:rsidTr="0093069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9753C">
            <w:pPr>
              <w:pStyle w:val="BodyText"/>
              <w:rPr>
                <w:lang w:val="en-NZ"/>
              </w:rPr>
            </w:pPr>
            <w:r w:rsidRPr="00C9753C">
              <w:rPr>
                <w:rStyle w:val="SpecialBold"/>
              </w:rPr>
              <w:t>RANGE STATEMENT</w:t>
            </w:r>
          </w:p>
        </w:tc>
      </w:tr>
      <w:tr w:rsidTr="0093069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C9753C" w:rsidP="00C9753C">
            <w:pPr>
              <w:pStyle w:val="BodyText"/>
            </w:pPr>
            <w:r w:rsidRPr="00C9753C">
              <w:t xml:space="preserve">The range statement relates to the unit of competency as a whole. It allows for different work environments and situations that may affect performance. Bold italicised wording in the performance criteria is detailed below. </w:t>
            </w:r>
          </w:p>
          <w:p w:rsidR="00000000" w:rsidRPr="00C9753C" w:rsidP="00C9753C">
            <w:pPr>
              <w:pStyle w:val="BodyText"/>
            </w:pPr>
          </w:p>
          <w:p w:rsidR="00000000" w:rsidP="00C9753C">
            <w:pPr>
              <w:pStyle w:val="BodyText"/>
              <w:rPr>
                <w:lang w:val="en-NZ"/>
              </w:rPr>
            </w:pPr>
            <w:r w:rsidRPr="00C9753C">
              <w:t>The range statement provides details of how this competency can be used in the workplaces of the racing industry to assist with harness race starts. Workplaces include harness stables and racecourses, training tracks and public areas.</w:t>
            </w:r>
          </w:p>
        </w:tc>
      </w:tr>
      <w:tr w:rsidTr="00930692">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rPr>
                <w:rStyle w:val="BoldandItalics"/>
              </w:rPr>
              <w:t>Hazards</w:t>
            </w:r>
            <w:r w:rsidRPr="00C9753C">
              <w:t xml:space="preserve"> may include</w:t>
            </w:r>
            <w:r w:rsidRPr="00C9753C">
              <w:t xml:space="preserve">: </w:t>
            </w:r>
          </w:p>
        </w:tc>
        <w:tc>
          <w:tcPr>
            <w:tcW w:w="5086" w:type="dxa"/>
            <w:tcBorders>
              <w:top w:val="nil"/>
              <w:left w:val="nil"/>
              <w:bottom w:val="nil"/>
              <w:right w:val="nil"/>
            </w:tcBorders>
            <w:tcMar>
              <w:top w:w="0" w:type="dxa"/>
              <w:left w:w="62" w:type="dxa"/>
              <w:bottom w:w="0" w:type="dxa"/>
              <w:right w:w="62" w:type="dxa"/>
            </w:tcMar>
          </w:tcPr>
          <w:p w:rsidR="00000000" w:rsidRPr="00C9753C" w:rsidP="00C9753C">
            <w:pPr>
              <w:pStyle w:val="ListBullet"/>
            </w:pPr>
            <w:r w:rsidRPr="00C9753C">
              <w:t>foreign objects</w:t>
            </w:r>
          </w:p>
          <w:p w:rsidR="00000000" w:rsidRPr="00C9753C" w:rsidP="00C9753C">
            <w:pPr>
              <w:pStyle w:val="ListBullet"/>
            </w:pPr>
            <w:r w:rsidRPr="00C9753C">
              <w:t>loose or working horses</w:t>
            </w:r>
          </w:p>
          <w:p w:rsidR="00000000" w:rsidRPr="00C9753C" w:rsidP="00C9753C">
            <w:pPr>
              <w:pStyle w:val="ListBullet"/>
            </w:pPr>
            <w:r w:rsidRPr="00C9753C">
              <w:t>machinery</w:t>
            </w:r>
          </w:p>
          <w:p w:rsidR="00000000" w:rsidRPr="00C9753C" w:rsidP="00C9753C">
            <w:pPr>
              <w:pStyle w:val="ListBullet"/>
            </w:pPr>
            <w:r w:rsidRPr="00C9753C">
              <w:t>stray or feral animals</w:t>
            </w:r>
          </w:p>
          <w:p w:rsidR="00000000" w:rsidRPr="00C9753C" w:rsidP="00C9753C">
            <w:pPr>
              <w:pStyle w:val="ListBullet"/>
            </w:pPr>
            <w:r w:rsidRPr="00C9753C">
              <w:t>personnel working on tracks</w:t>
            </w:r>
          </w:p>
          <w:p w:rsidR="00000000" w:rsidP="00C9753C">
            <w:pPr>
              <w:pStyle w:val="ListBullet"/>
              <w:rPr>
                <w:lang w:val="en-NZ"/>
              </w:rPr>
            </w:pPr>
            <w:r w:rsidRPr="00C9753C">
              <w:t>plastic cones, markers or witches hats.</w:t>
            </w:r>
          </w:p>
        </w:tc>
      </w:tr>
      <w:tr w:rsidTr="00930692">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rPr>
                <w:rStyle w:val="BoldandItalics"/>
              </w:rPr>
              <w:t>Potential track problems</w:t>
            </w:r>
            <w:r w:rsidRPr="00C9753C">
              <w:t xml:space="preserve"> may include: </w:t>
            </w:r>
          </w:p>
        </w:tc>
        <w:tc>
          <w:tcPr>
            <w:tcW w:w="5086" w:type="dxa"/>
            <w:tcBorders>
              <w:top w:val="nil"/>
              <w:left w:val="nil"/>
              <w:bottom w:val="nil"/>
              <w:right w:val="nil"/>
            </w:tcBorders>
            <w:tcMar>
              <w:top w:w="0" w:type="dxa"/>
              <w:left w:w="62" w:type="dxa"/>
              <w:bottom w:w="0" w:type="dxa"/>
              <w:right w:w="62" w:type="dxa"/>
            </w:tcMar>
          </w:tcPr>
          <w:p w:rsidR="00000000" w:rsidRPr="00C9753C" w:rsidP="00C9753C">
            <w:pPr>
              <w:pStyle w:val="ListBullet"/>
            </w:pPr>
            <w:r w:rsidRPr="00C9753C">
              <w:t>damaged gear or sulkies</w:t>
            </w:r>
          </w:p>
          <w:p w:rsidR="00000000" w:rsidRPr="00C9753C" w:rsidP="00C9753C">
            <w:pPr>
              <w:pStyle w:val="ListBullet"/>
            </w:pPr>
            <w:r w:rsidRPr="00C9753C">
              <w:t>driver injury</w:t>
            </w:r>
          </w:p>
          <w:p w:rsidR="00000000" w:rsidRPr="00C9753C" w:rsidP="00C9753C">
            <w:pPr>
              <w:pStyle w:val="ListBullet"/>
            </w:pPr>
            <w:r w:rsidRPr="00C9753C">
              <w:t>fallen driver</w:t>
            </w:r>
          </w:p>
          <w:p w:rsidR="00000000" w:rsidRPr="00C9753C" w:rsidP="00C9753C">
            <w:pPr>
              <w:pStyle w:val="ListBullet"/>
            </w:pPr>
            <w:r w:rsidRPr="00C9753C">
              <w:t>horse injury</w:t>
            </w:r>
          </w:p>
          <w:p w:rsidR="00000000" w:rsidRPr="00C9753C" w:rsidP="00C9753C">
            <w:pPr>
              <w:pStyle w:val="ListBullet"/>
            </w:pPr>
            <w:r w:rsidRPr="00C9753C">
              <w:t>loose horses</w:t>
            </w:r>
          </w:p>
          <w:p w:rsidR="00000000" w:rsidP="00C9753C">
            <w:pPr>
              <w:pStyle w:val="ListBullet"/>
              <w:rPr>
                <w:lang w:val="en-NZ"/>
              </w:rPr>
            </w:pPr>
            <w:r w:rsidRPr="00C9753C">
              <w:t>mobile barrier problems, for example hydraulic problems with wings.</w:t>
            </w:r>
          </w:p>
        </w:tc>
      </w:tr>
      <w:tr w:rsidTr="00930692">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rPr>
                <w:rStyle w:val="BoldandItalics"/>
              </w:rPr>
              <w:t>Safe operating procedures</w:t>
            </w:r>
            <w:r w:rsidRPr="00C9753C">
              <w:t xml:space="preserve"> when approaching horses may include: </w:t>
            </w:r>
          </w:p>
        </w:tc>
        <w:tc>
          <w:tcPr>
            <w:tcW w:w="5086" w:type="dxa"/>
            <w:tcBorders>
              <w:top w:val="nil"/>
              <w:left w:val="nil"/>
              <w:bottom w:val="nil"/>
              <w:right w:val="nil"/>
            </w:tcBorders>
            <w:tcMar>
              <w:top w:w="0" w:type="dxa"/>
              <w:left w:w="62" w:type="dxa"/>
              <w:bottom w:w="0" w:type="dxa"/>
              <w:right w:w="62" w:type="dxa"/>
            </w:tcMar>
          </w:tcPr>
          <w:p w:rsidR="00000000" w:rsidRPr="00C9753C" w:rsidP="00C9753C">
            <w:pPr>
              <w:pStyle w:val="ListBullet"/>
            </w:pPr>
            <w:r w:rsidRPr="00C9753C">
              <w:t>approaching horse from near side front</w:t>
            </w:r>
          </w:p>
          <w:p w:rsidR="00000000" w:rsidRPr="00C9753C" w:rsidP="00C9753C">
            <w:pPr>
              <w:pStyle w:val="ListBullet"/>
            </w:pPr>
            <w:r w:rsidRPr="00C9753C">
              <w:t>avoiding sudden movement</w:t>
            </w:r>
          </w:p>
          <w:p w:rsidR="00000000" w:rsidRPr="00C9753C" w:rsidP="00C9753C">
            <w:pPr>
              <w:pStyle w:val="ListBullet"/>
            </w:pPr>
            <w:r w:rsidRPr="00C9753C">
              <w:t>assuming control of horse</w:t>
            </w:r>
          </w:p>
          <w:p w:rsidR="00000000" w:rsidRPr="00C9753C" w:rsidP="00C9753C">
            <w:pPr>
              <w:pStyle w:val="ListBullet"/>
            </w:pPr>
            <w:r w:rsidRPr="00C9753C">
              <w:t>consi</w:t>
            </w:r>
            <w:r w:rsidRPr="00C9753C">
              <w:t>dering variables that influence behaviour of horses, such as:</w:t>
            </w:r>
          </w:p>
          <w:p w:rsidR="00000000" w:rsidRPr="00C9753C" w:rsidP="00C9753C">
            <w:pPr>
              <w:pStyle w:val="ListBullet2"/>
            </w:pPr>
            <w:r w:rsidRPr="00C9753C">
              <w:t>fences and equipment</w:t>
            </w:r>
          </w:p>
          <w:p w:rsidR="00000000" w:rsidRPr="00C9753C" w:rsidP="00C9753C">
            <w:pPr>
              <w:pStyle w:val="ListBullet2"/>
            </w:pPr>
            <w:r w:rsidRPr="00C9753C">
              <w:t>other persons or animals</w:t>
            </w:r>
          </w:p>
          <w:p w:rsidR="00000000" w:rsidRPr="00C9753C" w:rsidP="00C9753C">
            <w:pPr>
              <w:pStyle w:val="ListBullet2"/>
            </w:pPr>
            <w:r w:rsidRPr="00C9753C">
              <w:t>vehicles</w:t>
            </w:r>
          </w:p>
          <w:p w:rsidR="00000000" w:rsidRPr="00C9753C" w:rsidP="00C9753C">
            <w:pPr>
              <w:pStyle w:val="ListBullet2"/>
            </w:pPr>
            <w:r w:rsidRPr="00C9753C">
              <w:t>wind and noise</w:t>
            </w:r>
          </w:p>
          <w:p w:rsidR="00000000" w:rsidRPr="00C9753C" w:rsidP="00C9753C">
            <w:pPr>
              <w:pStyle w:val="ListBullet"/>
            </w:pPr>
            <w:r w:rsidRPr="00C9753C">
              <w:t>leading horse person to person</w:t>
            </w:r>
          </w:p>
          <w:p w:rsidR="00000000" w:rsidRPr="00C9753C" w:rsidP="00C9753C">
            <w:pPr>
              <w:pStyle w:val="ListBullet"/>
            </w:pPr>
            <w:r w:rsidRPr="00C9753C">
              <w:t>maintaining at least two lengths between horses being led</w:t>
            </w:r>
          </w:p>
          <w:p w:rsidR="00000000" w:rsidRPr="00C9753C" w:rsidP="00C9753C">
            <w:pPr>
              <w:pStyle w:val="ListBullet"/>
            </w:pPr>
            <w:r w:rsidRPr="00C9753C">
              <w:t>speaking calmly to horse</w:t>
            </w:r>
          </w:p>
          <w:p w:rsidR="00000000" w:rsidRPr="00C9753C" w:rsidP="00C9753C">
            <w:pPr>
              <w:pStyle w:val="ListBullet"/>
            </w:pPr>
            <w:r w:rsidRPr="00C9753C">
              <w:t>using pe</w:t>
            </w:r>
            <w:r w:rsidRPr="00C9753C">
              <w:t>rsonal protective equipment</w:t>
            </w:r>
          </w:p>
          <w:p w:rsidR="00000000" w:rsidP="00C9753C">
            <w:pPr>
              <w:pStyle w:val="ListBullet"/>
              <w:rPr>
                <w:lang w:val="en-NZ"/>
              </w:rPr>
            </w:pPr>
            <w:r w:rsidRPr="00C9753C">
              <w:t>using well-maintained and safe gear.</w:t>
            </w:r>
          </w:p>
        </w:tc>
      </w:tr>
      <w:tr w:rsidTr="00930692">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rPr>
                <w:rStyle w:val="BoldandItalics"/>
              </w:rPr>
              <w:t>Track incidents or emergencies</w:t>
            </w:r>
            <w:r w:rsidRPr="00C9753C">
              <w:t xml:space="preserve"> may include: </w:t>
            </w:r>
          </w:p>
        </w:tc>
        <w:tc>
          <w:tcPr>
            <w:tcW w:w="5086" w:type="dxa"/>
            <w:tcBorders>
              <w:top w:val="nil"/>
              <w:left w:val="nil"/>
              <w:bottom w:val="nil"/>
              <w:right w:val="nil"/>
            </w:tcBorders>
            <w:tcMar>
              <w:top w:w="0" w:type="dxa"/>
              <w:left w:w="62" w:type="dxa"/>
              <w:bottom w:w="0" w:type="dxa"/>
              <w:right w:w="62" w:type="dxa"/>
            </w:tcMar>
          </w:tcPr>
          <w:p w:rsidR="00000000" w:rsidRPr="00C9753C" w:rsidP="00C9753C">
            <w:pPr>
              <w:pStyle w:val="ListBullet"/>
            </w:pPr>
            <w:r w:rsidRPr="00C9753C">
              <w:t>foreign objects on racetrack</w:t>
            </w:r>
          </w:p>
          <w:p w:rsidR="00000000" w:rsidRPr="00C9753C" w:rsidP="00C9753C">
            <w:pPr>
              <w:pStyle w:val="ListBullet"/>
            </w:pPr>
            <w:r w:rsidRPr="00C9753C">
              <w:t>injured horses</w:t>
            </w:r>
          </w:p>
          <w:p w:rsidR="00000000" w:rsidRPr="00C9753C" w:rsidP="00C9753C">
            <w:pPr>
              <w:pStyle w:val="ListBullet"/>
            </w:pPr>
            <w:r w:rsidRPr="00C9753C">
              <w:t>fallen or injured drivers</w:t>
            </w:r>
          </w:p>
          <w:p w:rsidR="00000000" w:rsidRPr="00C9753C" w:rsidP="00C9753C">
            <w:pPr>
              <w:pStyle w:val="ListBullet"/>
            </w:pPr>
            <w:r w:rsidRPr="00C9753C">
              <w:t>loose horses</w:t>
            </w:r>
          </w:p>
          <w:p w:rsidR="00000000" w:rsidRPr="00C9753C" w:rsidP="00C9753C">
            <w:pPr>
              <w:pStyle w:val="ListBullet"/>
            </w:pPr>
            <w:r w:rsidRPr="00C9753C">
              <w:t>mobile barrier malfunction</w:t>
            </w:r>
          </w:p>
          <w:p w:rsidR="00000000" w:rsidRPr="00C9753C" w:rsidP="00C9753C">
            <w:pPr>
              <w:pStyle w:val="ListBullet"/>
            </w:pPr>
            <w:r w:rsidRPr="00C9753C">
              <w:t>people and/or stray or feral animals on racetrack</w:t>
            </w:r>
          </w:p>
          <w:p w:rsidR="00000000" w:rsidRPr="00C9753C" w:rsidP="00C9753C">
            <w:pPr>
              <w:pStyle w:val="ListBullet"/>
            </w:pPr>
            <w:r w:rsidRPr="00C9753C">
              <w:t>weather conditions, for example:</w:t>
            </w:r>
          </w:p>
          <w:p w:rsidR="00000000" w:rsidRPr="00C9753C" w:rsidP="00C9753C">
            <w:pPr>
              <w:pStyle w:val="ListBullet2"/>
            </w:pPr>
            <w:r w:rsidRPr="00C9753C">
              <w:t>lightening</w:t>
            </w:r>
          </w:p>
          <w:p w:rsidR="00000000" w:rsidP="00C9753C">
            <w:pPr>
              <w:pStyle w:val="ListBullet2"/>
              <w:rPr>
                <w:lang w:val="en-NZ"/>
              </w:rPr>
            </w:pPr>
            <w:r w:rsidRPr="00C9753C">
              <w:t>thunderstorm.</w:t>
            </w:r>
          </w:p>
        </w:tc>
      </w:tr>
      <w:tr w:rsidTr="00930692">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rPr>
                <w:rStyle w:val="BoldandItalics"/>
              </w:rPr>
              <w:t>Reports</w:t>
            </w:r>
            <w:r w:rsidRPr="00C9753C">
              <w:t xml:space="preserve"> will be relayed to starter or steward: </w:t>
            </w:r>
          </w:p>
        </w:tc>
        <w:tc>
          <w:tcPr>
            <w:tcW w:w="5086" w:type="dxa"/>
            <w:tcBorders>
              <w:top w:val="nil"/>
              <w:left w:val="nil"/>
              <w:bottom w:val="nil"/>
              <w:right w:val="nil"/>
            </w:tcBorders>
            <w:tcMar>
              <w:top w:w="0" w:type="dxa"/>
              <w:left w:w="62" w:type="dxa"/>
              <w:bottom w:w="0" w:type="dxa"/>
              <w:right w:w="62" w:type="dxa"/>
            </w:tcMar>
          </w:tcPr>
          <w:p w:rsidR="00000000" w:rsidRPr="00C9753C" w:rsidP="00C9753C">
            <w:pPr>
              <w:pStyle w:val="ListBullet"/>
            </w:pPr>
            <w:r w:rsidRPr="00C9753C">
              <w:t>courteously and efficiently</w:t>
            </w:r>
          </w:p>
          <w:p w:rsidR="00000000" w:rsidRPr="00C9753C" w:rsidP="00C9753C">
            <w:pPr>
              <w:pStyle w:val="ListBullet"/>
            </w:pPr>
            <w:r w:rsidRPr="00C9753C">
              <w:t>maintaining confidentiality and discretion</w:t>
            </w:r>
          </w:p>
          <w:p w:rsidR="00000000" w:rsidRPr="00C9753C" w:rsidP="00C9753C">
            <w:pPr>
              <w:pStyle w:val="ListBullet"/>
            </w:pPr>
            <w:r w:rsidRPr="00C9753C">
              <w:t>promptly</w:t>
            </w:r>
          </w:p>
          <w:p w:rsidR="00000000" w:rsidRPr="00C9753C" w:rsidP="00C9753C">
            <w:pPr>
              <w:pStyle w:val="ListBullet"/>
            </w:pPr>
            <w:r w:rsidRPr="00C9753C">
              <w:t>using correct forms of greeting</w:t>
            </w:r>
          </w:p>
          <w:p w:rsidR="00000000" w:rsidRPr="00C9753C" w:rsidP="00C9753C">
            <w:pPr>
              <w:pStyle w:val="ListBullet"/>
            </w:pPr>
            <w:r w:rsidRPr="00C9753C">
              <w:t>via verbal and/or written communication, including:</w:t>
            </w:r>
          </w:p>
          <w:p w:rsidR="00000000" w:rsidRPr="00C9753C" w:rsidP="00C9753C">
            <w:pPr>
              <w:pStyle w:val="ListBullet2"/>
            </w:pPr>
            <w:r w:rsidRPr="00C9753C">
              <w:t>describing actions</w:t>
            </w:r>
          </w:p>
          <w:p w:rsidR="00000000" w:rsidRPr="00C9753C" w:rsidP="00C9753C">
            <w:pPr>
              <w:pStyle w:val="ListBullet2"/>
            </w:pPr>
            <w:r w:rsidRPr="00C9753C">
              <w:t>giving and receiving clear, accurate and simple messages</w:t>
            </w:r>
          </w:p>
          <w:p w:rsidR="00000000" w:rsidRPr="00C9753C" w:rsidP="00C9753C">
            <w:pPr>
              <w:pStyle w:val="ListBullet2"/>
            </w:pPr>
            <w:r w:rsidRPr="00C9753C">
              <w:t>listening to and interpreting information and instructions</w:t>
            </w:r>
          </w:p>
          <w:p w:rsidR="00000000" w:rsidRPr="00C9753C" w:rsidP="00C9753C">
            <w:pPr>
              <w:pStyle w:val="ListBullet2"/>
            </w:pPr>
            <w:r w:rsidRPr="00C9753C">
              <w:t>written reports, including simple do</w:t>
            </w:r>
            <w:r w:rsidRPr="00C9753C">
              <w:t>cuments and notes.</w:t>
            </w:r>
          </w:p>
        </w:tc>
      </w:tr>
    </w:tbl>
    <w:p w:rsidR="00930692" w:rsidP="00C9753C">
      <w:pPr>
        <w:pStyle w:val="BodyText"/>
      </w:pPr>
    </w:p>
    <w:p w:rsidR="00930692" w:rsidP="00C9753C">
      <w:pPr>
        <w:pStyle w:val="BodyText"/>
      </w:pPr>
    </w:p>
    <w:p w:rsidR="00000000" w:rsidRPr="00C9753C" w:rsidP="00C9753C">
      <w:pPr>
        <w:pStyle w:val="Heading1"/>
      </w:pPr>
      <w:bookmarkStart w:id="12" w:name="O_217148"/>
      <w:bookmarkEnd w:id="12"/>
      <w:r w:rsidRPr="00C9753C">
        <w:t>Unit Sector(s)</w:t>
      </w:r>
    </w:p>
    <w:tbl>
      <w:tblPr>
        <w:tblW w:w="0" w:type="auto"/>
        <w:tblLayout w:type="fixed"/>
        <w:tblCellMar>
          <w:left w:w="62" w:type="dxa"/>
          <w:right w:w="62" w:type="dxa"/>
        </w:tblCellMar>
        <w:tblLook w:val="0000"/>
      </w:tblPr>
      <w:tblGrid>
        <w:gridCol w:w="2616"/>
        <w:gridCol w:w="5906"/>
      </w:tblGrid>
      <w:tr w:rsidTr="00930692">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C9753C" w:rsidP="00C9753C">
            <w:pPr>
              <w:pStyle w:val="BodyText"/>
            </w:pPr>
            <w:r w:rsidRPr="00C9753C">
              <w:t>Harness racing code</w:t>
            </w:r>
          </w:p>
        </w:tc>
      </w:tr>
    </w:tbl>
    <w:p w:rsidR="00930692" w:rsidP="00C9753C">
      <w:pPr>
        <w:pStyle w:val="BodyText"/>
      </w:pPr>
    </w:p>
    <w:p w:rsidR="00930692" w:rsidP="00C9753C">
      <w:pPr>
        <w:pStyle w:val="BodyText"/>
      </w:pPr>
    </w:p>
    <w:p w:rsidR="00000000" w:rsidRPr="00C9753C" w:rsidP="00C9753C">
      <w:pPr>
        <w:pStyle w:val="Heading1"/>
      </w:pPr>
      <w:bookmarkStart w:id="13" w:name="O_217145"/>
      <w:bookmarkEnd w:id="13"/>
      <w:r w:rsidRPr="00C9753C">
        <w:t>Co-requisite units</w:t>
      </w:r>
    </w:p>
    <w:tbl>
      <w:tblPr>
        <w:tblW w:w="0" w:type="auto"/>
        <w:tblLayout w:type="fixed"/>
        <w:tblCellMar>
          <w:left w:w="62" w:type="dxa"/>
          <w:right w:w="62" w:type="dxa"/>
        </w:tblCellMar>
        <w:tblLook w:val="0000"/>
      </w:tblPr>
      <w:tblGrid>
        <w:gridCol w:w="2641"/>
        <w:gridCol w:w="1322"/>
        <w:gridCol w:w="4559"/>
      </w:tblGrid>
      <w:tr w:rsidTr="00930692">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C9753C">
            <w:pPr>
              <w:pStyle w:val="BodyText"/>
              <w:rPr>
                <w:lang w:val="en-NZ"/>
              </w:rPr>
            </w:pPr>
          </w:p>
        </w:tc>
      </w:tr>
      <w:tr w:rsidTr="00930692">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p>
        </w:tc>
      </w:tr>
      <w:tr w:rsidTr="00930692">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C9753C" w:rsidP="00C9753C">
            <w:pPr>
              <w:pStyle w:val="BodyText"/>
            </w:pPr>
          </w:p>
        </w:tc>
      </w:tr>
    </w:tbl>
    <w:p w:rsidR="00930692" w:rsidP="00C9753C">
      <w:pPr>
        <w:pStyle w:val="BodyText"/>
      </w:pPr>
    </w:p>
    <w:p w:rsidR="00930692" w:rsidP="00C9753C">
      <w:pPr>
        <w:pStyle w:val="BodyText"/>
      </w:pPr>
    </w:p>
    <w:p w:rsidR="00000000" w:rsidRPr="00C9753C" w:rsidP="00C9753C">
      <w:pPr>
        <w:pStyle w:val="Heading1"/>
      </w:pPr>
      <w:bookmarkStart w:id="14" w:name="O_217147"/>
      <w:bookmarkEnd w:id="14"/>
      <w:r w:rsidRPr="00C9753C">
        <w:t>Functional Area</w:t>
      </w:r>
    </w:p>
    <w:tbl>
      <w:tblPr>
        <w:tblW w:w="0" w:type="auto"/>
        <w:tblLayout w:type="fixed"/>
        <w:tblCellMar>
          <w:left w:w="62" w:type="dxa"/>
          <w:right w:w="62" w:type="dxa"/>
        </w:tblCellMar>
        <w:tblLook w:val="0000"/>
      </w:tblPr>
      <w:tblGrid>
        <w:gridCol w:w="2736"/>
        <w:gridCol w:w="5786"/>
      </w:tblGrid>
      <w:tr w:rsidTr="00930692">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C9753C">
            <w:pPr>
              <w:pStyle w:val="BodyText"/>
              <w:rPr>
                <w:lang w:val="en-NZ"/>
              </w:rPr>
            </w:pPr>
            <w:r w:rsidRPr="00C9753C">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C9753C" w:rsidP="00C9753C">
            <w:pPr>
              <w:pStyle w:val="BodyText"/>
            </w:pPr>
            <w:r w:rsidRPr="00C9753C">
              <w:t>Racing performance services</w:t>
            </w:r>
          </w:p>
        </w:tc>
      </w:tr>
    </w:tbl>
    <w:p w:rsidR="00930692" w:rsidP="00C9753C">
      <w:pPr>
        <w:pStyle w:val="BodyText"/>
      </w:pPr>
    </w:p>
    <w:p w:rsidR="00930692" w:rsidP="00C9753C">
      <w:pPr>
        <w:pStyle w:val="BodyText"/>
      </w:pPr>
    </w:p>
    <w:p w:rsidR="00000000" w:rsidRPr="00C9753C" w:rsidP="00C9753C"/>
    <w:sectPr w:rsidSect="00C975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0692" w:rsidP="009306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692" w:rsidP="00C975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30692" w:rsidP="00C975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30692" w:rsidP="00C975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0692" w:rsidP="009306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692" w:rsidP="00C9753C">
    <w:pPr>
      <w:pStyle w:val="Header"/>
      <w:framePr w:wrap="around"/>
    </w:pPr>
    <w:r>
      <w:fldChar w:fldCharType="begin"/>
    </w:r>
    <w:r>
      <w:instrText xml:space="preserve"> TITLE   \* MERGEFORMAT </w:instrText>
    </w:r>
    <w:r>
      <w:fldChar w:fldCharType="separate"/>
    </w:r>
    <w:r>
      <w:t>RGRROP204A Assist with harness race starts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0692" w:rsidP="00C975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B804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2E0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8C54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5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753C"/>
    <w:pPr>
      <w:spacing w:before="360" w:after="60"/>
      <w:outlineLvl w:val="0"/>
    </w:pPr>
    <w:rPr>
      <w:sz w:val="32"/>
    </w:rPr>
  </w:style>
  <w:style w:type="paragraph" w:styleId="Heading2">
    <w:name w:val="heading 2"/>
    <w:basedOn w:val="HeadingBase"/>
    <w:next w:val="BodyText"/>
    <w:link w:val="Heading2Char"/>
    <w:qFormat/>
    <w:rsid w:val="00C9753C"/>
    <w:pPr>
      <w:keepLines/>
      <w:spacing w:before="240" w:after="120"/>
      <w:outlineLvl w:val="1"/>
    </w:pPr>
    <w:rPr>
      <w:sz w:val="28"/>
      <w:szCs w:val="40"/>
    </w:rPr>
  </w:style>
  <w:style w:type="paragraph" w:styleId="Heading3">
    <w:name w:val="heading 3"/>
    <w:basedOn w:val="HeadingBase"/>
    <w:next w:val="BodyText"/>
    <w:link w:val="Heading3Char"/>
    <w:qFormat/>
    <w:rsid w:val="00C9753C"/>
    <w:pPr>
      <w:spacing w:before="180" w:after="120"/>
      <w:outlineLvl w:val="2"/>
    </w:pPr>
    <w:rPr>
      <w:spacing w:val="-10"/>
      <w:kern w:val="32"/>
    </w:rPr>
  </w:style>
  <w:style w:type="paragraph" w:styleId="Heading4">
    <w:name w:val="heading 4"/>
    <w:basedOn w:val="HeadingBase"/>
    <w:next w:val="BodyText"/>
    <w:link w:val="Heading4Char"/>
    <w:qFormat/>
    <w:rsid w:val="00C9753C"/>
    <w:pPr>
      <w:spacing w:before="160" w:after="120"/>
      <w:outlineLvl w:val="3"/>
    </w:pPr>
    <w:rPr>
      <w:sz w:val="22"/>
    </w:rPr>
  </w:style>
  <w:style w:type="paragraph" w:styleId="Heading5">
    <w:name w:val="heading 5"/>
    <w:basedOn w:val="HeadingBase"/>
    <w:next w:val="Normal"/>
    <w:link w:val="Heading5Char"/>
    <w:qFormat/>
    <w:rsid w:val="00C9753C"/>
    <w:pPr>
      <w:spacing w:before="80"/>
      <w:outlineLvl w:val="4"/>
    </w:pPr>
    <w:rPr>
      <w:color w:val="918585"/>
      <w:sz w:val="20"/>
    </w:rPr>
  </w:style>
  <w:style w:type="paragraph" w:styleId="Heading6">
    <w:name w:val="heading 6"/>
    <w:basedOn w:val="HeadingBase"/>
    <w:next w:val="Normal"/>
    <w:link w:val="Heading6Char"/>
    <w:qFormat/>
    <w:rsid w:val="00C9753C"/>
    <w:pPr>
      <w:spacing w:before="60"/>
      <w:outlineLvl w:val="5"/>
    </w:pPr>
    <w:rPr>
      <w:color w:val="918585"/>
      <w:sz w:val="20"/>
    </w:rPr>
  </w:style>
  <w:style w:type="paragraph" w:styleId="Heading7">
    <w:name w:val="heading 7"/>
    <w:basedOn w:val="Normal"/>
    <w:next w:val="Normal"/>
    <w:link w:val="Heading7Char"/>
    <w:qFormat/>
    <w:rsid w:val="00C9753C"/>
    <w:pPr>
      <w:ind w:left="720"/>
      <w:outlineLvl w:val="6"/>
    </w:pPr>
    <w:rPr>
      <w:i/>
    </w:rPr>
  </w:style>
  <w:style w:type="paragraph" w:styleId="Heading8">
    <w:name w:val="heading 8"/>
    <w:basedOn w:val="Normal"/>
    <w:next w:val="Normal"/>
    <w:link w:val="Heading8Char"/>
    <w:qFormat/>
    <w:rsid w:val="00C9753C"/>
    <w:pPr>
      <w:ind w:left="720"/>
      <w:outlineLvl w:val="7"/>
    </w:pPr>
    <w:rPr>
      <w:i/>
    </w:rPr>
  </w:style>
  <w:style w:type="paragraph" w:styleId="Heading9">
    <w:name w:val="heading 9"/>
    <w:basedOn w:val="Normal"/>
    <w:next w:val="Normal"/>
    <w:link w:val="Heading9Char"/>
    <w:qFormat/>
    <w:rsid w:val="00C9753C"/>
    <w:pPr>
      <w:ind w:left="720"/>
      <w:outlineLvl w:val="8"/>
    </w:pPr>
    <w:rPr>
      <w:i/>
    </w:rPr>
  </w:style>
  <w:style w:type="character" w:default="1" w:styleId="DefaultParagraphFont">
    <w:name w:val="Default Paragraph Font"/>
    <w:uiPriority w:val="1"/>
    <w:unhideWhenUsed/>
    <w:rsid w:val="00C975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53C"/>
  </w:style>
  <w:style w:type="character" w:customStyle="1" w:styleId="Heading1Char">
    <w:name w:val="Heading 1 Char"/>
    <w:basedOn w:val="DefaultParagraphFont"/>
    <w:link w:val="Heading1"/>
    <w:rsid w:val="00C9753C"/>
    <w:rPr>
      <w:rFonts w:ascii="Times New Roman" w:eastAsia="Times New Roman" w:hAnsi="Times New Roman" w:cs="Times New Roman"/>
      <w:b/>
      <w:sz w:val="32"/>
      <w:szCs w:val="20"/>
      <w:lang w:eastAsia="en-US"/>
    </w:rPr>
  </w:style>
  <w:style w:type="paragraph" w:styleId="BodyText">
    <w:name w:val="Body Text"/>
    <w:basedOn w:val="Normal"/>
    <w:link w:val="BodyTextChar"/>
    <w:rsid w:val="00C975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753C"/>
    <w:rPr>
      <w:rFonts w:ascii="Times New Roman" w:eastAsia="Times New Roman" w:hAnsi="Times New Roman" w:cs="Times New Roman"/>
      <w:sz w:val="24"/>
      <w:lang w:val="en-US" w:eastAsia="en-US"/>
    </w:rPr>
  </w:style>
  <w:style w:type="paragraph" w:styleId="Footer">
    <w:name w:val="footer"/>
    <w:basedOn w:val="Normal"/>
    <w:link w:val="FooterChar"/>
    <w:rsid w:val="00C975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53C"/>
    <w:rPr>
      <w:rFonts w:ascii="Times New Roman" w:eastAsia="Times New Roman" w:hAnsi="Times New Roman" w:cs="Times New Roman"/>
      <w:sz w:val="16"/>
      <w:lang w:val="en-US" w:eastAsia="en-US"/>
    </w:rPr>
  </w:style>
  <w:style w:type="paragraph" w:styleId="List">
    <w:name w:val="List"/>
    <w:basedOn w:val="BodyText"/>
    <w:next w:val="BodyText"/>
    <w:rsid w:val="00C9753C"/>
    <w:pPr>
      <w:tabs>
        <w:tab w:val="left" w:pos="340"/>
      </w:tabs>
      <w:spacing w:before="60" w:after="60"/>
      <w:ind w:left="340" w:hanging="340"/>
    </w:pPr>
  </w:style>
  <w:style w:type="paragraph" w:styleId="ListBullet">
    <w:name w:val="List Bullet"/>
    <w:basedOn w:val="List"/>
    <w:rsid w:val="00C9753C"/>
    <w:pPr>
      <w:numPr>
        <w:numId w:val="13"/>
      </w:numPr>
      <w:tabs>
        <w:tab w:val="clear" w:pos="340"/>
      </w:tabs>
      <w:spacing w:before="40" w:after="40"/>
    </w:pPr>
  </w:style>
  <w:style w:type="character" w:customStyle="1" w:styleId="SpecialBold">
    <w:name w:val="Special Bold"/>
    <w:basedOn w:val="DefaultParagraphFont"/>
    <w:rsid w:val="00C9753C"/>
    <w:rPr>
      <w:b/>
      <w:spacing w:val="0"/>
    </w:rPr>
  </w:style>
  <w:style w:type="paragraph" w:styleId="ListBullet2">
    <w:name w:val="List Bullet 2"/>
    <w:basedOn w:val="List2"/>
    <w:rsid w:val="00C9753C"/>
    <w:pPr>
      <w:numPr>
        <w:numId w:val="14"/>
      </w:numPr>
      <w:tabs>
        <w:tab w:val="clear" w:pos="680"/>
      </w:tabs>
    </w:pPr>
  </w:style>
  <w:style w:type="paragraph" w:styleId="Header">
    <w:name w:val="header"/>
    <w:basedOn w:val="Normal"/>
    <w:link w:val="HeaderChar"/>
    <w:rsid w:val="00C975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5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753C"/>
    <w:pPr>
      <w:spacing w:before="240" w:after="120"/>
      <w:outlineLvl w:val="0"/>
    </w:pPr>
    <w:rPr>
      <w:rFonts w:ascii="Times New Roman" w:hAnsi="Times New Roman"/>
      <w:b/>
      <w:sz w:val="28"/>
    </w:rPr>
  </w:style>
  <w:style w:type="paragraph" w:customStyle="1" w:styleId="AllowPageBreak">
    <w:name w:val="AllowPageBreak"/>
    <w:rsid w:val="00C975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753C"/>
    <w:rPr>
      <w:b/>
      <w:i/>
      <w:u w:val="none"/>
    </w:rPr>
  </w:style>
  <w:style w:type="character" w:customStyle="1" w:styleId="Heading2Char">
    <w:name w:val="Heading 2 Char"/>
    <w:basedOn w:val="DefaultParagraphFont"/>
    <w:link w:val="Heading2"/>
    <w:rsid w:val="00C975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5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5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5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5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5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75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753C"/>
    <w:rPr>
      <w:rFonts w:ascii="Courier New" w:eastAsia="Times New Roman" w:hAnsi="Courier New" w:cs="Times New Roman"/>
      <w:i/>
      <w:szCs w:val="20"/>
      <w:lang w:val="en-US" w:eastAsia="en-US"/>
    </w:rPr>
  </w:style>
  <w:style w:type="paragraph" w:customStyle="1" w:styleId="HeadingBase">
    <w:name w:val="Heading Base"/>
    <w:rsid w:val="00C975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53C"/>
    <w:pPr>
      <w:tabs>
        <w:tab w:val="right" w:leader="dot" w:pos="9072"/>
      </w:tabs>
      <w:ind w:left="567"/>
    </w:pPr>
    <w:rPr>
      <w:szCs w:val="22"/>
    </w:rPr>
  </w:style>
  <w:style w:type="paragraph" w:customStyle="1" w:styleId="TOCBase">
    <w:name w:val="TOC Base"/>
    <w:rsid w:val="00C975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53C"/>
    <w:pPr>
      <w:tabs>
        <w:tab w:val="right" w:leader="dot" w:pos="9072"/>
      </w:tabs>
      <w:spacing w:before="40" w:after="40"/>
      <w:ind w:left="284"/>
    </w:pPr>
    <w:rPr>
      <w:rFonts w:ascii="Times New Roman" w:hAnsi="Times New Roman"/>
    </w:rPr>
  </w:style>
  <w:style w:type="paragraph" w:styleId="TOC1">
    <w:name w:val="toc 1"/>
    <w:basedOn w:val="TOCBase"/>
    <w:next w:val="Normal"/>
    <w:rsid w:val="00C975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753C"/>
    <w:pPr>
      <w:spacing w:before="5040"/>
      <w:jc w:val="center"/>
    </w:pPr>
    <w:rPr>
      <w:sz w:val="48"/>
      <w:szCs w:val="72"/>
      <w:lang w:val="en-US"/>
    </w:rPr>
  </w:style>
  <w:style w:type="character" w:customStyle="1" w:styleId="TitleChar">
    <w:name w:val="Title Char"/>
    <w:basedOn w:val="DefaultParagraphFont"/>
    <w:link w:val="Title"/>
    <w:rsid w:val="00C975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53C"/>
    <w:pPr>
      <w:tabs>
        <w:tab w:val="left" w:pos="3600"/>
        <w:tab w:val="left" w:pos="3958"/>
      </w:tabs>
    </w:pPr>
  </w:style>
  <w:style w:type="paragraph" w:customStyle="1" w:styleId="Note">
    <w:name w:val="Note"/>
    <w:basedOn w:val="BodyText"/>
    <w:rsid w:val="00C975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53C"/>
    <w:pPr>
      <w:framePr w:wrap="auto" w:hAnchor="text" w:y="6049"/>
    </w:pPr>
    <w:rPr>
      <w:color w:val="000000"/>
      <w:sz w:val="40"/>
    </w:rPr>
  </w:style>
  <w:style w:type="paragraph" w:customStyle="1" w:styleId="TOCTitle">
    <w:name w:val="TOCTitle"/>
    <w:basedOn w:val="Heading1"/>
    <w:rsid w:val="00C9753C"/>
    <w:pPr>
      <w:spacing w:after="240"/>
      <w:jc w:val="center"/>
      <w:outlineLvl w:val="9"/>
    </w:pPr>
    <w:rPr>
      <w:caps/>
    </w:rPr>
  </w:style>
  <w:style w:type="paragraph" w:customStyle="1" w:styleId="Version">
    <w:name w:val="Version"/>
    <w:rsid w:val="00C975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53C"/>
    <w:pPr>
      <w:keepNext w:val="0"/>
      <w:tabs>
        <w:tab w:val="right" w:pos="4176"/>
      </w:tabs>
      <w:ind w:left="198" w:hanging="198"/>
    </w:pPr>
    <w:rPr>
      <w:rFonts w:ascii="Garamond" w:hAnsi="Garamond"/>
    </w:rPr>
  </w:style>
  <w:style w:type="paragraph" w:styleId="IndexHeading">
    <w:name w:val="index heading"/>
    <w:basedOn w:val="Normal"/>
    <w:next w:val="Index1"/>
    <w:semiHidden/>
    <w:rsid w:val="00C9753C"/>
    <w:pPr>
      <w:spacing w:before="120" w:after="120"/>
    </w:pPr>
    <w:rPr>
      <w:rFonts w:ascii="Arial" w:hAnsi="Arial"/>
      <w:b/>
      <w:color w:val="918585"/>
      <w:sz w:val="24"/>
    </w:rPr>
  </w:style>
  <w:style w:type="paragraph" w:customStyle="1" w:styleId="Chapter">
    <w:name w:val="Chapter"/>
    <w:basedOn w:val="Normal"/>
    <w:rsid w:val="00C9753C"/>
    <w:pPr>
      <w:spacing w:before="240"/>
    </w:pPr>
    <w:rPr>
      <w:rFonts w:ascii="Times New Roman" w:hAnsi="Times New Roman"/>
      <w:smallCaps/>
      <w:spacing w:val="80"/>
      <w:sz w:val="28"/>
    </w:rPr>
  </w:style>
  <w:style w:type="paragraph" w:customStyle="1" w:styleId="InChapter">
    <w:name w:val="InChapter"/>
    <w:basedOn w:val="Heading3"/>
    <w:rsid w:val="00C9753C"/>
    <w:pPr>
      <w:spacing w:after="240"/>
      <w:outlineLvl w:val="9"/>
    </w:pPr>
    <w:rPr>
      <w:noProof/>
    </w:rPr>
  </w:style>
  <w:style w:type="paragraph" w:styleId="Index2">
    <w:name w:val="index 2"/>
    <w:basedOn w:val="Normal"/>
    <w:next w:val="Normal"/>
    <w:semiHidden/>
    <w:rsid w:val="00C9753C"/>
    <w:pPr>
      <w:tabs>
        <w:tab w:val="right" w:pos="4176"/>
      </w:tabs>
      <w:ind w:left="568" w:hanging="284"/>
    </w:pPr>
    <w:rPr>
      <w:rFonts w:ascii="Garamond" w:hAnsi="Garamond"/>
    </w:rPr>
  </w:style>
  <w:style w:type="paragraph" w:customStyle="1" w:styleId="Byline">
    <w:name w:val="Byline"/>
    <w:rsid w:val="00C975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53C"/>
    <w:pPr>
      <w:tabs>
        <w:tab w:val="clear" w:pos="3600"/>
        <w:tab w:val="clear" w:pos="3958"/>
      </w:tabs>
      <w:jc w:val="right"/>
    </w:pPr>
  </w:style>
  <w:style w:type="character" w:styleId="Emphasis">
    <w:name w:val="Emphasis"/>
    <w:basedOn w:val="DefaultParagraphFont"/>
    <w:qFormat/>
    <w:rsid w:val="00C9753C"/>
    <w:rPr>
      <w:i/>
    </w:rPr>
  </w:style>
  <w:style w:type="paragraph" w:styleId="Caption">
    <w:name w:val="caption"/>
    <w:basedOn w:val="BodyText"/>
    <w:next w:val="Normal"/>
    <w:qFormat/>
    <w:rsid w:val="00C9753C"/>
    <w:pPr>
      <w:framePr w:w="2268" w:hSpace="181" w:vSpace="181" w:wrap="around" w:vAnchor="text" w:hAnchor="page" w:x="1135" w:y="285" w:anchorLock="1"/>
    </w:pPr>
    <w:rPr>
      <w:i/>
    </w:rPr>
  </w:style>
  <w:style w:type="paragraph" w:customStyle="1" w:styleId="MiniTOCTitle">
    <w:name w:val="MiniTOCTitle"/>
    <w:basedOn w:val="Heading4"/>
    <w:rsid w:val="00C9753C"/>
    <w:pPr>
      <w:spacing w:before="240"/>
      <w:outlineLvl w:val="9"/>
    </w:pPr>
    <w:rPr>
      <w:noProof/>
      <w:sz w:val="24"/>
    </w:rPr>
  </w:style>
  <w:style w:type="paragraph" w:customStyle="1" w:styleId="MiniTOCItem">
    <w:name w:val="MiniTOCItem"/>
    <w:basedOn w:val="ListBullet"/>
    <w:rsid w:val="00C9753C"/>
    <w:pPr>
      <w:numPr>
        <w:numId w:val="0"/>
      </w:numPr>
      <w:tabs>
        <w:tab w:val="right" w:leader="dot" w:pos="6521"/>
      </w:tabs>
      <w:spacing w:before="0" w:after="0"/>
    </w:pPr>
  </w:style>
  <w:style w:type="paragraph" w:customStyle="1" w:styleId="TOFTitle">
    <w:name w:val="TOFTitle"/>
    <w:basedOn w:val="TOCTitle"/>
    <w:rsid w:val="00C9753C"/>
  </w:style>
  <w:style w:type="paragraph" w:styleId="TableofFigures">
    <w:name w:val="table of figures"/>
    <w:basedOn w:val="Normal"/>
    <w:next w:val="Normal"/>
    <w:semiHidden/>
    <w:rsid w:val="00C9753C"/>
    <w:pPr>
      <w:tabs>
        <w:tab w:val="right" w:leader="dot" w:pos="9072"/>
      </w:tabs>
      <w:ind w:left="970" w:hanging="403"/>
    </w:pPr>
    <w:rPr>
      <w:rFonts w:ascii="Times New Roman" w:hAnsi="Times New Roman"/>
      <w:b/>
    </w:rPr>
  </w:style>
  <w:style w:type="paragraph" w:styleId="ListNumber">
    <w:name w:val="List Number"/>
    <w:basedOn w:val="List"/>
    <w:rsid w:val="00C9753C"/>
    <w:pPr>
      <w:numPr>
        <w:numId w:val="11"/>
      </w:numPr>
    </w:pPr>
  </w:style>
  <w:style w:type="character" w:customStyle="1" w:styleId="WingdingSymbols">
    <w:name w:val="Wingding Symbols"/>
    <w:rsid w:val="00C9753C"/>
    <w:rPr>
      <w:rFonts w:ascii="Wingdings" w:hAnsi="Wingdings"/>
    </w:rPr>
  </w:style>
  <w:style w:type="paragraph" w:customStyle="1" w:styleId="TableHeading">
    <w:name w:val="Table Heading"/>
    <w:basedOn w:val="HeadingBase"/>
    <w:rsid w:val="00C9753C"/>
    <w:pPr>
      <w:keepLines/>
      <w:pBdr>
        <w:bottom w:val="single" w:sz="6" w:space="1" w:color="918585"/>
      </w:pBdr>
      <w:spacing w:before="240"/>
    </w:pPr>
  </w:style>
  <w:style w:type="character" w:customStyle="1" w:styleId="HotSpot">
    <w:name w:val="HotSpot"/>
    <w:rsid w:val="00C9753C"/>
    <w:rPr>
      <w:color w:val="0033CC"/>
      <w:u w:val="none"/>
    </w:rPr>
  </w:style>
  <w:style w:type="paragraph" w:customStyle="1" w:styleId="BodyTextRight">
    <w:name w:val="Body Text Right"/>
    <w:basedOn w:val="BodyText"/>
    <w:rsid w:val="00C9753C"/>
    <w:pPr>
      <w:spacing w:before="0" w:after="0"/>
      <w:jc w:val="right"/>
    </w:pPr>
  </w:style>
  <w:style w:type="paragraph" w:styleId="Index3">
    <w:name w:val="index 3"/>
    <w:basedOn w:val="ListNumber2"/>
    <w:next w:val="Normal"/>
    <w:semiHidden/>
    <w:rsid w:val="00C9753C"/>
    <w:pPr>
      <w:numPr>
        <w:numId w:val="0"/>
      </w:numPr>
      <w:tabs>
        <w:tab w:val="right" w:leader="dot" w:pos="4176"/>
      </w:tabs>
    </w:pPr>
  </w:style>
  <w:style w:type="paragraph" w:styleId="ListNumber2">
    <w:name w:val="List Number 2"/>
    <w:basedOn w:val="List2"/>
    <w:rsid w:val="00C9753C"/>
    <w:pPr>
      <w:numPr>
        <w:numId w:val="10"/>
      </w:numPr>
      <w:tabs>
        <w:tab w:val="clear" w:pos="1060"/>
      </w:tabs>
    </w:pPr>
  </w:style>
  <w:style w:type="paragraph" w:customStyle="1" w:styleId="MarginNote">
    <w:name w:val="Margin Note"/>
    <w:basedOn w:val="BodyText"/>
    <w:rsid w:val="00C975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5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5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753C"/>
    <w:rPr>
      <w:sz w:val="32"/>
    </w:rPr>
  </w:style>
  <w:style w:type="paragraph" w:customStyle="1" w:styleId="HeadingProcedure">
    <w:name w:val="Heading Procedure"/>
    <w:basedOn w:val="HeadingBase"/>
    <w:next w:val="Normal"/>
    <w:rsid w:val="00C9753C"/>
    <w:pPr>
      <w:tabs>
        <w:tab w:val="left" w:pos="0"/>
      </w:tabs>
      <w:spacing w:before="120" w:after="60"/>
    </w:pPr>
    <w:rPr>
      <w:i/>
      <w:color w:val="918585"/>
      <w:sz w:val="22"/>
    </w:rPr>
  </w:style>
  <w:style w:type="paragraph" w:customStyle="1" w:styleId="TableBodyText">
    <w:name w:val="Table Body Text"/>
    <w:basedOn w:val="BodyText"/>
    <w:rsid w:val="00C9753C"/>
    <w:pPr>
      <w:spacing w:before="60" w:after="60"/>
    </w:pPr>
  </w:style>
  <w:style w:type="paragraph" w:styleId="ListContinue">
    <w:name w:val="List Continue"/>
    <w:basedOn w:val="List"/>
    <w:rsid w:val="00C9753C"/>
    <w:pPr>
      <w:ind w:firstLine="0"/>
    </w:pPr>
  </w:style>
  <w:style w:type="paragraph" w:customStyle="1" w:styleId="ListNote">
    <w:name w:val="List Note"/>
    <w:basedOn w:val="List"/>
    <w:rsid w:val="00C9753C"/>
    <w:pPr>
      <w:pBdr>
        <w:top w:val="single" w:sz="6" w:space="2" w:color="918585"/>
        <w:bottom w:val="single" w:sz="6" w:space="2" w:color="918585"/>
      </w:pBdr>
      <w:tabs>
        <w:tab w:val="left" w:pos="1021"/>
      </w:tabs>
      <w:ind w:firstLine="0"/>
    </w:pPr>
  </w:style>
  <w:style w:type="paragraph" w:customStyle="1" w:styleId="Warning">
    <w:name w:val="Warning"/>
    <w:basedOn w:val="BodyText"/>
    <w:rsid w:val="00C9753C"/>
    <w:pPr>
      <w:shd w:val="clear" w:color="auto" w:fill="D9D9D9"/>
      <w:tabs>
        <w:tab w:val="left" w:pos="992"/>
      </w:tabs>
      <w:ind w:left="119" w:right="119"/>
    </w:pPr>
    <w:rPr>
      <w:sz w:val="20"/>
    </w:rPr>
  </w:style>
  <w:style w:type="paragraph" w:customStyle="1" w:styleId="MarginIcons">
    <w:name w:val="Margin Icons"/>
    <w:basedOn w:val="BodyText"/>
    <w:rsid w:val="00C975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53C"/>
    <w:rPr>
      <w:rFonts w:ascii="Courier New" w:hAnsi="Courier New"/>
    </w:rPr>
  </w:style>
  <w:style w:type="paragraph" w:customStyle="1" w:styleId="NoteBullet">
    <w:name w:val="Note Bullet"/>
    <w:basedOn w:val="Note"/>
    <w:rsid w:val="00C9753C"/>
    <w:pPr>
      <w:tabs>
        <w:tab w:val="clear" w:pos="680"/>
      </w:tabs>
      <w:spacing w:before="60" w:after="60"/>
    </w:pPr>
  </w:style>
  <w:style w:type="paragraph" w:customStyle="1" w:styleId="SubHeading2">
    <w:name w:val="SubHeading2"/>
    <w:basedOn w:val="HeadingBase"/>
    <w:rsid w:val="00C9753C"/>
    <w:pPr>
      <w:spacing w:before="240" w:after="60"/>
    </w:pPr>
    <w:rPr>
      <w:sz w:val="20"/>
    </w:rPr>
  </w:style>
  <w:style w:type="paragraph" w:customStyle="1" w:styleId="SubHeading1">
    <w:name w:val="SubHeading1"/>
    <w:basedOn w:val="HeadingBase"/>
    <w:rsid w:val="00C9753C"/>
    <w:pPr>
      <w:spacing w:before="240" w:after="60"/>
    </w:pPr>
    <w:rPr>
      <w:color w:val="918585"/>
      <w:sz w:val="22"/>
    </w:rPr>
  </w:style>
  <w:style w:type="paragraph" w:customStyle="1" w:styleId="SideHeading">
    <w:name w:val="Side Heading"/>
    <w:basedOn w:val="HeadingBase"/>
    <w:rsid w:val="00C975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53C"/>
    <w:pPr>
      <w:numPr>
        <w:numId w:val="12"/>
      </w:numPr>
    </w:pPr>
  </w:style>
  <w:style w:type="paragraph" w:styleId="PlainText">
    <w:name w:val="Plain Text"/>
    <w:basedOn w:val="Normal"/>
    <w:link w:val="PlainTextChar"/>
    <w:rsid w:val="00C9753C"/>
    <w:rPr>
      <w:sz w:val="20"/>
    </w:rPr>
  </w:style>
  <w:style w:type="character" w:customStyle="1" w:styleId="PlainTextChar">
    <w:name w:val="Plain Text Char"/>
    <w:basedOn w:val="DefaultParagraphFont"/>
    <w:link w:val="PlainText"/>
    <w:rsid w:val="00C975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753C"/>
    <w:rPr>
      <w:b/>
      <w:smallCaps/>
    </w:rPr>
  </w:style>
  <w:style w:type="paragraph" w:customStyle="1" w:styleId="TableListNumber">
    <w:name w:val="Table List Number"/>
    <w:basedOn w:val="ListNumber"/>
    <w:rsid w:val="00C9753C"/>
    <w:pPr>
      <w:numPr>
        <w:numId w:val="0"/>
      </w:numPr>
    </w:pPr>
  </w:style>
  <w:style w:type="paragraph" w:styleId="TOC4">
    <w:name w:val="toc 4"/>
    <w:basedOn w:val="TOCBase"/>
    <w:next w:val="Normal"/>
    <w:semiHidden/>
    <w:rsid w:val="00C9753C"/>
    <w:pPr>
      <w:tabs>
        <w:tab w:val="right" w:leader="dot" w:pos="9071"/>
      </w:tabs>
      <w:ind w:left="1701"/>
    </w:pPr>
  </w:style>
  <w:style w:type="paragraph" w:customStyle="1" w:styleId="ListAlpha">
    <w:name w:val="List Alpha"/>
    <w:basedOn w:val="List"/>
    <w:rsid w:val="00C9753C"/>
    <w:pPr>
      <w:numPr>
        <w:numId w:val="9"/>
      </w:numPr>
    </w:pPr>
  </w:style>
  <w:style w:type="paragraph" w:customStyle="1" w:styleId="ListAlpha2">
    <w:name w:val="List Alpha 2"/>
    <w:basedOn w:val="List2"/>
    <w:rsid w:val="00C9753C"/>
    <w:pPr>
      <w:numPr>
        <w:numId w:val="8"/>
      </w:numPr>
    </w:pPr>
  </w:style>
  <w:style w:type="paragraph" w:styleId="List2">
    <w:name w:val="List 2"/>
    <w:basedOn w:val="BodyText"/>
    <w:rsid w:val="00C9753C"/>
    <w:pPr>
      <w:tabs>
        <w:tab w:val="left" w:pos="680"/>
      </w:tabs>
      <w:spacing w:before="60" w:after="60"/>
      <w:ind w:left="680" w:hanging="340"/>
    </w:pPr>
  </w:style>
  <w:style w:type="paragraph" w:styleId="List3">
    <w:name w:val="List 3"/>
    <w:basedOn w:val="BodyText"/>
    <w:rsid w:val="00C9753C"/>
    <w:pPr>
      <w:tabs>
        <w:tab w:val="left" w:pos="1021"/>
      </w:tabs>
      <w:spacing w:before="60" w:after="60"/>
      <w:ind w:left="1020" w:hanging="340"/>
    </w:pPr>
  </w:style>
  <w:style w:type="paragraph" w:styleId="List4">
    <w:name w:val="List 4"/>
    <w:basedOn w:val="BodyText"/>
    <w:rsid w:val="00C9753C"/>
    <w:pPr>
      <w:tabs>
        <w:tab w:val="left" w:pos="1361"/>
      </w:tabs>
      <w:spacing w:before="60" w:after="60"/>
      <w:ind w:left="1361" w:hanging="340"/>
    </w:pPr>
  </w:style>
  <w:style w:type="paragraph" w:styleId="List5">
    <w:name w:val="List 5"/>
    <w:basedOn w:val="BodyText"/>
    <w:rsid w:val="00C9753C"/>
    <w:pPr>
      <w:tabs>
        <w:tab w:val="left" w:pos="1701"/>
      </w:tabs>
      <w:spacing w:before="60" w:after="60"/>
      <w:ind w:left="1701" w:hanging="340"/>
    </w:pPr>
  </w:style>
  <w:style w:type="paragraph" w:styleId="ListBullet3">
    <w:name w:val="List Bullet 3"/>
    <w:basedOn w:val="List3"/>
    <w:rsid w:val="00C9753C"/>
    <w:pPr>
      <w:numPr>
        <w:numId w:val="15"/>
      </w:numPr>
      <w:tabs>
        <w:tab w:val="clear" w:pos="1021"/>
      </w:tabs>
      <w:ind w:left="1037" w:hanging="357"/>
    </w:pPr>
  </w:style>
  <w:style w:type="paragraph" w:styleId="ListBullet4">
    <w:name w:val="List Bullet 4"/>
    <w:basedOn w:val="List4"/>
    <w:rsid w:val="00C9753C"/>
    <w:pPr>
      <w:numPr>
        <w:numId w:val="3"/>
      </w:numPr>
    </w:pPr>
  </w:style>
  <w:style w:type="paragraph" w:styleId="ListBullet5">
    <w:name w:val="List Bullet 5"/>
    <w:basedOn w:val="List5"/>
    <w:rsid w:val="00C9753C"/>
    <w:pPr>
      <w:numPr>
        <w:numId w:val="4"/>
      </w:numPr>
    </w:pPr>
  </w:style>
  <w:style w:type="paragraph" w:styleId="ListContinue2">
    <w:name w:val="List Continue 2"/>
    <w:basedOn w:val="List2"/>
    <w:rsid w:val="00C9753C"/>
    <w:pPr>
      <w:ind w:firstLine="0"/>
    </w:pPr>
  </w:style>
  <w:style w:type="paragraph" w:styleId="ListContinue3">
    <w:name w:val="List Continue 3"/>
    <w:basedOn w:val="List3"/>
    <w:rsid w:val="00C9753C"/>
    <w:pPr>
      <w:ind w:left="1021" w:firstLine="0"/>
    </w:pPr>
  </w:style>
  <w:style w:type="paragraph" w:styleId="ListContinue4">
    <w:name w:val="List Continue 4"/>
    <w:basedOn w:val="List4"/>
    <w:rsid w:val="00C9753C"/>
    <w:pPr>
      <w:ind w:firstLine="0"/>
    </w:pPr>
  </w:style>
  <w:style w:type="paragraph" w:styleId="ListContinue5">
    <w:name w:val="List Continue 5"/>
    <w:basedOn w:val="List5"/>
    <w:rsid w:val="00C9753C"/>
    <w:pPr>
      <w:ind w:firstLine="0"/>
    </w:pPr>
  </w:style>
  <w:style w:type="paragraph" w:styleId="ListNumber3">
    <w:name w:val="List Number 3"/>
    <w:basedOn w:val="List3"/>
    <w:rsid w:val="00C9753C"/>
    <w:pPr>
      <w:numPr>
        <w:numId w:val="5"/>
      </w:numPr>
    </w:pPr>
  </w:style>
  <w:style w:type="paragraph" w:styleId="ListNumber4">
    <w:name w:val="List Number 4"/>
    <w:basedOn w:val="List4"/>
    <w:rsid w:val="00C9753C"/>
    <w:pPr>
      <w:numPr>
        <w:numId w:val="6"/>
      </w:numPr>
    </w:pPr>
  </w:style>
  <w:style w:type="paragraph" w:styleId="ListNumber5">
    <w:name w:val="List Number 5"/>
    <w:basedOn w:val="List5"/>
    <w:rsid w:val="00C9753C"/>
    <w:pPr>
      <w:numPr>
        <w:numId w:val="7"/>
      </w:numPr>
    </w:pPr>
  </w:style>
  <w:style w:type="paragraph" w:styleId="BlockText">
    <w:name w:val="Block Text"/>
    <w:basedOn w:val="Normal"/>
    <w:rsid w:val="00C9753C"/>
    <w:pPr>
      <w:spacing w:after="120"/>
      <w:ind w:left="1440" w:right="1440"/>
    </w:pPr>
  </w:style>
  <w:style w:type="character" w:customStyle="1" w:styleId="Subscript">
    <w:name w:val="Subscript"/>
    <w:basedOn w:val="DefaultParagraphFont"/>
    <w:rsid w:val="00C9753C"/>
    <w:rPr>
      <w:sz w:val="16"/>
      <w:vertAlign w:val="subscript"/>
    </w:rPr>
  </w:style>
  <w:style w:type="character" w:customStyle="1" w:styleId="Superscript">
    <w:name w:val="Superscript"/>
    <w:basedOn w:val="DefaultParagraphFont"/>
    <w:rsid w:val="00C9753C"/>
    <w:rPr>
      <w:sz w:val="16"/>
      <w:vertAlign w:val="superscript"/>
    </w:rPr>
  </w:style>
  <w:style w:type="character" w:customStyle="1" w:styleId="Symbols">
    <w:name w:val="Symbols"/>
    <w:basedOn w:val="DefaultParagraphFont"/>
    <w:rsid w:val="00C9753C"/>
    <w:rPr>
      <w:rFonts w:ascii="Symbol" w:hAnsi="Symbol"/>
    </w:rPr>
  </w:style>
  <w:style w:type="character" w:customStyle="1" w:styleId="MenuOptions">
    <w:name w:val="Menu Options"/>
    <w:basedOn w:val="DefaultParagraphFont"/>
    <w:rsid w:val="00C9753C"/>
    <w:rPr>
      <w:rFonts w:ascii="Arial Narrow" w:hAnsi="Arial Narrow"/>
      <w:smallCaps/>
    </w:rPr>
  </w:style>
  <w:style w:type="character" w:customStyle="1" w:styleId="Buttons">
    <w:name w:val="Buttons"/>
    <w:basedOn w:val="DefaultParagraphFont"/>
    <w:rsid w:val="00C9753C"/>
    <w:rPr>
      <w:b/>
    </w:rPr>
  </w:style>
  <w:style w:type="character" w:customStyle="1" w:styleId="Underlined">
    <w:name w:val="Underlined"/>
    <w:basedOn w:val="DefaultParagraphFont"/>
    <w:rsid w:val="00C9753C"/>
    <w:rPr>
      <w:u w:val="single"/>
    </w:rPr>
  </w:style>
  <w:style w:type="paragraph" w:customStyle="1" w:styleId="TableBodyTextRight">
    <w:name w:val="Table Body Text Right"/>
    <w:basedOn w:val="TableBodyText"/>
    <w:rsid w:val="00C9753C"/>
    <w:pPr>
      <w:widowControl w:val="0"/>
      <w:autoSpaceDE w:val="0"/>
      <w:autoSpaceDN w:val="0"/>
      <w:adjustRightInd w:val="0"/>
      <w:jc w:val="right"/>
    </w:pPr>
    <w:rPr>
      <w:rFonts w:cs="Arial"/>
      <w:szCs w:val="18"/>
    </w:rPr>
  </w:style>
  <w:style w:type="paragraph" w:customStyle="1" w:styleId="CopyrightText">
    <w:name w:val="Copyright Text"/>
    <w:basedOn w:val="BodyText"/>
    <w:rsid w:val="00C9753C"/>
    <w:rPr>
      <w:sz w:val="18"/>
    </w:rPr>
  </w:style>
  <w:style w:type="paragraph" w:customStyle="1" w:styleId="BodySmallRight">
    <w:name w:val="Body Small Right"/>
    <w:basedOn w:val="BodyTextRight"/>
    <w:rsid w:val="00C9753C"/>
    <w:rPr>
      <w:sz w:val="18"/>
      <w:szCs w:val="18"/>
    </w:rPr>
  </w:style>
  <w:style w:type="paragraph" w:customStyle="1" w:styleId="MarginEdition">
    <w:name w:val="Margin Edition"/>
    <w:basedOn w:val="MarginNote"/>
    <w:rsid w:val="00C9753C"/>
    <w:pPr>
      <w:spacing w:before="0" w:after="0"/>
    </w:pPr>
    <w:rPr>
      <w:rFonts w:ascii="Times New Roman" w:hAnsi="Times New Roman"/>
      <w:color w:val="999999"/>
    </w:rPr>
  </w:style>
  <w:style w:type="paragraph" w:customStyle="1" w:styleId="Spacer">
    <w:name w:val="Spacer"/>
    <w:basedOn w:val="Normal"/>
    <w:rsid w:val="00C9753C"/>
    <w:rPr>
      <w:sz w:val="2"/>
      <w:szCs w:val="2"/>
    </w:rPr>
  </w:style>
  <w:style w:type="character" w:customStyle="1" w:styleId="Small">
    <w:name w:val="Small"/>
    <w:basedOn w:val="DefaultParagraphFont"/>
    <w:rsid w:val="00C9753C"/>
    <w:rPr>
      <w:sz w:val="16"/>
    </w:rPr>
  </w:style>
  <w:style w:type="paragraph" w:customStyle="1" w:styleId="WideTable">
    <w:name w:val="Wide Table"/>
    <w:basedOn w:val="Normal"/>
    <w:rsid w:val="00C9753C"/>
    <w:pPr>
      <w:ind w:left="-1418"/>
    </w:pPr>
    <w:rPr>
      <w:sz w:val="2"/>
      <w:szCs w:val="2"/>
    </w:rPr>
  </w:style>
  <w:style w:type="character" w:styleId="PageNumber">
    <w:name w:val="page number"/>
    <w:basedOn w:val="DefaultParagraphFont"/>
    <w:rsid w:val="00C9753C"/>
  </w:style>
  <w:style w:type="paragraph" w:styleId="Quote">
    <w:name w:val="Quote"/>
    <w:basedOn w:val="Heading1"/>
    <w:link w:val="QuoteChar"/>
    <w:qFormat/>
    <w:rsid w:val="00C9753C"/>
    <w:rPr>
      <w:b w:val="0"/>
      <w:sz w:val="72"/>
      <w:szCs w:val="72"/>
      <w:lang w:val="en-NZ"/>
    </w:rPr>
  </w:style>
  <w:style w:type="character" w:customStyle="1" w:styleId="QuoteChar">
    <w:name w:val="Quote Char"/>
    <w:basedOn w:val="DefaultParagraphFont"/>
    <w:link w:val="Quote"/>
    <w:rsid w:val="00C975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53C"/>
    <w:pPr>
      <w:pageBreakBefore/>
    </w:pPr>
  </w:style>
  <w:style w:type="paragraph" w:customStyle="1" w:styleId="Border">
    <w:name w:val="Border"/>
    <w:basedOn w:val="Normal"/>
    <w:qFormat/>
    <w:rsid w:val="00C975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53C"/>
    <w:rPr>
      <w:b/>
      <w:bCs/>
      <w:i/>
      <w:iCs/>
      <w:color w:val="auto"/>
    </w:rPr>
  </w:style>
  <w:style w:type="paragraph" w:styleId="IntenseQuote">
    <w:name w:val="Intense Quote"/>
    <w:basedOn w:val="Normal"/>
    <w:next w:val="Normal"/>
    <w:link w:val="IntenseQuoteChar"/>
    <w:uiPriority w:val="30"/>
    <w:qFormat/>
    <w:rsid w:val="00C975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5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753C"/>
    <w:rPr>
      <w:smallCaps/>
      <w:color w:val="auto"/>
      <w:u w:val="single"/>
    </w:rPr>
  </w:style>
  <w:style w:type="character" w:styleId="IntenseReference">
    <w:name w:val="Intense Reference"/>
    <w:basedOn w:val="DefaultParagraphFont"/>
    <w:uiPriority w:val="32"/>
    <w:qFormat/>
    <w:rsid w:val="00C9753C"/>
    <w:rPr>
      <w:b/>
      <w:bCs/>
      <w:smallCaps/>
      <w:color w:val="auto"/>
      <w:spacing w:val="5"/>
      <w:u w:val="single"/>
    </w:rPr>
  </w:style>
  <w:style w:type="paragraph" w:customStyle="1" w:styleId="2ColumnHeading">
    <w:name w:val="2Column Heading"/>
    <w:basedOn w:val="BodyText"/>
    <w:qFormat/>
    <w:rsid w:val="00C9753C"/>
    <w:pPr>
      <w:spacing w:after="60"/>
      <w:ind w:left="-2268"/>
    </w:pPr>
    <w:rPr>
      <w:b/>
    </w:rPr>
  </w:style>
  <w:style w:type="paragraph" w:customStyle="1" w:styleId="Heading1TOC">
    <w:name w:val="Heading1 TOC"/>
    <w:basedOn w:val="Normal"/>
    <w:qFormat/>
    <w:rsid w:val="00C9753C"/>
    <w:pPr>
      <w:spacing w:before="240" w:after="120"/>
    </w:pPr>
    <w:rPr>
      <w:rFonts w:ascii="Times New Roman" w:hAnsi="Times New Roman"/>
      <w:b/>
      <w:sz w:val="32"/>
    </w:rPr>
  </w:style>
  <w:style w:type="paragraph" w:customStyle="1" w:styleId="Heading2TOC">
    <w:name w:val="Heading2 TOC"/>
    <w:basedOn w:val="Normal"/>
    <w:qFormat/>
    <w:rsid w:val="00C9753C"/>
    <w:pPr>
      <w:spacing w:before="240" w:after="60"/>
    </w:pPr>
    <w:rPr>
      <w:rFonts w:ascii="Times New Roman" w:hAnsi="Times New Roman"/>
      <w:b/>
      <w:sz w:val="28"/>
    </w:rPr>
  </w:style>
  <w:style w:type="character" w:customStyle="1" w:styleId="Underline">
    <w:name w:val="Underline"/>
    <w:basedOn w:val="DefaultParagraphFont"/>
    <w:qFormat/>
    <w:rsid w:val="00C9753C"/>
    <w:rPr>
      <w:u w:val="single"/>
    </w:rPr>
  </w:style>
  <w:style w:type="paragraph" w:styleId="BalloonText">
    <w:name w:val="Balloon Text"/>
    <w:basedOn w:val="Normal"/>
    <w:link w:val="BalloonTextChar"/>
    <w:rsid w:val="00C9753C"/>
    <w:rPr>
      <w:rFonts w:ascii="Tahoma" w:hAnsi="Tahoma" w:cs="Tahoma"/>
      <w:sz w:val="16"/>
      <w:szCs w:val="16"/>
    </w:rPr>
  </w:style>
  <w:style w:type="character" w:customStyle="1" w:styleId="BalloonTextChar">
    <w:name w:val="Balloon Text Char"/>
    <w:basedOn w:val="DefaultParagraphFont"/>
    <w:link w:val="BalloonText"/>
    <w:rsid w:val="00C975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75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75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1380</Words>
  <Characters>8521</Characters>
  <Application>Microsoft Office Word</Application>
  <DocSecurity>0</DocSecurity>
  <Lines>301</Lines>
  <Paragraphs>158</Paragraphs>
  <ScaleCrop>false</ScaleCrop>
  <Company>Author-it Software Corporation Ltd.</Company>
  <LinksUpToDate>false</LinksUpToDate>
  <CharactersWithSpaces>9835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RGRROP204A Assist with harness race starts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2012-05-26T20:27:00Z</dcterms:created>
  <dcterms:modified xsi:type="dcterms:W3CDTF">2012-05-26T20:27:00Z</dcterms:modified>
</cp:coreProperties>
</file>