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0E4" w:rsidP="008B20E4">
      <w:pPr>
        <w:pStyle w:val="Title"/>
      </w:pPr>
      <w:r>
        <w:fldChar w:fldCharType="begin"/>
      </w:r>
      <w:r>
        <w:instrText xml:space="preserve"> TITLE   \* MERGEFORMAT </w:instrText>
      </w:r>
      <w:r>
        <w:fldChar w:fldCharType="separate"/>
      </w:r>
      <w:r>
        <w:t>RGRPSH421A Operate horse racing training business</w:t>
      </w:r>
      <w:r>
        <w:fldChar w:fldCharType="end"/>
      </w:r>
    </w:p>
    <w:p w:rsidR="008B20E4" w:rsidP="008B20E4">
      <w:pPr>
        <w:pStyle w:val="Version"/>
        <w:sectPr w:rsidSect="00D810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040" w:rsidP="00D81040">
      <w:pPr>
        <w:pStyle w:val="SuperHeading"/>
      </w:pPr>
      <w:r w:rsidRPr="00D81040">
        <w:t>RGRPSH421A Operate horse racing training business</w:t>
      </w:r>
    </w:p>
    <w:p w:rsidR="00000000" w:rsidRPr="00D81040" w:rsidP="00D81040">
      <w:pPr>
        <w:pStyle w:val="Heading1"/>
      </w:pPr>
      <w:bookmarkStart w:id="1" w:name="O_273082"/>
      <w:bookmarkEnd w:id="1"/>
      <w:r w:rsidRPr="00D81040">
        <w:t>Modification History</w:t>
      </w:r>
    </w:p>
    <w:p w:rsidR="00000000" w:rsidRPr="00D81040" w:rsidP="00D81040">
      <w:pPr>
        <w:pStyle w:val="BodyText"/>
      </w:pPr>
      <w:r w:rsidRPr="00D81040">
        <w:t>Not Applicable</w:t>
      </w:r>
    </w:p>
    <w:p w:rsidR="00000000" w:rsidRPr="00D81040" w:rsidP="00D81040">
      <w:pPr>
        <w:pStyle w:val="AllowPageBreak"/>
      </w:pPr>
    </w:p>
    <w:p w:rsidR="00000000" w:rsidRPr="00D81040" w:rsidP="00D81040">
      <w:pPr>
        <w:pStyle w:val="Heading1"/>
      </w:pPr>
      <w:bookmarkStart w:id="2" w:name="O_217065"/>
      <w:bookmarkEnd w:id="2"/>
      <w:r w:rsidRPr="00D81040">
        <w:t>Unit Descriptor</w:t>
      </w:r>
    </w:p>
    <w:tbl>
      <w:tblPr>
        <w:tblW w:w="0" w:type="auto"/>
        <w:tblLayout w:type="fixed"/>
        <w:tblCellMar>
          <w:left w:w="62" w:type="dxa"/>
          <w:right w:w="62" w:type="dxa"/>
        </w:tblCellMar>
        <w:tblLook w:val="0000"/>
      </w:tblPr>
      <w:tblGrid>
        <w:gridCol w:w="2657"/>
        <w:gridCol w:w="5865"/>
      </w:tblGrid>
      <w:tr w:rsidTr="008B20E4">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D81040" w:rsidP="00D81040">
            <w:pPr>
              <w:pStyle w:val="BodyText"/>
            </w:pPr>
            <w:r w:rsidRPr="00D81040">
              <w:t>This unit of competency specifies the outcomes required to comply with racing regulatory authority req</w:t>
            </w:r>
            <w:r w:rsidRPr="00D81040">
              <w:t xml:space="preserve">uirements as a trainer, including acquiring and maintaining a trainer's license; keeping records and submitting documents to the racing authority; administering payment and invoicing for services; providing safe, healthy and secure facilities suitable for </w:t>
            </w:r>
            <w:r w:rsidRPr="00D81040">
              <w:t>the preparation of horses for racing that also comply with local government requirements; upholding safe operating procedures for the welfare of staff, the public and horses; and conducting training operations that reflect a positive image of racing.</w:t>
            </w:r>
          </w:p>
          <w:p w:rsidR="00000000" w:rsidRPr="00D81040" w:rsidP="00D81040">
            <w:pPr>
              <w:pStyle w:val="BodyText"/>
            </w:pPr>
            <w:r w:rsidRPr="00D81040">
              <w:t xml:space="preserve">This </w:t>
            </w:r>
            <w:r w:rsidRPr="00D81040">
              <w:t>unit also requires the practical care and management of harness or thoroughbred racing horses and the application of OHS standards in the workplace.</w:t>
            </w:r>
          </w:p>
          <w:p w:rsidR="00000000" w:rsidRPr="00D81040" w:rsidP="00D81040">
            <w:pPr>
              <w:pStyle w:val="BodyText"/>
            </w:pPr>
            <w:r w:rsidRPr="00D81040">
              <w:t>This unit of competency operates in work environments of racing stables, paddocks, yards, racecourses and p</w:t>
            </w:r>
            <w:r w:rsidRPr="00D81040">
              <w:t>ublic areas.</w:t>
            </w:r>
          </w:p>
          <w:p w:rsidR="00000000" w:rsidRPr="00D81040" w:rsidP="00D81040">
            <w:pPr>
              <w:pStyle w:val="BodyText"/>
            </w:pPr>
            <w:r w:rsidRPr="00D81040">
              <w:t>Licensing, legislative, regulatory or certification requirements may apply to this unit, check with your State Principal Racing Authority for current license or registration requirements.</w:t>
            </w:r>
          </w:p>
        </w:tc>
      </w:tr>
    </w:tbl>
    <w:p w:rsidR="008B20E4" w:rsidP="00D81040">
      <w:pPr>
        <w:pStyle w:val="BodyText"/>
      </w:pPr>
    </w:p>
    <w:p w:rsidR="008B20E4" w:rsidP="00D81040">
      <w:pPr>
        <w:pStyle w:val="BodyText"/>
      </w:pPr>
    </w:p>
    <w:p w:rsidR="00000000" w:rsidRPr="00D81040" w:rsidP="00D81040">
      <w:pPr>
        <w:pStyle w:val="Heading1"/>
      </w:pPr>
      <w:bookmarkStart w:id="3" w:name="O_217069"/>
      <w:bookmarkEnd w:id="3"/>
      <w:r w:rsidRPr="00D81040">
        <w:t>Application of the Unit</w:t>
      </w:r>
    </w:p>
    <w:tbl>
      <w:tblPr>
        <w:tblW w:w="0" w:type="auto"/>
        <w:tblLayout w:type="fixed"/>
        <w:tblCellMar>
          <w:left w:w="62" w:type="dxa"/>
          <w:right w:w="62" w:type="dxa"/>
        </w:tblCellMar>
        <w:tblLook w:val="0000"/>
      </w:tblPr>
      <w:tblGrid>
        <w:gridCol w:w="2745"/>
        <w:gridCol w:w="5777"/>
      </w:tblGrid>
      <w:tr w:rsidTr="008B20E4">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D81040" w:rsidP="00D81040">
            <w:pPr>
              <w:pStyle w:val="BodyText"/>
            </w:pPr>
            <w:r w:rsidRPr="00D81040">
              <w:t>This unit of competency supports leading hands, trainers and others authorised or preparing to provide racehorse training services.</w:t>
            </w:r>
          </w:p>
          <w:p w:rsidR="00000000" w:rsidRPr="00D81040" w:rsidP="00D81040">
            <w:pPr>
              <w:pStyle w:val="BodyText"/>
            </w:pPr>
            <w:r w:rsidRPr="00D81040">
              <w:t>Competencies attained in this unit apply to the harness and thoroughbred codes of the industry. Cons</w:t>
            </w:r>
            <w:r w:rsidRPr="00D81040">
              <w:t>equently when performance criteria are applied they will relate to the harness or thoroughbred code and statements of attainment will reflect this distinction.</w:t>
            </w:r>
          </w:p>
          <w:p w:rsidR="00000000" w:rsidRPr="00D81040" w:rsidP="00D81040">
            <w:pPr>
              <w:pStyle w:val="BodyText"/>
            </w:pPr>
            <w:r w:rsidRPr="00D81040">
              <w:t>This unit can be contextualised for other industries while also maintaining the integrity of the</w:t>
            </w:r>
            <w:r w:rsidRPr="00D81040">
              <w:t xml:space="preserve"> unit. </w:t>
            </w:r>
          </w:p>
        </w:tc>
      </w:tr>
    </w:tbl>
    <w:p w:rsidR="008B20E4" w:rsidP="00D81040">
      <w:pPr>
        <w:pStyle w:val="BodyText"/>
      </w:pPr>
    </w:p>
    <w:p w:rsidR="008B20E4" w:rsidP="00D81040">
      <w:pPr>
        <w:pStyle w:val="BodyText"/>
      </w:pPr>
    </w:p>
    <w:p w:rsidR="00000000" w:rsidRPr="00D81040" w:rsidP="00D81040">
      <w:pPr>
        <w:pStyle w:val="Heading1"/>
      </w:pPr>
      <w:bookmarkStart w:id="4" w:name="O_281342"/>
      <w:bookmarkEnd w:id="4"/>
      <w:r w:rsidRPr="00D81040">
        <w:t>Licensing/Regulatory Information</w:t>
      </w:r>
    </w:p>
    <w:p w:rsidR="00000000" w:rsidRPr="00D81040" w:rsidP="00D81040">
      <w:pPr>
        <w:pStyle w:val="BodyText"/>
      </w:pPr>
      <w:r w:rsidRPr="00D81040">
        <w:t>Refer to Unit Descriptor</w:t>
      </w:r>
    </w:p>
    <w:p w:rsidR="00000000" w:rsidRPr="00D81040" w:rsidP="00D81040">
      <w:pPr>
        <w:pStyle w:val="AllowPageBreak"/>
      </w:pPr>
    </w:p>
    <w:p w:rsidR="00000000" w:rsidRPr="00D81040" w:rsidP="00D81040">
      <w:pPr>
        <w:pStyle w:val="Heading1"/>
      </w:pPr>
      <w:bookmarkStart w:id="5" w:name="O_217067"/>
      <w:bookmarkEnd w:id="5"/>
      <w:r w:rsidRPr="00D81040">
        <w:t>Pre-Requisites</w:t>
      </w:r>
    </w:p>
    <w:tbl>
      <w:tblPr>
        <w:tblW w:w="0" w:type="auto"/>
        <w:tblLayout w:type="fixed"/>
        <w:tblCellMar>
          <w:left w:w="62" w:type="dxa"/>
          <w:right w:w="62" w:type="dxa"/>
        </w:tblCellMar>
        <w:tblLook w:val="0000"/>
      </w:tblPr>
      <w:tblGrid>
        <w:gridCol w:w="2775"/>
        <w:gridCol w:w="1295"/>
        <w:gridCol w:w="4452"/>
      </w:tblGrid>
      <w:tr w:rsidTr="008B20E4">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D81040">
            <w:pPr>
              <w:pStyle w:val="BodyText"/>
              <w:rPr>
                <w:lang w:val="en-NZ"/>
              </w:rPr>
            </w:pPr>
          </w:p>
        </w:tc>
      </w:tr>
      <w:tr w:rsidTr="008B20E4">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p>
        </w:tc>
      </w:tr>
      <w:tr w:rsidTr="008B20E4">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D81040" w:rsidP="00D81040">
            <w:pPr>
              <w:pStyle w:val="BodyText"/>
            </w:pPr>
          </w:p>
        </w:tc>
      </w:tr>
    </w:tbl>
    <w:p w:rsidR="008B20E4" w:rsidP="00D81040">
      <w:pPr>
        <w:pStyle w:val="BodyText"/>
      </w:pPr>
    </w:p>
    <w:p w:rsidR="008B20E4" w:rsidP="00D81040">
      <w:pPr>
        <w:pStyle w:val="BodyText"/>
      </w:pPr>
    </w:p>
    <w:p w:rsidR="00000000" w:rsidRPr="00D81040" w:rsidP="00D81040">
      <w:pPr>
        <w:pStyle w:val="Heading1"/>
      </w:pPr>
      <w:bookmarkStart w:id="6" w:name="O_217066"/>
      <w:bookmarkEnd w:id="6"/>
      <w:r w:rsidRPr="00D81040">
        <w:t>Employability Skills Information</w:t>
      </w:r>
    </w:p>
    <w:tbl>
      <w:tblPr>
        <w:tblW w:w="0" w:type="auto"/>
        <w:tblLayout w:type="fixed"/>
        <w:tblCellMar>
          <w:left w:w="62" w:type="dxa"/>
          <w:right w:w="62" w:type="dxa"/>
        </w:tblCellMar>
        <w:tblLook w:val="0000"/>
      </w:tblPr>
      <w:tblGrid>
        <w:gridCol w:w="2802"/>
        <w:gridCol w:w="5720"/>
      </w:tblGrid>
      <w:tr w:rsidTr="008B20E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81040" w:rsidP="00D81040">
            <w:pPr>
              <w:pStyle w:val="BodyText"/>
            </w:pPr>
            <w:r w:rsidRPr="00D81040">
              <w:t>This unit contains employability skills.</w:t>
            </w:r>
          </w:p>
        </w:tc>
      </w:tr>
    </w:tbl>
    <w:p w:rsidR="008B20E4" w:rsidP="00D81040">
      <w:pPr>
        <w:pStyle w:val="BodyText"/>
      </w:pPr>
    </w:p>
    <w:p w:rsidR="008B20E4" w:rsidP="00D81040">
      <w:pPr>
        <w:pStyle w:val="BodyText"/>
      </w:pPr>
    </w:p>
    <w:p w:rsidR="00000000" w:rsidRPr="00D81040" w:rsidP="00D81040">
      <w:pPr>
        <w:pStyle w:val="Heading1"/>
      </w:pPr>
      <w:bookmarkStart w:id="7" w:name="O_291128"/>
      <w:bookmarkEnd w:id="7"/>
      <w:r w:rsidRPr="00D81040">
        <w:t>Elements and Performance Criteria Pre-Content</w:t>
      </w:r>
    </w:p>
    <w:tbl>
      <w:tblPr>
        <w:tblW w:w="0" w:type="auto"/>
        <w:tblLayout w:type="fixed"/>
        <w:tblCellMar>
          <w:left w:w="62" w:type="dxa"/>
          <w:right w:w="62" w:type="dxa"/>
        </w:tblCellMar>
        <w:tblLook w:val="0000"/>
      </w:tblPr>
      <w:tblGrid>
        <w:gridCol w:w="2582"/>
        <w:gridCol w:w="5940"/>
      </w:tblGrid>
      <w:tr w:rsidTr="008B20E4">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D81040">
            <w:pPr>
              <w:pStyle w:val="BodyText"/>
              <w:rPr>
                <w:lang w:val="en-NZ"/>
              </w:rPr>
            </w:pPr>
            <w:r w:rsidRPr="00D81040">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D81040" w:rsidP="00D81040">
            <w:pPr>
              <w:pStyle w:val="BodyText"/>
            </w:pPr>
            <w:r w:rsidRPr="00D81040">
              <w:t xml:space="preserve">Performance criteria describe the performance needed to demonstrate achievement of </w:t>
            </w:r>
            <w:r w:rsidRPr="00D81040">
              <w:t>the element. Where bold italicised text is used, further information is detailed in the required skills and knowledge section and the range statement. Assessment of performance is to be consistent with the evidence guide.</w:t>
            </w:r>
          </w:p>
        </w:tc>
      </w:tr>
    </w:tbl>
    <w:p w:rsidR="00000000" w:rsidRPr="00D81040" w:rsidP="00D81040">
      <w:pPr>
        <w:pStyle w:val="BodyText"/>
      </w:pPr>
    </w:p>
    <w:p w:rsidR="00000000" w:rsidRPr="00D81040" w:rsidP="00D81040">
      <w:pPr>
        <w:pStyle w:val="AllowPageBreak"/>
      </w:pPr>
    </w:p>
    <w:p w:rsidR="00000000" w:rsidRPr="00D81040" w:rsidP="00D81040">
      <w:pPr>
        <w:pStyle w:val="Heading1"/>
      </w:pPr>
      <w:bookmarkStart w:id="8" w:name="O_237796"/>
      <w:bookmarkEnd w:id="8"/>
      <w:r w:rsidRPr="00D81040">
        <w:t>Elements and Performance Criteria</w:t>
      </w:r>
    </w:p>
    <w:tbl>
      <w:tblPr>
        <w:tblW w:w="0" w:type="auto"/>
        <w:tblLayout w:type="fixed"/>
        <w:tblCellMar>
          <w:left w:w="62" w:type="dxa"/>
          <w:right w:w="62" w:type="dxa"/>
        </w:tblCellMar>
        <w:tblLook w:val="0000"/>
      </w:tblPr>
      <w:tblGrid>
        <w:gridCol w:w="2582"/>
        <w:gridCol w:w="5940"/>
      </w:tblGrid>
      <w:tr w:rsidTr="008B20E4">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D81040" w:rsidP="00D81040">
            <w:pPr>
              <w:pStyle w:val="BodyText"/>
            </w:pPr>
            <w:r w:rsidRPr="00D81040">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D81040">
            <w:pPr>
              <w:pStyle w:val="BodyText"/>
              <w:rPr>
                <w:lang w:val="en-NZ"/>
              </w:rPr>
            </w:pPr>
            <w:r w:rsidRPr="00D81040">
              <w:rPr>
                <w:rStyle w:val="SpecialBold"/>
              </w:rPr>
              <w:t>PERFORMANCE CRITERIA</w:t>
            </w:r>
          </w:p>
        </w:tc>
      </w:tr>
      <w:tr w:rsidTr="008B20E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t>Determine racing business structure.</w:t>
            </w:r>
          </w:p>
        </w:tc>
        <w:tc>
          <w:tcPr>
            <w:tcW w:w="5940" w:type="dxa"/>
            <w:tcBorders>
              <w:top w:val="nil"/>
              <w:left w:val="nil"/>
              <w:bottom w:val="nil"/>
              <w:right w:val="nil"/>
            </w:tcBorders>
            <w:tcMar>
              <w:top w:w="0" w:type="dxa"/>
              <w:left w:w="62" w:type="dxa"/>
              <w:bottom w:w="0" w:type="dxa"/>
              <w:right w:w="62" w:type="dxa"/>
            </w:tcMar>
          </w:tcPr>
          <w:p w:rsidR="00000000" w:rsidRPr="00D81040" w:rsidP="00D81040">
            <w:pPr>
              <w:pStyle w:val="List"/>
            </w:pPr>
            <w:r w:rsidRPr="00D81040">
              <w:t>1.</w:t>
            </w:r>
            <w:r w:rsidRPr="00D81040">
              <w:tab/>
              <w:t xml:space="preserve">Rules and regulations relating to obligations and responsibilities of licensed trainers are followed. </w:t>
            </w:r>
          </w:p>
          <w:p w:rsidR="00000000" w:rsidRPr="00D81040" w:rsidP="00D81040">
            <w:pPr>
              <w:pStyle w:val="List"/>
            </w:pPr>
            <w:r w:rsidRPr="00D81040">
              <w:t>2.</w:t>
            </w:r>
            <w:r w:rsidRPr="00D81040">
              <w:tab/>
              <w:t xml:space="preserve">Racing premises design, security and location </w:t>
            </w:r>
            <w:r w:rsidRPr="00D81040">
              <w:t>comply with racing, state and local government, animal welfare, OHS and environmental requirements.</w:t>
            </w:r>
          </w:p>
          <w:p w:rsidR="00000000" w:rsidP="00D81040">
            <w:pPr>
              <w:pStyle w:val="List"/>
              <w:rPr>
                <w:lang w:val="en-NZ"/>
              </w:rPr>
            </w:pPr>
            <w:r w:rsidRPr="00D81040">
              <w:t>3.</w:t>
            </w:r>
            <w:r w:rsidRPr="00D81040">
              <w:tab/>
              <w:t xml:space="preserve">Options for training business structure are evaluated. </w:t>
            </w:r>
          </w:p>
        </w:tc>
      </w:tr>
      <w:tr w:rsidTr="008B20E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t>Maintain basic racing record-keeping requirements.</w:t>
            </w:r>
          </w:p>
        </w:tc>
        <w:tc>
          <w:tcPr>
            <w:tcW w:w="5940" w:type="dxa"/>
            <w:tcBorders>
              <w:top w:val="nil"/>
              <w:left w:val="nil"/>
              <w:bottom w:val="nil"/>
              <w:right w:val="nil"/>
            </w:tcBorders>
            <w:tcMar>
              <w:top w:w="0" w:type="dxa"/>
              <w:left w:w="62" w:type="dxa"/>
              <w:bottom w:w="0" w:type="dxa"/>
              <w:right w:w="62" w:type="dxa"/>
            </w:tcMar>
          </w:tcPr>
          <w:p w:rsidR="00000000" w:rsidRPr="00D81040" w:rsidP="00D81040">
            <w:pPr>
              <w:pStyle w:val="List"/>
            </w:pPr>
            <w:r w:rsidRPr="00D81040">
              <w:t>4.</w:t>
            </w:r>
            <w:r w:rsidRPr="00D81040">
              <w:tab/>
              <w:t>Racing registrations and licenses are orga</w:t>
            </w:r>
            <w:r w:rsidRPr="00D81040">
              <w:t xml:space="preserve">nised and maintained. </w:t>
            </w:r>
          </w:p>
          <w:p w:rsidR="00000000" w:rsidRPr="00D81040" w:rsidP="00D81040">
            <w:pPr>
              <w:pStyle w:val="List"/>
            </w:pPr>
            <w:r w:rsidRPr="00D81040">
              <w:t>5.</w:t>
            </w:r>
            <w:r w:rsidRPr="00D81040">
              <w:tab/>
            </w:r>
            <w:r w:rsidRPr="00D81040">
              <w:rPr>
                <w:rStyle w:val="Emphasis"/>
              </w:rPr>
              <w:t>Racing documents</w:t>
            </w:r>
            <w:r w:rsidRPr="00D81040">
              <w:t xml:space="preserve"> are completed. </w:t>
            </w:r>
          </w:p>
          <w:p w:rsidR="00000000" w:rsidP="00D81040">
            <w:pPr>
              <w:pStyle w:val="List"/>
              <w:rPr>
                <w:lang w:val="en-NZ"/>
              </w:rPr>
            </w:pPr>
            <w:r w:rsidRPr="00D81040">
              <w:t>6.</w:t>
            </w:r>
            <w:r w:rsidRPr="00D81040">
              <w:tab/>
              <w:t>Horse treatment records are maintained.</w:t>
            </w:r>
          </w:p>
        </w:tc>
      </w:tr>
      <w:tr w:rsidTr="008B20E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t>Establish and implement arrangements for training horses.</w:t>
            </w:r>
          </w:p>
        </w:tc>
        <w:tc>
          <w:tcPr>
            <w:tcW w:w="5940" w:type="dxa"/>
            <w:tcBorders>
              <w:top w:val="nil"/>
              <w:left w:val="nil"/>
              <w:bottom w:val="nil"/>
              <w:right w:val="nil"/>
            </w:tcBorders>
            <w:tcMar>
              <w:top w:w="0" w:type="dxa"/>
              <w:left w:w="62" w:type="dxa"/>
              <w:bottom w:w="0" w:type="dxa"/>
              <w:right w:w="62" w:type="dxa"/>
            </w:tcMar>
          </w:tcPr>
          <w:p w:rsidR="00000000" w:rsidRPr="00D81040" w:rsidP="00D81040">
            <w:pPr>
              <w:pStyle w:val="List"/>
            </w:pPr>
            <w:r w:rsidRPr="00D81040">
              <w:t>7.</w:t>
            </w:r>
            <w:r w:rsidRPr="00D81040">
              <w:tab/>
              <w:t xml:space="preserve">Obligations resulting from contractual arrangements are understood and met. </w:t>
            </w:r>
          </w:p>
          <w:p w:rsidR="00000000" w:rsidRPr="00D81040" w:rsidP="00D81040">
            <w:pPr>
              <w:pStyle w:val="List"/>
            </w:pPr>
            <w:r w:rsidRPr="00D81040">
              <w:t>8.</w:t>
            </w:r>
            <w:r w:rsidRPr="00D81040">
              <w:tab/>
            </w:r>
            <w:r w:rsidRPr="00D81040">
              <w:t xml:space="preserve">Expenses involved in training horses are defined and costed. </w:t>
            </w:r>
          </w:p>
          <w:p w:rsidR="00000000" w:rsidRPr="00D81040" w:rsidP="00D81040">
            <w:pPr>
              <w:pStyle w:val="List"/>
            </w:pPr>
            <w:r w:rsidRPr="00D81040">
              <w:t>9.</w:t>
            </w:r>
            <w:r w:rsidRPr="00D81040">
              <w:tab/>
              <w:t xml:space="preserve">Arrangements between trainer, staff, clients and contractors are negotiated, implemented and documented. </w:t>
            </w:r>
          </w:p>
          <w:p w:rsidR="00000000" w:rsidRPr="00D81040" w:rsidP="00D81040">
            <w:pPr>
              <w:pStyle w:val="List"/>
            </w:pPr>
            <w:r w:rsidRPr="00D81040">
              <w:t>10.</w:t>
            </w:r>
            <w:r w:rsidRPr="00D81040">
              <w:tab/>
              <w:t xml:space="preserve">Schedule for payments of fees, invoices and accounts complies with </w:t>
            </w:r>
            <w:r w:rsidRPr="00D81040">
              <w:rPr>
                <w:rStyle w:val="BoldandItalics"/>
              </w:rPr>
              <w:t>racing and fin</w:t>
            </w:r>
            <w:r w:rsidRPr="00D81040">
              <w:rPr>
                <w:rStyle w:val="BoldandItalics"/>
              </w:rPr>
              <w:t>ancial requirements</w:t>
            </w:r>
            <w:r w:rsidRPr="00D81040">
              <w:t xml:space="preserve"> . </w:t>
            </w:r>
          </w:p>
        </w:tc>
      </w:tr>
    </w:tbl>
    <w:p w:rsidR="008B20E4" w:rsidP="00D81040">
      <w:pPr>
        <w:pStyle w:val="BodyText"/>
      </w:pPr>
    </w:p>
    <w:p w:rsidR="008B20E4" w:rsidP="00D81040">
      <w:pPr>
        <w:pStyle w:val="BodyText"/>
      </w:pPr>
    </w:p>
    <w:p w:rsidR="00000000" w:rsidRPr="00D81040" w:rsidP="00D81040">
      <w:pPr>
        <w:pStyle w:val="Heading1"/>
      </w:pPr>
      <w:bookmarkStart w:id="9" w:name="O_261587"/>
      <w:bookmarkEnd w:id="9"/>
      <w:r w:rsidRPr="00D81040">
        <w:t>Required Skills and Knowledge</w:t>
      </w:r>
    </w:p>
    <w:tbl>
      <w:tblPr>
        <w:tblW w:w="0" w:type="auto"/>
        <w:tblLayout w:type="fixed"/>
        <w:tblCellMar>
          <w:left w:w="62" w:type="dxa"/>
          <w:right w:w="62" w:type="dxa"/>
        </w:tblCellMar>
        <w:tblLook w:val="0000"/>
      </w:tblPr>
      <w:tblGrid>
        <w:gridCol w:w="8522"/>
      </w:tblGrid>
      <w:tr w:rsidTr="008B20E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REQUIRED SKILLS AND KNOWLEDGE</w:t>
            </w:r>
          </w:p>
        </w:tc>
      </w:tr>
      <w:tr w:rsidTr="008B2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t>This section describes the skills and knowledge required for this unit.</w:t>
            </w:r>
          </w:p>
        </w:tc>
      </w:tr>
      <w:tr w:rsidTr="008B2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Required skills</w:t>
            </w:r>
          </w:p>
        </w:tc>
      </w:tr>
      <w:tr w:rsidTr="008B2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adhering to responsibilities under relevant legislation and workplace practices</w:t>
            </w:r>
          </w:p>
          <w:p w:rsidR="00000000" w:rsidRPr="00D81040" w:rsidP="00D81040">
            <w:pPr>
              <w:pStyle w:val="ListBullet"/>
            </w:pPr>
            <w:r w:rsidRPr="00D81040">
              <w:t>checking invoices and completing payments</w:t>
            </w:r>
          </w:p>
          <w:p w:rsidR="00000000" w:rsidRPr="00D81040" w:rsidP="00D81040">
            <w:pPr>
              <w:pStyle w:val="ListBullet"/>
            </w:pPr>
            <w:r w:rsidRPr="00D81040">
              <w:t>communicating with racing officials, stable staff, horse health specialists and others u</w:t>
            </w:r>
            <w:r w:rsidRPr="00D81040">
              <w:t>sing assertive communication techniques to gather and relay information related to operating a horse racing training business</w:t>
            </w:r>
          </w:p>
          <w:p w:rsidR="00000000" w:rsidRPr="00D81040" w:rsidP="00D81040">
            <w:pPr>
              <w:pStyle w:val="ListBullet"/>
            </w:pPr>
            <w:r w:rsidRPr="00D81040">
              <w:t>complying with animal welfare policies in the care and management of horses</w:t>
            </w:r>
          </w:p>
          <w:p w:rsidR="00000000" w:rsidRPr="00D81040" w:rsidP="00D81040">
            <w:pPr>
              <w:pStyle w:val="ListBullet"/>
            </w:pPr>
            <w:r w:rsidRPr="00D81040">
              <w:t>conflict resolution</w:t>
            </w:r>
          </w:p>
          <w:p w:rsidR="00000000" w:rsidRPr="00D81040" w:rsidP="00D81040">
            <w:pPr>
              <w:pStyle w:val="ListBullet"/>
            </w:pPr>
            <w:r w:rsidRPr="00D81040">
              <w:t xml:space="preserve">ensuring license and registration </w:t>
            </w:r>
            <w:r w:rsidRPr="00D81040">
              <w:t>applications are completed and submitted</w:t>
            </w:r>
          </w:p>
          <w:p w:rsidR="00000000" w:rsidRPr="00D81040" w:rsidP="00D81040">
            <w:pPr>
              <w:pStyle w:val="ListBullet"/>
            </w:pPr>
            <w:r w:rsidRPr="00D81040">
              <w:t>ensuring licenses and registrations are maintained</w:t>
            </w:r>
          </w:p>
          <w:p w:rsidR="00000000" w:rsidRPr="00D81040" w:rsidP="00D81040">
            <w:pPr>
              <w:pStyle w:val="ListBullet"/>
            </w:pPr>
            <w:r w:rsidRPr="00D81040">
              <w:t>ensuring security of medications and stable complies with racing regulatory authority requirements</w:t>
            </w:r>
          </w:p>
          <w:p w:rsidR="00000000" w:rsidRPr="00D81040" w:rsidP="00D81040">
            <w:pPr>
              <w:pStyle w:val="ListBullet"/>
            </w:pPr>
            <w:r w:rsidRPr="00D81040">
              <w:t>incorporating safe work practices into all instructions and proce</w:t>
            </w:r>
            <w:r w:rsidRPr="00D81040">
              <w:t>dures</w:t>
            </w:r>
          </w:p>
          <w:p w:rsidR="00000000" w:rsidRPr="00D81040" w:rsidP="00D81040">
            <w:pPr>
              <w:pStyle w:val="ListBullet"/>
            </w:pPr>
            <w:r w:rsidRPr="00D81040">
              <w:t>maintaining medication records</w:t>
            </w:r>
          </w:p>
          <w:p w:rsidR="00000000" w:rsidRPr="00D81040" w:rsidP="00D81040">
            <w:pPr>
              <w:pStyle w:val="ListBullet"/>
            </w:pPr>
            <w:r w:rsidRPr="00D81040">
              <w:t>maintaining required insurances</w:t>
            </w:r>
          </w:p>
          <w:p w:rsidR="00000000" w:rsidRPr="00D81040" w:rsidP="00D81040">
            <w:pPr>
              <w:pStyle w:val="ListBullet"/>
            </w:pPr>
            <w:r w:rsidRPr="00D81040">
              <w:t>maintaining staff employment and related payroll records</w:t>
            </w:r>
          </w:p>
          <w:p w:rsidR="00000000" w:rsidRPr="00D81040" w:rsidP="00D81040">
            <w:pPr>
              <w:pStyle w:val="ListBullet"/>
            </w:pPr>
            <w:r w:rsidRPr="00D81040">
              <w:t>maintaining taxation records</w:t>
            </w:r>
          </w:p>
          <w:p w:rsidR="00000000" w:rsidRPr="00D81040" w:rsidP="00D81040">
            <w:pPr>
              <w:pStyle w:val="ListBullet"/>
            </w:pPr>
            <w:r w:rsidRPr="00D81040">
              <w:t>preparing and distributing invoices</w:t>
            </w:r>
          </w:p>
          <w:p w:rsidR="00000000" w:rsidRPr="00D81040" w:rsidP="00D81040">
            <w:pPr>
              <w:pStyle w:val="ListBullet"/>
            </w:pPr>
            <w:r w:rsidRPr="00D81040">
              <w:t>preparing and submitting stable returns</w:t>
            </w:r>
          </w:p>
          <w:p w:rsidR="00000000" w:rsidRPr="00D81040" w:rsidP="00D81040">
            <w:pPr>
              <w:pStyle w:val="ListBullet"/>
            </w:pPr>
            <w:r w:rsidRPr="00D81040">
              <w:t>providing assistance to o</w:t>
            </w:r>
            <w:r w:rsidRPr="00D81040">
              <w:t>thers in the workplace</w:t>
            </w:r>
          </w:p>
          <w:p w:rsidR="00000000" w:rsidRPr="00D81040" w:rsidP="00D81040">
            <w:pPr>
              <w:pStyle w:val="ListBullet"/>
            </w:pPr>
            <w:r w:rsidRPr="00D81040">
              <w:t>reading and interpreting workplace documentation, including relevant rules of racing</w:t>
            </w:r>
          </w:p>
          <w:p w:rsidR="00000000" w:rsidRPr="00D81040" w:rsidP="00D81040">
            <w:pPr>
              <w:pStyle w:val="ListBullet"/>
            </w:pPr>
            <w:r w:rsidRPr="00D81040">
              <w:t>relating to people from a range of social, cultural and ethnic backgrounds and with varying physical and mental abilities</w:t>
            </w:r>
          </w:p>
          <w:p w:rsidR="00000000" w:rsidRPr="00D81040" w:rsidP="00D81040">
            <w:pPr>
              <w:pStyle w:val="ListBullet"/>
            </w:pPr>
            <w:r w:rsidRPr="00D81040">
              <w:t>resolving conflict</w:t>
            </w:r>
          </w:p>
          <w:p w:rsidR="00000000" w:rsidP="00D81040">
            <w:pPr>
              <w:pStyle w:val="ListBullet"/>
              <w:rPr>
                <w:lang w:val="en-NZ"/>
              </w:rPr>
            </w:pPr>
            <w:r w:rsidRPr="00D81040">
              <w:t>written</w:t>
            </w:r>
            <w:r w:rsidRPr="00D81040">
              <w:t xml:space="preserve"> communication skills to complete workplace documentation and reports.</w:t>
            </w:r>
          </w:p>
        </w:tc>
      </w:tr>
      <w:tr w:rsidTr="008B2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Required knowledge</w:t>
            </w:r>
          </w:p>
        </w:tc>
      </w:tr>
      <w:tr w:rsidTr="008B2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animal welfare obligations</w:t>
            </w:r>
          </w:p>
          <w:p w:rsidR="00000000" w:rsidRPr="00D81040" w:rsidP="00D81040">
            <w:pPr>
              <w:pStyle w:val="ListBullet"/>
            </w:pPr>
            <w:r w:rsidRPr="00D81040">
              <w:t>business registration and related obligations, including taxation and insurance</w:t>
            </w:r>
          </w:p>
          <w:p w:rsidR="00000000" w:rsidRPr="00D81040" w:rsidP="00D81040">
            <w:pPr>
              <w:pStyle w:val="ListBullet"/>
            </w:pPr>
            <w:r w:rsidRPr="00D81040">
              <w:t>council regulations for the operation of a racing stable</w:t>
            </w:r>
          </w:p>
          <w:p w:rsidR="00000000" w:rsidRPr="00D81040" w:rsidP="00D81040">
            <w:pPr>
              <w:pStyle w:val="ListBullet"/>
            </w:pPr>
            <w:r w:rsidRPr="00D81040">
              <w:t>employment conditions and recruitment options</w:t>
            </w:r>
          </w:p>
          <w:p w:rsidR="00000000" w:rsidRPr="00D81040" w:rsidP="00D81040">
            <w:pPr>
              <w:pStyle w:val="ListBullet"/>
            </w:pPr>
            <w:r w:rsidRPr="00D81040">
              <w:t>license and registration requirements for staff and horses</w:t>
            </w:r>
          </w:p>
          <w:p w:rsidR="00000000" w:rsidRPr="00D81040" w:rsidP="00D81040">
            <w:pPr>
              <w:pStyle w:val="ListBullet"/>
            </w:pPr>
            <w:r w:rsidRPr="00D81040">
              <w:t>OHS obligations and racing industry safe operating procedures</w:t>
            </w:r>
          </w:p>
          <w:p w:rsidR="00000000" w:rsidRPr="00D81040" w:rsidP="00D81040">
            <w:pPr>
              <w:pStyle w:val="ListBullet"/>
            </w:pPr>
            <w:r w:rsidRPr="00D81040">
              <w:t>rules of racing.</w:t>
            </w:r>
          </w:p>
        </w:tc>
      </w:tr>
    </w:tbl>
    <w:p w:rsidR="008B20E4" w:rsidP="00D81040">
      <w:pPr>
        <w:pStyle w:val="BodyText"/>
      </w:pPr>
    </w:p>
    <w:p w:rsidR="008B20E4" w:rsidP="00D81040">
      <w:pPr>
        <w:pStyle w:val="BodyText"/>
      </w:pPr>
    </w:p>
    <w:p w:rsidR="00000000" w:rsidRPr="00D81040" w:rsidP="00D81040">
      <w:pPr>
        <w:pStyle w:val="AllowPageBreak"/>
      </w:pPr>
    </w:p>
    <w:p w:rsidR="00000000" w:rsidRPr="00D81040" w:rsidP="00D81040">
      <w:pPr>
        <w:pStyle w:val="Heading1"/>
      </w:pPr>
      <w:bookmarkStart w:id="10" w:name="O_245780"/>
      <w:bookmarkEnd w:id="10"/>
      <w:r w:rsidRPr="00D81040">
        <w:t>Evidence Guide</w:t>
      </w:r>
    </w:p>
    <w:tbl>
      <w:tblPr>
        <w:tblW w:w="9570" w:type="dxa"/>
        <w:tblLayout w:type="fixed"/>
        <w:tblCellMar>
          <w:left w:w="62" w:type="dxa"/>
          <w:right w:w="62" w:type="dxa"/>
        </w:tblCellMar>
        <w:tblLook w:val="0000"/>
      </w:tblPr>
      <w:tblGrid>
        <w:gridCol w:w="3908"/>
        <w:gridCol w:w="5662"/>
      </w:tblGrid>
      <w:tr w:rsidTr="008B20E4">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D81040">
            <w:pPr>
              <w:pStyle w:val="BodyText"/>
              <w:rPr>
                <w:lang w:val="en-NZ"/>
              </w:rPr>
            </w:pPr>
            <w:r w:rsidRPr="00D81040">
              <w:rPr>
                <w:rStyle w:val="SpecialBold"/>
              </w:rPr>
              <w:t>EVIDENCE GUIDE</w:t>
            </w:r>
          </w:p>
        </w:tc>
      </w:tr>
      <w:tr w:rsidTr="008B20E4">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D81040">
            <w:pPr>
              <w:pStyle w:val="BodyText"/>
              <w:rPr>
                <w:lang w:val="en-NZ"/>
              </w:rPr>
            </w:pPr>
            <w:r w:rsidRPr="00D81040">
              <w:t>The evidence guide provides advice on assessment and must be read in conjunction with the performance criteria, required skills and knowledge, range statement and the Assessment Guidelines for the Training Package.</w:t>
            </w:r>
          </w:p>
        </w:tc>
      </w:tr>
      <w:tr w:rsidTr="008B20E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Critical aspects for assessment and evi</w:t>
            </w:r>
            <w:r w:rsidRPr="00D81040">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81040" w:rsidP="00D81040">
            <w:pPr>
              <w:pStyle w:val="BodyText"/>
            </w:pPr>
            <w:r w:rsidRPr="00D81040">
              <w:t>The evidence required to demonstrate competency in this unit must be relevant to workplace operations and satisfy all of the requirements of the performance criteria, required skills and knowledge and t</w:t>
            </w:r>
            <w:r w:rsidRPr="00D81040">
              <w:t>he range statement of this unit and include evidence of the following:</w:t>
            </w:r>
          </w:p>
          <w:p w:rsidR="00000000" w:rsidRPr="00D81040" w:rsidP="00D81040">
            <w:pPr>
              <w:pStyle w:val="ListBullet"/>
            </w:pPr>
            <w:r w:rsidRPr="00D81040">
              <w:t>knowledge of the requirements, procedures and instructions that are to apply when operating a racing training business</w:t>
            </w:r>
          </w:p>
          <w:p w:rsidR="00000000" w:rsidRPr="00D81040" w:rsidP="00D81040">
            <w:pPr>
              <w:pStyle w:val="ListBullet"/>
            </w:pPr>
            <w:r w:rsidRPr="00D81040">
              <w:t>documentation related to a number and variety of racing horses th</w:t>
            </w:r>
            <w:r w:rsidRPr="00D81040">
              <w:t>at are presently in training and housed in registered training facilities</w:t>
            </w:r>
          </w:p>
          <w:p w:rsidR="00000000" w:rsidRPr="00D81040" w:rsidP="00D81040">
            <w:pPr>
              <w:pStyle w:val="ListBullet"/>
            </w:pPr>
            <w:r w:rsidRPr="00D81040">
              <w:t>implementation of procedures and timely techniques for the safe, effective and efficient operation of a racing training business</w:t>
            </w:r>
          </w:p>
          <w:p w:rsidR="00000000" w:rsidRPr="00D81040" w:rsidP="00D81040">
            <w:pPr>
              <w:pStyle w:val="ListBullet"/>
            </w:pPr>
            <w:r w:rsidRPr="00D81040">
              <w:t>working with others to implement and complete procedures that meet required outcomes.</w:t>
            </w:r>
          </w:p>
          <w:p w:rsidR="00000000" w:rsidP="00D81040">
            <w:pPr>
              <w:pStyle w:val="BodyText"/>
              <w:rPr>
                <w:lang w:val="en-NZ"/>
              </w:rPr>
            </w:pPr>
            <w:r w:rsidRPr="00D81040">
              <w:t>Evidence should be collected over a period of time and be focused on business activities of an establishment that trains harness or thoroughbred horses. Theoretical compo</w:t>
            </w:r>
            <w:r w:rsidRPr="00D81040">
              <w:t xml:space="preserve">nents can be assessed in a simulated situation but must be related to racing industry conditions and tasks. </w:t>
            </w:r>
          </w:p>
        </w:tc>
      </w:tr>
      <w:tr w:rsidTr="008B20E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81040" w:rsidP="00D81040">
            <w:pPr>
              <w:pStyle w:val="BodyText"/>
            </w:pPr>
            <w:r w:rsidRPr="00D81040">
              <w:t xml:space="preserve">Competency must be assessed in a racing workplace that provides access to the required resources </w:t>
            </w:r>
            <w:r w:rsidRPr="00D81040">
              <w:t>or simulated environment approved by the relevant State Principal Racing Authority. Assessment is to occur under standard and authorised work practices, safety requirements and environmental constraints. It is to comply with relevant regulatory requirement</w:t>
            </w:r>
            <w:r w:rsidRPr="00D81040">
              <w:t>s or Australian Standards requirements.</w:t>
            </w:r>
          </w:p>
          <w:p w:rsidR="00000000" w:rsidRPr="00D81040" w:rsidP="00D81040">
            <w:pPr>
              <w:pStyle w:val="BodyText"/>
            </w:pPr>
            <w:r w:rsidRPr="00D81040">
              <w:t>Assessment of the practical components of this unit will be by observation of relevant skills.</w:t>
            </w:r>
          </w:p>
          <w:p w:rsidR="00000000" w:rsidRPr="00D81040" w:rsidP="00D81040">
            <w:pPr>
              <w:pStyle w:val="BodyText"/>
            </w:pPr>
            <w:r w:rsidRPr="00D81040">
              <w:t>The following resources must be available:</w:t>
            </w:r>
          </w:p>
          <w:p w:rsidR="00000000" w:rsidRPr="00D81040" w:rsidP="00D81040">
            <w:pPr>
              <w:pStyle w:val="ListBullet"/>
            </w:pPr>
            <w:r w:rsidRPr="00D81040">
              <w:t>a variety of harness or thoroughbred horses that are currently in training</w:t>
            </w:r>
          </w:p>
          <w:p w:rsidR="00000000" w:rsidRPr="00D81040" w:rsidP="00D81040">
            <w:pPr>
              <w:pStyle w:val="ListBullet"/>
            </w:pPr>
            <w:r w:rsidRPr="00D81040">
              <w:t>co</w:t>
            </w:r>
            <w:r w:rsidRPr="00D81040">
              <w:t>mmercial racing training establishments, and training and racetracks</w:t>
            </w:r>
          </w:p>
          <w:p w:rsidR="00000000" w:rsidRPr="00D81040" w:rsidP="00D81040">
            <w:pPr>
              <w:pStyle w:val="ListBullet"/>
            </w:pPr>
            <w:r w:rsidRPr="00D81040">
              <w:t>materials and equipment relevant to assessing candidate's ability to operate a racing training business</w:t>
            </w:r>
          </w:p>
          <w:p w:rsidR="00000000" w:rsidP="00D81040">
            <w:pPr>
              <w:pStyle w:val="ListBullet"/>
              <w:rPr>
                <w:lang w:val="en-NZ"/>
              </w:rPr>
            </w:pPr>
            <w:r w:rsidRPr="00D81040">
              <w:t>work instructions and related documentation.</w:t>
            </w:r>
          </w:p>
        </w:tc>
      </w:tr>
      <w:tr w:rsidTr="008B20E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81040" w:rsidP="00D81040">
            <w:pPr>
              <w:pStyle w:val="BodyText"/>
            </w:pPr>
            <w:r w:rsidRPr="00D81040">
              <w:t>Assessment metho</w:t>
            </w:r>
            <w:r w:rsidRPr="00D81040">
              <w:t>ds must satisfy the endorsed Assessment Guidelines of the Racing Training Package.</w:t>
            </w:r>
          </w:p>
          <w:p w:rsidR="00000000" w:rsidRPr="00D81040" w:rsidP="00D81040">
            <w:pPr>
              <w:pStyle w:val="BodyText"/>
            </w:pPr>
            <w:r w:rsidRPr="00D81040">
              <w:t>The suggested strategies for the assessment of this unit are:</w:t>
            </w:r>
          </w:p>
          <w:p w:rsidR="00000000" w:rsidRPr="00D81040" w:rsidP="00D81040">
            <w:pPr>
              <w:pStyle w:val="ListBullet"/>
            </w:pPr>
            <w:r w:rsidRPr="00D81040">
              <w:t>written and/or oral assessment of candidate's required knowledge</w:t>
            </w:r>
          </w:p>
          <w:p w:rsidR="00000000" w:rsidRPr="00D81040" w:rsidP="00D81040">
            <w:pPr>
              <w:pStyle w:val="ListBullet"/>
            </w:pPr>
            <w:r w:rsidRPr="00D81040">
              <w:t>observed, documented and firsthand testimonial evidence of candidate's application of practical tasks</w:t>
            </w:r>
          </w:p>
          <w:p w:rsidR="00000000" w:rsidRPr="00D81040" w:rsidP="00D81040">
            <w:pPr>
              <w:pStyle w:val="ListBullet"/>
            </w:pPr>
            <w:r w:rsidRPr="00D81040">
              <w:t>inspection of completed work</w:t>
            </w:r>
          </w:p>
          <w:p w:rsidR="00000000" w:rsidRPr="00D81040" w:rsidP="00D81040">
            <w:pPr>
              <w:pStyle w:val="ListBullet"/>
            </w:pPr>
            <w:r w:rsidRPr="00D81040">
              <w:t>simulation exercises conducted in a State Principal Racing Authority approved simulated environment.</w:t>
            </w:r>
          </w:p>
          <w:p w:rsidR="00000000" w:rsidRPr="00D81040" w:rsidP="00D81040">
            <w:pPr>
              <w:pStyle w:val="BodyText"/>
            </w:pPr>
            <w:r w:rsidRPr="00D81040">
              <w:t>Where performance is not</w:t>
            </w:r>
            <w:r w:rsidRPr="00D81040">
              <w:t xml:space="preserve"> directly observed any evidence should be authenticated by supervisors or other appropriate persons.</w:t>
            </w:r>
          </w:p>
          <w:p w:rsidR="00000000" w:rsidRPr="00D81040" w:rsidP="00D81040">
            <w:pPr>
              <w:pStyle w:val="BodyText"/>
            </w:pPr>
            <w:r w:rsidRPr="00D81040">
              <w:t>Holistic assessment with other units relevant to the industry sector, workplace and job role is recommended, for example:</w:t>
            </w:r>
          </w:p>
          <w:p w:rsidR="00000000" w:rsidRPr="00D81040" w:rsidP="00D81040">
            <w:pPr>
              <w:pStyle w:val="ListBullet"/>
            </w:pPr>
            <w:r w:rsidRPr="00D81040">
              <w:t>RGRCMN001A Comply with the rules</w:t>
            </w:r>
            <w:r w:rsidRPr="00D81040">
              <w:t xml:space="preserve"> of racing and related protocols</w:t>
            </w:r>
          </w:p>
          <w:p w:rsidR="00000000" w:rsidRPr="00D81040" w:rsidP="00D81040">
            <w:pPr>
              <w:pStyle w:val="ListBullet"/>
            </w:pPr>
            <w:r w:rsidRPr="00D81040">
              <w:t>RGRCMN401A Maintain and monitor OHS procedures and environmental work practices</w:t>
            </w:r>
          </w:p>
          <w:p w:rsidR="00000000" w:rsidRPr="00D81040" w:rsidP="00D81040">
            <w:pPr>
              <w:pStyle w:val="ListBullet"/>
            </w:pPr>
            <w:r w:rsidRPr="00D81040">
              <w:t>RGRPSH422A Promote and maintain business arrangements with racehorse owners</w:t>
            </w:r>
          </w:p>
          <w:p w:rsidR="00000000" w:rsidP="00D81040">
            <w:pPr>
              <w:pStyle w:val="ListBullet"/>
              <w:rPr>
                <w:lang w:val="en-NZ"/>
              </w:rPr>
            </w:pPr>
            <w:r w:rsidRPr="00D81040">
              <w:t>RGRPSH504A Develop systems and records for horse racing business tr</w:t>
            </w:r>
            <w:r w:rsidRPr="00D81040">
              <w:t>aining operations.</w:t>
            </w:r>
          </w:p>
        </w:tc>
      </w:tr>
      <w:tr w:rsidTr="008B20E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D81040" w:rsidP="00D81040">
            <w:pPr>
              <w:pStyle w:val="BodyText"/>
            </w:pPr>
            <w:r w:rsidRPr="00D81040">
              <w:t>Assessment methods should reflect workplace demands (e.g. literacy and numeracy demands) and the needs of particular target groups (e.g. people with disabilities, Aboriginal and Torres Strait Islander</w:t>
            </w:r>
            <w:r w:rsidRPr="00D81040">
              <w:t xml:space="preserve"> people, women, people with a language background other than English, youth and people from low socioeconomic backgrounds). </w:t>
            </w:r>
          </w:p>
        </w:tc>
      </w:tr>
    </w:tbl>
    <w:p w:rsidR="008B20E4" w:rsidP="00D81040">
      <w:pPr>
        <w:pStyle w:val="BodyText"/>
      </w:pPr>
    </w:p>
    <w:p w:rsidR="008B20E4" w:rsidP="00D81040">
      <w:pPr>
        <w:pStyle w:val="BodyText"/>
      </w:pPr>
    </w:p>
    <w:p w:rsidR="00000000" w:rsidRPr="00D81040" w:rsidP="00D81040">
      <w:pPr>
        <w:pStyle w:val="Heading1"/>
      </w:pPr>
      <w:bookmarkStart w:id="11" w:name="O_253763"/>
      <w:bookmarkEnd w:id="11"/>
      <w:r w:rsidRPr="00D81040">
        <w:t>Range Statement</w:t>
      </w:r>
    </w:p>
    <w:tbl>
      <w:tblPr>
        <w:tblW w:w="0" w:type="auto"/>
        <w:tblLayout w:type="fixed"/>
        <w:tblCellMar>
          <w:left w:w="62" w:type="dxa"/>
          <w:right w:w="62" w:type="dxa"/>
        </w:tblCellMar>
        <w:tblLook w:val="0000"/>
      </w:tblPr>
      <w:tblGrid>
        <w:gridCol w:w="3476"/>
        <w:gridCol w:w="5046"/>
      </w:tblGrid>
      <w:tr w:rsidTr="008B20E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D81040">
            <w:pPr>
              <w:pStyle w:val="BodyText"/>
              <w:rPr>
                <w:lang w:val="en-NZ"/>
              </w:rPr>
            </w:pPr>
            <w:r w:rsidRPr="00D81040">
              <w:rPr>
                <w:rStyle w:val="SpecialBold"/>
              </w:rPr>
              <w:t>RANGE STATEMENT</w:t>
            </w:r>
          </w:p>
        </w:tc>
      </w:tr>
      <w:tr w:rsidTr="008B20E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D81040" w:rsidP="00D81040">
            <w:pPr>
              <w:pStyle w:val="BodyText"/>
            </w:pPr>
            <w:r w:rsidRPr="00D81040">
              <w:t xml:space="preserve">The range statement relates to the unit of competency as a whole. It allows for different work environments and situations that may affect performance. Bold italicised wording in the performance criteria is detailed below. </w:t>
            </w:r>
          </w:p>
          <w:p w:rsidR="00000000" w:rsidRPr="00D81040" w:rsidP="00D81040">
            <w:pPr>
              <w:pStyle w:val="BodyText"/>
            </w:pPr>
          </w:p>
          <w:p w:rsidR="00000000" w:rsidP="00D81040">
            <w:pPr>
              <w:pStyle w:val="BodyText"/>
              <w:rPr>
                <w:lang w:val="en-NZ"/>
              </w:rPr>
            </w:pPr>
            <w:r w:rsidRPr="00D81040">
              <w:t>The range statement provides de</w:t>
            </w:r>
            <w:r w:rsidRPr="00D81040">
              <w:t>tails of how this competency can be used in the workplaces of the racing industry to operate a horse racing training business. Workplaces include harness and thoroughbred racing stables and racecourses, training tracks and public areas.</w:t>
            </w:r>
          </w:p>
        </w:tc>
      </w:tr>
      <w:tr w:rsidTr="008B20E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BoldandItalics"/>
              </w:rPr>
              <w:t>Obligations and responsibilities of licensed trainers</w:t>
            </w:r>
            <w:r w:rsidRPr="00D81040">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complying with anti-discrimination legislation, including bullying and sexual harassment</w:t>
            </w:r>
          </w:p>
          <w:p w:rsidR="00000000" w:rsidRPr="00D81040" w:rsidP="00D81040">
            <w:pPr>
              <w:pStyle w:val="ListBullet"/>
            </w:pPr>
            <w:r w:rsidRPr="00D81040">
              <w:t>complying with Australian and local rules of racing of the state or territory regulatory racing bo</w:t>
            </w:r>
            <w:r w:rsidRPr="00D81040">
              <w:t>dy</w:t>
            </w:r>
          </w:p>
          <w:p w:rsidR="00000000" w:rsidRPr="00D81040" w:rsidP="00D81040">
            <w:pPr>
              <w:pStyle w:val="ListBullet"/>
            </w:pPr>
            <w:r w:rsidRPr="00D81040">
              <w:t>complying with national and state codes of practice; federal, state and territory legislation; and local government regulations covering animal welfare</w:t>
            </w:r>
          </w:p>
          <w:p w:rsidR="00000000" w:rsidRPr="00D81040" w:rsidP="00D81040">
            <w:pPr>
              <w:pStyle w:val="ListBullet"/>
            </w:pPr>
            <w:r w:rsidRPr="00D81040">
              <w:t>complying with OHS legislation and regulations and environmental work practices</w:t>
            </w:r>
          </w:p>
          <w:p w:rsidR="00000000" w:rsidRPr="00D81040" w:rsidP="00D81040">
            <w:pPr>
              <w:pStyle w:val="ListBullet"/>
            </w:pPr>
            <w:r w:rsidRPr="00D81040">
              <w:t>complying with legisl</w:t>
            </w:r>
            <w:r w:rsidRPr="00D81040">
              <w:t>ative requirements for insurance, including:</w:t>
            </w:r>
          </w:p>
          <w:p w:rsidR="00000000" w:rsidRPr="00D81040" w:rsidP="00D81040">
            <w:pPr>
              <w:pStyle w:val="ListBullet2"/>
            </w:pPr>
            <w:r w:rsidRPr="00D81040">
              <w:t>public liability</w:t>
            </w:r>
          </w:p>
          <w:p w:rsidR="00000000" w:rsidRPr="00D81040" w:rsidP="00D81040">
            <w:pPr>
              <w:pStyle w:val="ListBullet2"/>
            </w:pPr>
            <w:r w:rsidRPr="00D81040">
              <w:t>workers' compensation</w:t>
            </w:r>
          </w:p>
          <w:p w:rsidR="00000000" w:rsidRPr="00D81040" w:rsidP="00D81040">
            <w:pPr>
              <w:pStyle w:val="ListBullet"/>
            </w:pPr>
            <w:r w:rsidRPr="00D81040">
              <w:t>confirming arrangements for collection of prize money and distribution to owners</w:t>
            </w:r>
          </w:p>
          <w:p w:rsidR="00000000" w:rsidRPr="00D81040" w:rsidP="00D81040">
            <w:pPr>
              <w:pStyle w:val="ListBullet"/>
            </w:pPr>
            <w:r w:rsidRPr="00D81040">
              <w:t>confirming arrangements for payment of race entry fees and track fees</w:t>
            </w:r>
          </w:p>
          <w:p w:rsidR="00000000" w:rsidRPr="00D81040" w:rsidP="00D81040">
            <w:pPr>
              <w:pStyle w:val="ListBullet"/>
            </w:pPr>
            <w:r w:rsidRPr="00D81040">
              <w:t>confirming owner representatives</w:t>
            </w:r>
          </w:p>
          <w:p w:rsidR="00000000" w:rsidRPr="00D81040" w:rsidP="00D81040">
            <w:pPr>
              <w:pStyle w:val="ListBullet"/>
            </w:pPr>
            <w:r w:rsidRPr="00D81040">
              <w:t>ensuring all staff are registered or licensed</w:t>
            </w:r>
          </w:p>
          <w:p w:rsidR="00000000" w:rsidRPr="00D81040" w:rsidP="00D81040">
            <w:pPr>
              <w:pStyle w:val="ListBullet"/>
            </w:pPr>
            <w:r w:rsidRPr="00D81040">
              <w:t>ensuring stable adheres to council regulations and by-laws, for example:</w:t>
            </w:r>
          </w:p>
          <w:p w:rsidR="00000000" w:rsidRPr="00D81040" w:rsidP="00D81040">
            <w:pPr>
              <w:pStyle w:val="ListBullet2"/>
            </w:pPr>
            <w:r w:rsidRPr="00D81040">
              <w:t>buildings</w:t>
            </w:r>
          </w:p>
          <w:p w:rsidR="00000000" w:rsidRPr="00D81040" w:rsidP="00D81040">
            <w:pPr>
              <w:pStyle w:val="ListBullet2"/>
            </w:pPr>
            <w:r w:rsidRPr="00D81040">
              <w:t>disposal of waste</w:t>
            </w:r>
          </w:p>
          <w:p w:rsidR="00000000" w:rsidRPr="00D81040" w:rsidP="00D81040">
            <w:pPr>
              <w:pStyle w:val="ListBullet"/>
            </w:pPr>
            <w:r w:rsidRPr="00D81040">
              <w:t>instructing staff in safe operating procedures</w:t>
            </w:r>
          </w:p>
          <w:p w:rsidR="00000000" w:rsidRPr="00D81040" w:rsidP="00D81040">
            <w:pPr>
              <w:pStyle w:val="ListBullet"/>
            </w:pPr>
            <w:r w:rsidRPr="00D81040">
              <w:t>maintaining stable security</w:t>
            </w:r>
          </w:p>
          <w:p w:rsidR="00000000" w:rsidP="00D81040">
            <w:pPr>
              <w:pStyle w:val="ListBullet"/>
              <w:rPr>
                <w:lang w:val="en-NZ"/>
              </w:rPr>
            </w:pPr>
            <w:r w:rsidRPr="00D81040">
              <w:t>providing information to racing regulatory officers.</w:t>
            </w:r>
          </w:p>
        </w:tc>
      </w:tr>
      <w:tr w:rsidTr="008B20E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BoldandItalics"/>
              </w:rPr>
              <w:t>Options for training business structure</w:t>
            </w:r>
            <w:r w:rsidRPr="00D81040">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location of training stables:</w:t>
            </w:r>
          </w:p>
          <w:p w:rsidR="00000000" w:rsidRPr="00D81040" w:rsidP="00D81040">
            <w:pPr>
              <w:pStyle w:val="ListBullet2"/>
            </w:pPr>
            <w:r w:rsidRPr="00D81040">
              <w:t>country</w:t>
            </w:r>
          </w:p>
          <w:p w:rsidR="00000000" w:rsidRPr="00D81040" w:rsidP="00D81040">
            <w:pPr>
              <w:pStyle w:val="ListBullet2"/>
            </w:pPr>
            <w:r w:rsidRPr="00D81040">
              <w:t>metropolitan</w:t>
            </w:r>
          </w:p>
          <w:p w:rsidR="00000000" w:rsidRPr="00D81040" w:rsidP="00D81040">
            <w:pPr>
              <w:pStyle w:val="ListBullet2"/>
            </w:pPr>
            <w:r w:rsidRPr="00D81040">
              <w:t>provincial</w:t>
            </w:r>
          </w:p>
          <w:p w:rsidR="00000000" w:rsidRPr="00D81040" w:rsidP="00D81040">
            <w:pPr>
              <w:pStyle w:val="ListBullet"/>
            </w:pPr>
            <w:r w:rsidRPr="00D81040">
              <w:t>operating as a sole trader, partnership or company</w:t>
            </w:r>
          </w:p>
          <w:p w:rsidR="00000000" w:rsidRPr="00D81040" w:rsidP="00D81040">
            <w:pPr>
              <w:pStyle w:val="ListBullet"/>
            </w:pPr>
            <w:r w:rsidRPr="00D81040">
              <w:t>staffing requirements</w:t>
            </w:r>
          </w:p>
          <w:p w:rsidR="00000000" w:rsidP="00D81040">
            <w:pPr>
              <w:pStyle w:val="ListBullet"/>
              <w:rPr>
                <w:lang w:val="en-NZ"/>
              </w:rPr>
            </w:pPr>
            <w:r w:rsidRPr="00D81040">
              <w:t>whether trainer needs to register for goods and services tax (GST) and acquire an Australian business number (ABN) for invoicing owners and distributing prize money.</w:t>
            </w:r>
          </w:p>
        </w:tc>
      </w:tr>
      <w:tr w:rsidTr="008B20E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BoldandItalics"/>
              </w:rPr>
              <w:t>Racing registrations and licenses</w:t>
            </w:r>
            <w:r w:rsidRPr="00D81040">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owner-trainer</w:t>
            </w:r>
          </w:p>
          <w:p w:rsidR="00000000" w:rsidRPr="00D81040" w:rsidP="00D81040">
            <w:pPr>
              <w:pStyle w:val="ListBullet"/>
            </w:pPr>
            <w:r w:rsidRPr="00D81040">
              <w:t>public trainer</w:t>
            </w:r>
          </w:p>
          <w:p w:rsidR="00000000" w:rsidP="00D81040">
            <w:pPr>
              <w:pStyle w:val="ListBullet"/>
              <w:rPr>
                <w:lang w:val="en-NZ"/>
              </w:rPr>
            </w:pPr>
            <w:r w:rsidRPr="00D81040">
              <w:t>shared lice</w:t>
            </w:r>
            <w:r w:rsidRPr="00D81040">
              <w:t>nse options.</w:t>
            </w:r>
          </w:p>
        </w:tc>
      </w:tr>
      <w:tr w:rsidTr="008B20E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BoldandItalics"/>
              </w:rPr>
              <w:t>Racing documents</w:t>
            </w:r>
            <w:r w:rsidRPr="00D81040">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license and registration forms for staff and horses</w:t>
            </w:r>
          </w:p>
          <w:p w:rsidR="00000000" w:rsidRPr="00D81040" w:rsidP="00D81040">
            <w:pPr>
              <w:pStyle w:val="ListBullet"/>
            </w:pPr>
            <w:r w:rsidRPr="00D81040">
              <w:t>medication control information and declarations</w:t>
            </w:r>
          </w:p>
          <w:p w:rsidR="00000000" w:rsidRPr="00D81040" w:rsidP="00D81040">
            <w:pPr>
              <w:pStyle w:val="ListBullet"/>
            </w:pPr>
            <w:r w:rsidRPr="00D81040">
              <w:t>race book</w:t>
            </w:r>
          </w:p>
          <w:p w:rsidR="00000000" w:rsidRPr="00D81040" w:rsidP="00D81040">
            <w:pPr>
              <w:pStyle w:val="ListBullet"/>
            </w:pPr>
            <w:r w:rsidRPr="00D81040">
              <w:t>race nominations and acceptances</w:t>
            </w:r>
          </w:p>
          <w:p w:rsidR="00000000" w:rsidRPr="00D81040" w:rsidP="00D81040">
            <w:pPr>
              <w:pStyle w:val="ListBullet"/>
            </w:pPr>
            <w:r w:rsidRPr="00D81040">
              <w:t>race programs</w:t>
            </w:r>
          </w:p>
          <w:p w:rsidR="00000000" w:rsidRPr="00D81040" w:rsidP="00D81040">
            <w:pPr>
              <w:pStyle w:val="ListBullet"/>
            </w:pPr>
            <w:r w:rsidRPr="00D81040">
              <w:t>race results</w:t>
            </w:r>
          </w:p>
          <w:p w:rsidR="00000000" w:rsidRPr="00D81040" w:rsidP="00D81040">
            <w:pPr>
              <w:pStyle w:val="ListBullet"/>
            </w:pPr>
            <w:r w:rsidRPr="00D81040">
              <w:t>race scratching notifications</w:t>
            </w:r>
          </w:p>
          <w:p w:rsidR="00000000" w:rsidRPr="00D81040" w:rsidP="00D81040">
            <w:pPr>
              <w:pStyle w:val="ListBullet"/>
            </w:pPr>
            <w:r w:rsidRPr="00D81040">
              <w:t>feed batch information</w:t>
            </w:r>
          </w:p>
          <w:p w:rsidR="00000000" w:rsidRPr="00D81040" w:rsidP="00D81040">
            <w:pPr>
              <w:pStyle w:val="ListBullet"/>
            </w:pPr>
            <w:r w:rsidRPr="00D81040">
              <w:t>stable medication records</w:t>
            </w:r>
          </w:p>
          <w:p w:rsidR="00000000" w:rsidRPr="00D81040" w:rsidP="00D81040">
            <w:pPr>
              <w:pStyle w:val="ListBullet"/>
            </w:pPr>
            <w:r w:rsidRPr="00D81040">
              <w:t>stable returns</w:t>
            </w:r>
          </w:p>
          <w:p w:rsidR="00000000" w:rsidP="00D81040">
            <w:pPr>
              <w:pStyle w:val="ListBullet"/>
              <w:rPr>
                <w:lang w:val="en-NZ"/>
              </w:rPr>
            </w:pPr>
            <w:r w:rsidRPr="00D81040">
              <w:t>steward inquiry information and notices.</w:t>
            </w:r>
          </w:p>
        </w:tc>
      </w:tr>
      <w:tr w:rsidTr="008B20E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BoldandItalics"/>
              </w:rPr>
              <w:t>Obligations resulting from contractual arrangements</w:t>
            </w:r>
            <w:r w:rsidRPr="00D81040">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license obligations to comply with rules of racing</w:t>
            </w:r>
          </w:p>
          <w:p w:rsidR="00000000" w:rsidRPr="00D81040" w:rsidP="00D81040">
            <w:pPr>
              <w:pStyle w:val="ListBullet"/>
            </w:pPr>
            <w:r w:rsidRPr="00D81040">
              <w:t>Sale of Goods Act</w:t>
            </w:r>
          </w:p>
          <w:p w:rsidR="00000000" w:rsidRPr="00D81040" w:rsidP="00D81040">
            <w:pPr>
              <w:pStyle w:val="ListBullet"/>
            </w:pPr>
            <w:r w:rsidRPr="00D81040">
              <w:t>services agree</w:t>
            </w:r>
            <w:r w:rsidRPr="00D81040">
              <w:t>d must be provided</w:t>
            </w:r>
          </w:p>
          <w:p w:rsidR="00000000" w:rsidP="00D81040">
            <w:pPr>
              <w:pStyle w:val="ListBullet"/>
              <w:rPr>
                <w:lang w:val="en-NZ"/>
              </w:rPr>
            </w:pPr>
            <w:r w:rsidRPr="00D81040">
              <w:t>staffing contract.</w:t>
            </w:r>
          </w:p>
        </w:tc>
      </w:tr>
      <w:tr w:rsidTr="008B20E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BoldandItalics"/>
              </w:rPr>
              <w:t>Expenses involved in training horses</w:t>
            </w:r>
            <w:r w:rsidRPr="00D81040">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advertising</w:t>
            </w:r>
          </w:p>
          <w:p w:rsidR="00000000" w:rsidRPr="00D81040" w:rsidP="00D81040">
            <w:pPr>
              <w:pStyle w:val="ListBullet"/>
            </w:pPr>
            <w:r w:rsidRPr="00D81040">
              <w:t>box rent or mortgage expenses</w:t>
            </w:r>
          </w:p>
          <w:p w:rsidR="00000000" w:rsidRPr="00D81040" w:rsidP="00D81040">
            <w:pPr>
              <w:pStyle w:val="ListBullet"/>
            </w:pPr>
            <w:r w:rsidRPr="00D81040">
              <w:t>building maintenance</w:t>
            </w:r>
          </w:p>
          <w:p w:rsidR="00000000" w:rsidRPr="00D81040" w:rsidP="00D81040">
            <w:pPr>
              <w:pStyle w:val="ListBullet"/>
            </w:pPr>
            <w:r w:rsidRPr="00D81040">
              <w:t>council rates</w:t>
            </w:r>
          </w:p>
          <w:p w:rsidR="00000000" w:rsidRPr="00D81040" w:rsidP="00D81040">
            <w:pPr>
              <w:pStyle w:val="ListBullet"/>
            </w:pPr>
            <w:r w:rsidRPr="00D81040">
              <w:t>equipment maintenance and repair</w:t>
            </w:r>
          </w:p>
          <w:p w:rsidR="00000000" w:rsidRPr="00D81040" w:rsidP="00D81040">
            <w:pPr>
              <w:pStyle w:val="ListBullet"/>
            </w:pPr>
            <w:r w:rsidRPr="00D81040">
              <w:t>feeding, including supplements</w:t>
            </w:r>
          </w:p>
          <w:p w:rsidR="00000000" w:rsidRPr="00D81040" w:rsidP="00D81040">
            <w:pPr>
              <w:pStyle w:val="ListBullet"/>
            </w:pPr>
            <w:r w:rsidRPr="00D81040">
              <w:t>insurance</w:t>
            </w:r>
          </w:p>
          <w:p w:rsidR="00000000" w:rsidRPr="00D81040" w:rsidP="00D81040">
            <w:pPr>
              <w:pStyle w:val="ListBullet"/>
            </w:pPr>
            <w:r w:rsidRPr="00D81040">
              <w:t>license and registration maintenance</w:t>
            </w:r>
          </w:p>
          <w:p w:rsidR="00000000" w:rsidRPr="00D81040" w:rsidP="00D81040">
            <w:pPr>
              <w:pStyle w:val="ListBullet"/>
            </w:pPr>
            <w:r w:rsidRPr="00D81040">
              <w:t>medication</w:t>
            </w:r>
          </w:p>
          <w:p w:rsidR="00000000" w:rsidRPr="00D81040" w:rsidP="00D81040">
            <w:pPr>
              <w:pStyle w:val="ListBullet"/>
            </w:pPr>
            <w:r w:rsidRPr="00D81040">
              <w:t>office operation expenses</w:t>
            </w:r>
          </w:p>
          <w:p w:rsidR="00000000" w:rsidRPr="00D81040" w:rsidP="00D81040">
            <w:pPr>
              <w:pStyle w:val="ListBullet"/>
            </w:pPr>
            <w:r w:rsidRPr="00D81040">
              <w:t>race entry fees</w:t>
            </w:r>
          </w:p>
          <w:p w:rsidR="00000000" w:rsidRPr="00D81040" w:rsidP="00D81040">
            <w:pPr>
              <w:pStyle w:val="ListBullet"/>
            </w:pPr>
            <w:r w:rsidRPr="00D81040">
              <w:t>saddlery, rug purchase and repair</w:t>
            </w:r>
          </w:p>
          <w:p w:rsidR="00000000" w:rsidRPr="00D81040" w:rsidP="00D81040">
            <w:pPr>
              <w:pStyle w:val="ListBullet"/>
            </w:pPr>
            <w:r w:rsidRPr="00D81040">
              <w:t>specialist services, including:</w:t>
            </w:r>
          </w:p>
          <w:p w:rsidR="00000000" w:rsidRPr="00D81040" w:rsidP="00D81040">
            <w:pPr>
              <w:pStyle w:val="ListBullet2"/>
            </w:pPr>
            <w:r w:rsidRPr="00D81040">
              <w:t>dentist</w:t>
            </w:r>
          </w:p>
          <w:p w:rsidR="00000000" w:rsidRPr="00D81040" w:rsidP="00D81040">
            <w:pPr>
              <w:pStyle w:val="ListBullet2"/>
            </w:pPr>
            <w:r w:rsidRPr="00D81040">
              <w:t>farrier</w:t>
            </w:r>
          </w:p>
          <w:p w:rsidR="00000000" w:rsidRPr="00D81040" w:rsidP="00D81040">
            <w:pPr>
              <w:pStyle w:val="ListBullet2"/>
            </w:pPr>
            <w:r w:rsidRPr="00D81040">
              <w:t>racing colours</w:t>
            </w:r>
          </w:p>
          <w:p w:rsidR="00000000" w:rsidRPr="00D81040" w:rsidP="00D81040">
            <w:pPr>
              <w:pStyle w:val="ListBullet2"/>
            </w:pPr>
            <w:r w:rsidRPr="00D81040">
              <w:t>saddler</w:t>
            </w:r>
          </w:p>
          <w:p w:rsidR="00000000" w:rsidRPr="00D81040" w:rsidP="00D81040">
            <w:pPr>
              <w:pStyle w:val="ListBullet2"/>
            </w:pPr>
            <w:r w:rsidRPr="00D81040">
              <w:t>veterinarian</w:t>
            </w:r>
          </w:p>
          <w:p w:rsidR="00000000" w:rsidRPr="00D81040" w:rsidP="00D81040">
            <w:pPr>
              <w:pStyle w:val="ListBullet"/>
            </w:pPr>
            <w:r w:rsidRPr="00D81040">
              <w:t>taxation obligations</w:t>
            </w:r>
          </w:p>
          <w:p w:rsidR="00000000" w:rsidRPr="00D81040" w:rsidP="00D81040">
            <w:pPr>
              <w:pStyle w:val="ListBullet"/>
            </w:pPr>
            <w:r w:rsidRPr="00D81040">
              <w:t>track fees, including rider or driver</w:t>
            </w:r>
          </w:p>
          <w:p w:rsidR="00000000" w:rsidRPr="00D81040" w:rsidP="00D81040">
            <w:pPr>
              <w:pStyle w:val="ListBullet"/>
            </w:pPr>
            <w:r w:rsidRPr="00D81040">
              <w:t>transport fees</w:t>
            </w:r>
          </w:p>
          <w:p w:rsidR="00000000" w:rsidRPr="00D81040" w:rsidP="00D81040">
            <w:pPr>
              <w:pStyle w:val="ListBullet"/>
            </w:pPr>
            <w:r w:rsidRPr="00D81040">
              <w:t>utilities, including:</w:t>
            </w:r>
          </w:p>
          <w:p w:rsidR="00000000" w:rsidRPr="00D81040" w:rsidP="00D81040">
            <w:pPr>
              <w:pStyle w:val="ListBullet2"/>
            </w:pPr>
            <w:r w:rsidRPr="00D81040">
              <w:t>power</w:t>
            </w:r>
          </w:p>
          <w:p w:rsidR="00000000" w:rsidRPr="00D81040" w:rsidP="00D81040">
            <w:pPr>
              <w:pStyle w:val="ListBullet2"/>
            </w:pPr>
            <w:r w:rsidRPr="00D81040">
              <w:t>telephone</w:t>
            </w:r>
          </w:p>
          <w:p w:rsidR="00000000" w:rsidRPr="00D81040" w:rsidP="00D81040">
            <w:pPr>
              <w:pStyle w:val="ListBullet2"/>
            </w:pPr>
            <w:r w:rsidRPr="00D81040">
              <w:t>water</w:t>
            </w:r>
          </w:p>
          <w:p w:rsidR="00000000" w:rsidRPr="00D81040" w:rsidP="00D81040">
            <w:pPr>
              <w:pStyle w:val="ListBullet"/>
            </w:pPr>
            <w:r w:rsidRPr="00D81040">
              <w:t>vehicle purchase and running costs</w:t>
            </w:r>
          </w:p>
          <w:p w:rsidR="00000000" w:rsidRPr="00D81040" w:rsidP="00D81040">
            <w:pPr>
              <w:pStyle w:val="ListBullet"/>
            </w:pPr>
            <w:r w:rsidRPr="00D81040">
              <w:t>wages and superannuation</w:t>
            </w:r>
          </w:p>
          <w:p w:rsidR="00000000" w:rsidP="00D81040">
            <w:pPr>
              <w:pStyle w:val="ListBullet"/>
              <w:rPr>
                <w:lang w:val="en-NZ"/>
              </w:rPr>
            </w:pPr>
            <w:r w:rsidRPr="00D81040">
              <w:t>workers' compensation.</w:t>
            </w:r>
          </w:p>
        </w:tc>
      </w:tr>
      <w:tr w:rsidTr="008B20E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BoldandItalics"/>
              </w:rPr>
              <w:t>Arrangements between trainer</w:t>
            </w:r>
            <w:r w:rsidRPr="00D81040">
              <w:t xml:space="preserve">, </w:t>
            </w:r>
            <w:r w:rsidRPr="00D81040">
              <w:rPr>
                <w:rStyle w:val="BoldandItalics"/>
              </w:rPr>
              <w:t>staff</w:t>
            </w:r>
            <w:r w:rsidRPr="00D81040">
              <w:t xml:space="preserve">, </w:t>
            </w:r>
            <w:r w:rsidRPr="00D81040">
              <w:rPr>
                <w:rStyle w:val="BoldandItalics"/>
              </w:rPr>
              <w:t>clients and contractors</w:t>
            </w:r>
            <w:r w:rsidRPr="00D81040">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client:</w:t>
            </w:r>
          </w:p>
          <w:p w:rsidR="00000000" w:rsidRPr="00D81040" w:rsidP="00D81040">
            <w:pPr>
              <w:pStyle w:val="ListBullet2"/>
            </w:pPr>
            <w:r w:rsidRPr="00D81040">
              <w:t>decisions on when to race a horse</w:t>
            </w:r>
          </w:p>
          <w:p w:rsidR="00000000" w:rsidRPr="00D81040" w:rsidP="00D81040">
            <w:pPr>
              <w:pStyle w:val="ListBullet2"/>
            </w:pPr>
            <w:r w:rsidRPr="00D81040">
              <w:t>decisions on when to retire horse or remove from stables</w:t>
            </w:r>
          </w:p>
          <w:p w:rsidR="00000000" w:rsidRPr="00D81040" w:rsidP="00D81040">
            <w:pPr>
              <w:pStyle w:val="ListBullet2"/>
            </w:pPr>
            <w:r w:rsidRPr="00D81040">
              <w:t>decisions on when and where to spell horse</w:t>
            </w:r>
          </w:p>
          <w:p w:rsidR="00000000" w:rsidRPr="00D81040" w:rsidP="00D81040">
            <w:pPr>
              <w:pStyle w:val="ListBullet2"/>
            </w:pPr>
            <w:r w:rsidRPr="00D81040">
              <w:t>decisions on who pays for horse expenses (flat rate all inclusive or other arrangement)</w:t>
            </w:r>
          </w:p>
          <w:p w:rsidR="00000000" w:rsidRPr="00D81040" w:rsidP="00D81040">
            <w:pPr>
              <w:pStyle w:val="ListBullet2"/>
            </w:pPr>
            <w:r w:rsidRPr="00D81040">
              <w:t>payment of accounts by monthly invoice or other arrangement</w:t>
            </w:r>
          </w:p>
          <w:p w:rsidR="00000000" w:rsidRPr="00D81040" w:rsidP="00D81040">
            <w:pPr>
              <w:pStyle w:val="ListBullet2"/>
            </w:pPr>
            <w:r w:rsidRPr="00D81040">
              <w:t>services to be provided</w:t>
            </w:r>
          </w:p>
          <w:p w:rsidR="00000000" w:rsidRPr="00D81040" w:rsidP="00D81040">
            <w:pPr>
              <w:pStyle w:val="ListBullet"/>
            </w:pPr>
            <w:r w:rsidRPr="00D81040">
              <w:t>contractor:</w:t>
            </w:r>
          </w:p>
          <w:p w:rsidR="00000000" w:rsidRPr="00D81040" w:rsidP="00D81040">
            <w:pPr>
              <w:pStyle w:val="ListBullet2"/>
            </w:pPr>
            <w:r w:rsidRPr="00D81040">
              <w:t>confirming who has authority to order services and equipment on behalf of trainer</w:t>
            </w:r>
          </w:p>
          <w:p w:rsidR="00000000" w:rsidRPr="00D81040" w:rsidP="00D81040">
            <w:pPr>
              <w:pStyle w:val="ListBullet2"/>
            </w:pPr>
            <w:r w:rsidRPr="00D81040">
              <w:t>how will accounts be settled, for example monthly or cash on delivery</w:t>
            </w:r>
          </w:p>
          <w:p w:rsidR="00000000" w:rsidRPr="00D81040" w:rsidP="00D81040">
            <w:pPr>
              <w:pStyle w:val="ListBullet2"/>
            </w:pPr>
            <w:r w:rsidRPr="00D81040">
              <w:t>negoti</w:t>
            </w:r>
            <w:r w:rsidRPr="00D81040">
              <w:t>ating plans of treatment or service to be provided for special situations</w:t>
            </w:r>
          </w:p>
          <w:p w:rsidR="00000000" w:rsidRPr="00D81040" w:rsidP="00D81040">
            <w:pPr>
              <w:pStyle w:val="ListBullet2"/>
            </w:pPr>
            <w:r w:rsidRPr="00D81040">
              <w:t>negotiating whether individual client or trainer will be billed for services provided</w:t>
            </w:r>
          </w:p>
          <w:p w:rsidR="00000000" w:rsidRPr="00D81040" w:rsidP="00D81040">
            <w:pPr>
              <w:pStyle w:val="ListBullet"/>
            </w:pPr>
            <w:r w:rsidRPr="00D81040">
              <w:t>staff:</w:t>
            </w:r>
          </w:p>
          <w:p w:rsidR="00000000" w:rsidRPr="00D81040" w:rsidP="00D81040">
            <w:pPr>
              <w:pStyle w:val="ListBullet2"/>
            </w:pPr>
            <w:r w:rsidRPr="00D81040">
              <w:t>conditions of employment, including hours and days of work</w:t>
            </w:r>
          </w:p>
          <w:p w:rsidR="00000000" w:rsidRPr="00D81040" w:rsidP="00D81040">
            <w:pPr>
              <w:pStyle w:val="ListBullet2"/>
            </w:pPr>
            <w:r w:rsidRPr="00D81040">
              <w:t>wages</w:t>
            </w:r>
          </w:p>
          <w:p w:rsidR="00000000" w:rsidRPr="00D81040" w:rsidP="00D81040">
            <w:pPr>
              <w:pStyle w:val="ListBullet2"/>
            </w:pPr>
            <w:r w:rsidRPr="00D81040">
              <w:t>work duties and safe o</w:t>
            </w:r>
            <w:r w:rsidRPr="00D81040">
              <w:t>perating procedures</w:t>
            </w:r>
          </w:p>
          <w:p w:rsidR="00000000" w:rsidRPr="00D81040" w:rsidP="00D81040">
            <w:pPr>
              <w:pStyle w:val="ListBullet2"/>
            </w:pPr>
            <w:r w:rsidRPr="00D81040">
              <w:t>race day attendance arrangements</w:t>
            </w:r>
          </w:p>
          <w:p w:rsidR="00000000" w:rsidP="00D81040">
            <w:pPr>
              <w:pStyle w:val="ListBullet"/>
              <w:rPr>
                <w:lang w:val="en-NZ"/>
              </w:rPr>
            </w:pPr>
            <w:r w:rsidRPr="00D81040">
              <w:t>structured or random performance bonuses.</w:t>
            </w:r>
          </w:p>
        </w:tc>
      </w:tr>
      <w:tr w:rsidTr="008B20E4">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BoldandItalics"/>
              </w:rPr>
              <w:t>Racing and financial requirements</w:t>
            </w:r>
            <w:r w:rsidRPr="00D81040">
              <w:t xml:space="preserve"> may include: </w:t>
            </w:r>
          </w:p>
        </w:tc>
        <w:tc>
          <w:tcPr>
            <w:tcW w:w="5046" w:type="dxa"/>
            <w:tcBorders>
              <w:top w:val="nil"/>
              <w:left w:val="nil"/>
              <w:bottom w:val="nil"/>
              <w:right w:val="nil"/>
            </w:tcBorders>
            <w:tcMar>
              <w:top w:w="0" w:type="dxa"/>
              <w:left w:w="62" w:type="dxa"/>
              <w:bottom w:w="0" w:type="dxa"/>
              <w:right w:w="62" w:type="dxa"/>
            </w:tcMar>
          </w:tcPr>
          <w:p w:rsidR="00000000" w:rsidRPr="00D81040" w:rsidP="00D81040">
            <w:pPr>
              <w:pStyle w:val="ListBullet"/>
            </w:pPr>
            <w:r w:rsidRPr="00D81040">
              <w:t xml:space="preserve">ensuring accounts are paid on time to ensure operation of stable is safe and maintains </w:t>
            </w:r>
            <w:r w:rsidRPr="00D81040">
              <w:t>welfare of horses and staff</w:t>
            </w:r>
          </w:p>
          <w:p w:rsidR="00000000" w:rsidRPr="00D81040" w:rsidP="00D81040">
            <w:pPr>
              <w:pStyle w:val="ListBullet"/>
            </w:pPr>
            <w:r w:rsidRPr="00D81040">
              <w:t>meeting taxation obligations, including:</w:t>
            </w:r>
          </w:p>
          <w:p w:rsidR="00000000" w:rsidRPr="00D81040" w:rsidP="00D81040">
            <w:pPr>
              <w:pStyle w:val="ListBullet2"/>
            </w:pPr>
            <w:r w:rsidRPr="00D81040">
              <w:t>GST</w:t>
            </w:r>
          </w:p>
          <w:p w:rsidR="00000000" w:rsidRPr="00D81040" w:rsidP="00D81040">
            <w:pPr>
              <w:pStyle w:val="ListBullet2"/>
            </w:pPr>
            <w:r w:rsidRPr="00D81040">
              <w:t>income taxation</w:t>
            </w:r>
          </w:p>
          <w:p w:rsidR="00000000" w:rsidRPr="00D81040" w:rsidP="00D81040">
            <w:pPr>
              <w:pStyle w:val="ListBullet"/>
            </w:pPr>
            <w:r w:rsidRPr="00D81040">
              <w:t>proving to the satisfaction of the racing regulatory authority that a trainer has the financial resources to operate a racing stable.</w:t>
            </w:r>
          </w:p>
        </w:tc>
      </w:tr>
    </w:tbl>
    <w:p w:rsidR="008B20E4" w:rsidP="00D81040">
      <w:pPr>
        <w:pStyle w:val="BodyText"/>
      </w:pPr>
    </w:p>
    <w:p w:rsidR="008B20E4" w:rsidP="00D81040">
      <w:pPr>
        <w:pStyle w:val="BodyText"/>
      </w:pPr>
    </w:p>
    <w:p w:rsidR="00000000" w:rsidRPr="00D81040" w:rsidP="00D81040">
      <w:pPr>
        <w:pStyle w:val="Heading1"/>
      </w:pPr>
      <w:bookmarkStart w:id="12" w:name="O_217071"/>
      <w:bookmarkEnd w:id="12"/>
      <w:r w:rsidRPr="00D81040">
        <w:t>Unit Sector(s)</w:t>
      </w:r>
    </w:p>
    <w:tbl>
      <w:tblPr>
        <w:tblW w:w="0" w:type="auto"/>
        <w:tblLayout w:type="fixed"/>
        <w:tblCellMar>
          <w:left w:w="62" w:type="dxa"/>
          <w:right w:w="62" w:type="dxa"/>
        </w:tblCellMar>
        <w:tblLook w:val="0000"/>
      </w:tblPr>
      <w:tblGrid>
        <w:gridCol w:w="2616"/>
        <w:gridCol w:w="5906"/>
      </w:tblGrid>
      <w:tr w:rsidTr="008B20E4">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D81040" w:rsidP="00D81040">
            <w:pPr>
              <w:pStyle w:val="BodyText"/>
            </w:pPr>
            <w:r w:rsidRPr="00D81040">
              <w:t>Harness and thoroughbred racing codes</w:t>
            </w:r>
          </w:p>
        </w:tc>
      </w:tr>
    </w:tbl>
    <w:p w:rsidR="008B20E4" w:rsidP="00D81040">
      <w:pPr>
        <w:pStyle w:val="BodyText"/>
      </w:pPr>
    </w:p>
    <w:p w:rsidR="008B20E4" w:rsidP="00D81040">
      <w:pPr>
        <w:pStyle w:val="BodyText"/>
      </w:pPr>
    </w:p>
    <w:p w:rsidR="00000000" w:rsidRPr="00D81040" w:rsidP="00D81040">
      <w:pPr>
        <w:pStyle w:val="Heading1"/>
      </w:pPr>
      <w:bookmarkStart w:id="13" w:name="O_217068"/>
      <w:bookmarkEnd w:id="13"/>
      <w:r w:rsidRPr="00D81040">
        <w:t>Co-requisite units</w:t>
      </w:r>
    </w:p>
    <w:tbl>
      <w:tblPr>
        <w:tblW w:w="0" w:type="auto"/>
        <w:tblLayout w:type="fixed"/>
        <w:tblCellMar>
          <w:left w:w="62" w:type="dxa"/>
          <w:right w:w="62" w:type="dxa"/>
        </w:tblCellMar>
        <w:tblLook w:val="0000"/>
      </w:tblPr>
      <w:tblGrid>
        <w:gridCol w:w="2641"/>
        <w:gridCol w:w="1322"/>
        <w:gridCol w:w="4559"/>
      </w:tblGrid>
      <w:tr w:rsidTr="008B20E4">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D81040">
            <w:pPr>
              <w:pStyle w:val="BodyText"/>
              <w:rPr>
                <w:lang w:val="en-NZ"/>
              </w:rPr>
            </w:pPr>
          </w:p>
        </w:tc>
      </w:tr>
      <w:tr w:rsidTr="008B20E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p>
        </w:tc>
      </w:tr>
      <w:tr w:rsidTr="008B20E4">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D81040" w:rsidP="00D81040">
            <w:pPr>
              <w:pStyle w:val="BodyText"/>
            </w:pPr>
          </w:p>
        </w:tc>
      </w:tr>
    </w:tbl>
    <w:p w:rsidR="008B20E4" w:rsidP="00D81040">
      <w:pPr>
        <w:pStyle w:val="BodyText"/>
      </w:pPr>
    </w:p>
    <w:p w:rsidR="008B20E4" w:rsidP="00D81040">
      <w:pPr>
        <w:pStyle w:val="BodyText"/>
      </w:pPr>
    </w:p>
    <w:p w:rsidR="00000000" w:rsidRPr="00D81040" w:rsidP="00D81040">
      <w:pPr>
        <w:pStyle w:val="Heading1"/>
      </w:pPr>
      <w:bookmarkStart w:id="14" w:name="O_217070"/>
      <w:bookmarkEnd w:id="14"/>
      <w:r w:rsidRPr="00D81040">
        <w:t>Functional Area</w:t>
      </w:r>
    </w:p>
    <w:tbl>
      <w:tblPr>
        <w:tblW w:w="0" w:type="auto"/>
        <w:tblLayout w:type="fixed"/>
        <w:tblCellMar>
          <w:left w:w="62" w:type="dxa"/>
          <w:right w:w="62" w:type="dxa"/>
        </w:tblCellMar>
        <w:tblLook w:val="0000"/>
      </w:tblPr>
      <w:tblGrid>
        <w:gridCol w:w="2736"/>
        <w:gridCol w:w="5786"/>
      </w:tblGrid>
      <w:tr w:rsidTr="008B20E4">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D81040">
            <w:pPr>
              <w:pStyle w:val="BodyText"/>
              <w:rPr>
                <w:lang w:val="en-NZ"/>
              </w:rPr>
            </w:pPr>
            <w:r w:rsidRPr="00D8104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D81040" w:rsidP="00D81040">
            <w:pPr>
              <w:pStyle w:val="BodyText"/>
            </w:pPr>
            <w:r w:rsidRPr="00D81040">
              <w:t>Racing performance services</w:t>
            </w:r>
          </w:p>
        </w:tc>
      </w:tr>
    </w:tbl>
    <w:p w:rsidR="008B20E4" w:rsidP="00D81040">
      <w:pPr>
        <w:pStyle w:val="BodyText"/>
      </w:pPr>
    </w:p>
    <w:p w:rsidR="008B20E4" w:rsidP="00D81040">
      <w:pPr>
        <w:pStyle w:val="BodyText"/>
      </w:pPr>
    </w:p>
    <w:p w:rsidR="00000000" w:rsidRPr="00D81040" w:rsidP="00D81040"/>
    <w:sectPr w:rsidSect="00D810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0E4" w:rsidP="008B2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E4" w:rsidP="00D810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B20E4" w:rsidP="00D810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B20E4" w:rsidP="00D810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20E4" w:rsidP="008B20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0E4" w:rsidP="00D81040">
    <w:pPr>
      <w:pStyle w:val="Header"/>
      <w:framePr w:wrap="around"/>
    </w:pPr>
    <w:r>
      <w:fldChar w:fldCharType="begin"/>
    </w:r>
    <w:r>
      <w:instrText xml:space="preserve"> TITLE   \* MERGEFORMAT </w:instrText>
    </w:r>
    <w:r>
      <w:fldChar w:fldCharType="separate"/>
    </w:r>
    <w:r>
      <w:t>RGRPSH421A Operate horse racing training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20E4" w:rsidP="00D810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4F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89F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54E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0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1040"/>
    <w:pPr>
      <w:spacing w:before="360" w:after="60"/>
      <w:outlineLvl w:val="0"/>
    </w:pPr>
    <w:rPr>
      <w:sz w:val="32"/>
    </w:rPr>
  </w:style>
  <w:style w:type="paragraph" w:styleId="Heading2">
    <w:name w:val="heading 2"/>
    <w:basedOn w:val="HeadingBase"/>
    <w:next w:val="BodyText"/>
    <w:link w:val="Heading2Char"/>
    <w:qFormat/>
    <w:rsid w:val="00D81040"/>
    <w:pPr>
      <w:keepLines/>
      <w:spacing w:before="240" w:after="120"/>
      <w:outlineLvl w:val="1"/>
    </w:pPr>
    <w:rPr>
      <w:sz w:val="28"/>
      <w:szCs w:val="40"/>
    </w:rPr>
  </w:style>
  <w:style w:type="paragraph" w:styleId="Heading3">
    <w:name w:val="heading 3"/>
    <w:basedOn w:val="HeadingBase"/>
    <w:next w:val="BodyText"/>
    <w:link w:val="Heading3Char"/>
    <w:qFormat/>
    <w:rsid w:val="00D81040"/>
    <w:pPr>
      <w:spacing w:before="180" w:after="120"/>
      <w:outlineLvl w:val="2"/>
    </w:pPr>
    <w:rPr>
      <w:spacing w:val="-10"/>
      <w:kern w:val="32"/>
    </w:rPr>
  </w:style>
  <w:style w:type="paragraph" w:styleId="Heading4">
    <w:name w:val="heading 4"/>
    <w:basedOn w:val="HeadingBase"/>
    <w:next w:val="BodyText"/>
    <w:link w:val="Heading4Char"/>
    <w:qFormat/>
    <w:rsid w:val="00D81040"/>
    <w:pPr>
      <w:spacing w:before="160" w:after="120"/>
      <w:outlineLvl w:val="3"/>
    </w:pPr>
    <w:rPr>
      <w:sz w:val="22"/>
    </w:rPr>
  </w:style>
  <w:style w:type="paragraph" w:styleId="Heading5">
    <w:name w:val="heading 5"/>
    <w:basedOn w:val="HeadingBase"/>
    <w:next w:val="Normal"/>
    <w:link w:val="Heading5Char"/>
    <w:qFormat/>
    <w:rsid w:val="00D81040"/>
    <w:pPr>
      <w:spacing w:before="80"/>
      <w:outlineLvl w:val="4"/>
    </w:pPr>
    <w:rPr>
      <w:color w:val="918585"/>
      <w:sz w:val="20"/>
    </w:rPr>
  </w:style>
  <w:style w:type="paragraph" w:styleId="Heading6">
    <w:name w:val="heading 6"/>
    <w:basedOn w:val="HeadingBase"/>
    <w:next w:val="Normal"/>
    <w:link w:val="Heading6Char"/>
    <w:qFormat/>
    <w:rsid w:val="00D81040"/>
    <w:pPr>
      <w:spacing w:before="60"/>
      <w:outlineLvl w:val="5"/>
    </w:pPr>
    <w:rPr>
      <w:color w:val="918585"/>
      <w:sz w:val="20"/>
    </w:rPr>
  </w:style>
  <w:style w:type="paragraph" w:styleId="Heading7">
    <w:name w:val="heading 7"/>
    <w:basedOn w:val="Normal"/>
    <w:next w:val="Normal"/>
    <w:link w:val="Heading7Char"/>
    <w:qFormat/>
    <w:rsid w:val="00D81040"/>
    <w:pPr>
      <w:ind w:left="720"/>
      <w:outlineLvl w:val="6"/>
    </w:pPr>
    <w:rPr>
      <w:i/>
    </w:rPr>
  </w:style>
  <w:style w:type="paragraph" w:styleId="Heading8">
    <w:name w:val="heading 8"/>
    <w:basedOn w:val="Normal"/>
    <w:next w:val="Normal"/>
    <w:link w:val="Heading8Char"/>
    <w:qFormat/>
    <w:rsid w:val="00D81040"/>
    <w:pPr>
      <w:ind w:left="720"/>
      <w:outlineLvl w:val="7"/>
    </w:pPr>
    <w:rPr>
      <w:i/>
    </w:rPr>
  </w:style>
  <w:style w:type="paragraph" w:styleId="Heading9">
    <w:name w:val="heading 9"/>
    <w:basedOn w:val="Normal"/>
    <w:next w:val="Normal"/>
    <w:link w:val="Heading9Char"/>
    <w:qFormat/>
    <w:rsid w:val="00D81040"/>
    <w:pPr>
      <w:ind w:left="720"/>
      <w:outlineLvl w:val="8"/>
    </w:pPr>
    <w:rPr>
      <w:i/>
    </w:rPr>
  </w:style>
  <w:style w:type="character" w:default="1" w:styleId="DefaultParagraphFont">
    <w:name w:val="Default Paragraph Font"/>
    <w:uiPriority w:val="1"/>
    <w:unhideWhenUsed/>
    <w:rsid w:val="00D81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040"/>
  </w:style>
  <w:style w:type="character" w:customStyle="1" w:styleId="Heading1Char">
    <w:name w:val="Heading 1 Char"/>
    <w:basedOn w:val="DefaultParagraphFont"/>
    <w:link w:val="Heading1"/>
    <w:rsid w:val="00D81040"/>
    <w:rPr>
      <w:rFonts w:ascii="Times New Roman" w:eastAsia="Times New Roman" w:hAnsi="Times New Roman" w:cs="Times New Roman"/>
      <w:b/>
      <w:sz w:val="32"/>
      <w:szCs w:val="20"/>
      <w:lang w:eastAsia="en-US"/>
    </w:rPr>
  </w:style>
  <w:style w:type="paragraph" w:styleId="BodyText">
    <w:name w:val="Body Text"/>
    <w:basedOn w:val="Normal"/>
    <w:link w:val="BodyTextChar"/>
    <w:rsid w:val="00D810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1040"/>
    <w:rPr>
      <w:rFonts w:ascii="Times New Roman" w:eastAsia="Times New Roman" w:hAnsi="Times New Roman" w:cs="Times New Roman"/>
      <w:sz w:val="24"/>
      <w:lang w:val="en-US" w:eastAsia="en-US"/>
    </w:rPr>
  </w:style>
  <w:style w:type="paragraph" w:styleId="Footer">
    <w:name w:val="footer"/>
    <w:basedOn w:val="Normal"/>
    <w:link w:val="FooterChar"/>
    <w:rsid w:val="00D81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040"/>
    <w:rPr>
      <w:rFonts w:ascii="Times New Roman" w:eastAsia="Times New Roman" w:hAnsi="Times New Roman" w:cs="Times New Roman"/>
      <w:sz w:val="16"/>
      <w:lang w:val="en-US" w:eastAsia="en-US"/>
    </w:rPr>
  </w:style>
  <w:style w:type="paragraph" w:styleId="List">
    <w:name w:val="List"/>
    <w:basedOn w:val="BodyText"/>
    <w:next w:val="BodyText"/>
    <w:rsid w:val="00D81040"/>
    <w:pPr>
      <w:tabs>
        <w:tab w:val="left" w:pos="340"/>
      </w:tabs>
      <w:spacing w:before="60" w:after="60"/>
      <w:ind w:left="340" w:hanging="340"/>
    </w:pPr>
  </w:style>
  <w:style w:type="paragraph" w:styleId="ListBullet">
    <w:name w:val="List Bullet"/>
    <w:basedOn w:val="List"/>
    <w:rsid w:val="00D81040"/>
    <w:pPr>
      <w:numPr>
        <w:numId w:val="13"/>
      </w:numPr>
      <w:tabs>
        <w:tab w:val="clear" w:pos="340"/>
      </w:tabs>
      <w:spacing w:before="40" w:after="40"/>
    </w:pPr>
  </w:style>
  <w:style w:type="character" w:customStyle="1" w:styleId="SpecialBold">
    <w:name w:val="Special Bold"/>
    <w:basedOn w:val="DefaultParagraphFont"/>
    <w:rsid w:val="00D81040"/>
    <w:rPr>
      <w:b/>
      <w:spacing w:val="0"/>
    </w:rPr>
  </w:style>
  <w:style w:type="paragraph" w:styleId="ListBullet2">
    <w:name w:val="List Bullet 2"/>
    <w:basedOn w:val="List2"/>
    <w:rsid w:val="00D81040"/>
    <w:pPr>
      <w:numPr>
        <w:numId w:val="14"/>
      </w:numPr>
      <w:tabs>
        <w:tab w:val="clear" w:pos="680"/>
      </w:tabs>
    </w:pPr>
  </w:style>
  <w:style w:type="paragraph" w:styleId="Header">
    <w:name w:val="header"/>
    <w:basedOn w:val="Normal"/>
    <w:link w:val="HeaderChar"/>
    <w:rsid w:val="00D81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04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81040"/>
    <w:rPr>
      <w:i/>
    </w:rPr>
  </w:style>
  <w:style w:type="paragraph" w:customStyle="1" w:styleId="SuperHeading">
    <w:name w:val="SuperHeading"/>
    <w:basedOn w:val="Normal"/>
    <w:rsid w:val="00D81040"/>
    <w:pPr>
      <w:spacing w:before="240" w:after="120"/>
      <w:outlineLvl w:val="0"/>
    </w:pPr>
    <w:rPr>
      <w:rFonts w:ascii="Times New Roman" w:hAnsi="Times New Roman"/>
      <w:b/>
      <w:sz w:val="28"/>
    </w:rPr>
  </w:style>
  <w:style w:type="paragraph" w:customStyle="1" w:styleId="AllowPageBreak">
    <w:name w:val="AllowPageBreak"/>
    <w:rsid w:val="00D810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1040"/>
    <w:rPr>
      <w:b/>
      <w:i/>
      <w:u w:val="none"/>
    </w:rPr>
  </w:style>
  <w:style w:type="character" w:customStyle="1" w:styleId="Heading2Char">
    <w:name w:val="Heading 2 Char"/>
    <w:basedOn w:val="DefaultParagraphFont"/>
    <w:link w:val="Heading2"/>
    <w:rsid w:val="00D81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1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1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0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10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1040"/>
    <w:rPr>
      <w:rFonts w:ascii="Courier New" w:eastAsia="Times New Roman" w:hAnsi="Courier New" w:cs="Times New Roman"/>
      <w:i/>
      <w:szCs w:val="20"/>
      <w:lang w:val="en-US" w:eastAsia="en-US"/>
    </w:rPr>
  </w:style>
  <w:style w:type="paragraph" w:customStyle="1" w:styleId="HeadingBase">
    <w:name w:val="Heading Base"/>
    <w:rsid w:val="00D81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040"/>
    <w:pPr>
      <w:tabs>
        <w:tab w:val="right" w:leader="dot" w:pos="9072"/>
      </w:tabs>
      <w:ind w:left="567"/>
    </w:pPr>
    <w:rPr>
      <w:szCs w:val="22"/>
    </w:rPr>
  </w:style>
  <w:style w:type="paragraph" w:customStyle="1" w:styleId="TOCBase">
    <w:name w:val="TOC Base"/>
    <w:rsid w:val="00D81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040"/>
    <w:pPr>
      <w:tabs>
        <w:tab w:val="right" w:leader="dot" w:pos="9072"/>
      </w:tabs>
      <w:spacing w:before="40" w:after="40"/>
      <w:ind w:left="284"/>
    </w:pPr>
    <w:rPr>
      <w:rFonts w:ascii="Times New Roman" w:hAnsi="Times New Roman"/>
    </w:rPr>
  </w:style>
  <w:style w:type="paragraph" w:styleId="TOC1">
    <w:name w:val="toc 1"/>
    <w:basedOn w:val="TOCBase"/>
    <w:next w:val="Normal"/>
    <w:rsid w:val="00D810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1040"/>
    <w:pPr>
      <w:spacing w:before="5040"/>
      <w:jc w:val="center"/>
    </w:pPr>
    <w:rPr>
      <w:sz w:val="48"/>
      <w:szCs w:val="72"/>
      <w:lang w:val="en-US"/>
    </w:rPr>
  </w:style>
  <w:style w:type="character" w:customStyle="1" w:styleId="TitleChar">
    <w:name w:val="Title Char"/>
    <w:basedOn w:val="DefaultParagraphFont"/>
    <w:link w:val="Title"/>
    <w:rsid w:val="00D81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040"/>
    <w:pPr>
      <w:tabs>
        <w:tab w:val="left" w:pos="3600"/>
        <w:tab w:val="left" w:pos="3958"/>
      </w:tabs>
    </w:pPr>
  </w:style>
  <w:style w:type="paragraph" w:customStyle="1" w:styleId="Note">
    <w:name w:val="Note"/>
    <w:basedOn w:val="BodyText"/>
    <w:rsid w:val="00D810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1040"/>
    <w:pPr>
      <w:framePr w:wrap="auto" w:hAnchor="text" w:y="6049"/>
    </w:pPr>
    <w:rPr>
      <w:color w:val="000000"/>
      <w:sz w:val="40"/>
    </w:rPr>
  </w:style>
  <w:style w:type="paragraph" w:customStyle="1" w:styleId="TOCTitle">
    <w:name w:val="TOCTitle"/>
    <w:basedOn w:val="Heading1"/>
    <w:rsid w:val="00D81040"/>
    <w:pPr>
      <w:spacing w:after="240"/>
      <w:jc w:val="center"/>
      <w:outlineLvl w:val="9"/>
    </w:pPr>
    <w:rPr>
      <w:caps/>
    </w:rPr>
  </w:style>
  <w:style w:type="paragraph" w:customStyle="1" w:styleId="Version">
    <w:name w:val="Version"/>
    <w:rsid w:val="00D810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040"/>
    <w:pPr>
      <w:keepNext w:val="0"/>
      <w:tabs>
        <w:tab w:val="right" w:pos="4176"/>
      </w:tabs>
      <w:ind w:left="198" w:hanging="198"/>
    </w:pPr>
    <w:rPr>
      <w:rFonts w:ascii="Garamond" w:hAnsi="Garamond"/>
    </w:rPr>
  </w:style>
  <w:style w:type="paragraph" w:styleId="IndexHeading">
    <w:name w:val="index heading"/>
    <w:basedOn w:val="Normal"/>
    <w:next w:val="Index1"/>
    <w:semiHidden/>
    <w:rsid w:val="00D81040"/>
    <w:pPr>
      <w:spacing w:before="120" w:after="120"/>
    </w:pPr>
    <w:rPr>
      <w:rFonts w:ascii="Arial" w:hAnsi="Arial"/>
      <w:b/>
      <w:color w:val="918585"/>
      <w:sz w:val="24"/>
    </w:rPr>
  </w:style>
  <w:style w:type="paragraph" w:customStyle="1" w:styleId="Chapter">
    <w:name w:val="Chapter"/>
    <w:basedOn w:val="Normal"/>
    <w:rsid w:val="00D81040"/>
    <w:pPr>
      <w:spacing w:before="240"/>
    </w:pPr>
    <w:rPr>
      <w:rFonts w:ascii="Times New Roman" w:hAnsi="Times New Roman"/>
      <w:smallCaps/>
      <w:spacing w:val="80"/>
      <w:sz w:val="28"/>
    </w:rPr>
  </w:style>
  <w:style w:type="paragraph" w:customStyle="1" w:styleId="InChapter">
    <w:name w:val="InChapter"/>
    <w:basedOn w:val="Heading3"/>
    <w:rsid w:val="00D81040"/>
    <w:pPr>
      <w:spacing w:after="240"/>
      <w:outlineLvl w:val="9"/>
    </w:pPr>
    <w:rPr>
      <w:noProof/>
    </w:rPr>
  </w:style>
  <w:style w:type="paragraph" w:styleId="Index2">
    <w:name w:val="index 2"/>
    <w:basedOn w:val="Normal"/>
    <w:next w:val="Normal"/>
    <w:semiHidden/>
    <w:rsid w:val="00D81040"/>
    <w:pPr>
      <w:tabs>
        <w:tab w:val="right" w:pos="4176"/>
      </w:tabs>
      <w:ind w:left="568" w:hanging="284"/>
    </w:pPr>
    <w:rPr>
      <w:rFonts w:ascii="Garamond" w:hAnsi="Garamond"/>
    </w:rPr>
  </w:style>
  <w:style w:type="paragraph" w:customStyle="1" w:styleId="Byline">
    <w:name w:val="Byline"/>
    <w:rsid w:val="00D81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040"/>
    <w:pPr>
      <w:tabs>
        <w:tab w:val="clear" w:pos="3600"/>
        <w:tab w:val="clear" w:pos="3958"/>
      </w:tabs>
      <w:jc w:val="right"/>
    </w:pPr>
  </w:style>
  <w:style w:type="paragraph" w:styleId="Caption">
    <w:name w:val="caption"/>
    <w:basedOn w:val="BodyText"/>
    <w:next w:val="Normal"/>
    <w:qFormat/>
    <w:rsid w:val="00D81040"/>
    <w:pPr>
      <w:framePr w:w="2268" w:hSpace="181" w:vSpace="181" w:wrap="around" w:vAnchor="text" w:hAnchor="page" w:x="1135" w:y="285" w:anchorLock="1"/>
    </w:pPr>
    <w:rPr>
      <w:i/>
    </w:rPr>
  </w:style>
  <w:style w:type="paragraph" w:customStyle="1" w:styleId="MiniTOCTitle">
    <w:name w:val="MiniTOCTitle"/>
    <w:basedOn w:val="Heading4"/>
    <w:rsid w:val="00D81040"/>
    <w:pPr>
      <w:spacing w:before="240"/>
      <w:outlineLvl w:val="9"/>
    </w:pPr>
    <w:rPr>
      <w:noProof/>
      <w:sz w:val="24"/>
    </w:rPr>
  </w:style>
  <w:style w:type="paragraph" w:customStyle="1" w:styleId="MiniTOCItem">
    <w:name w:val="MiniTOCItem"/>
    <w:basedOn w:val="ListBullet"/>
    <w:rsid w:val="00D81040"/>
    <w:pPr>
      <w:numPr>
        <w:numId w:val="0"/>
      </w:numPr>
      <w:tabs>
        <w:tab w:val="right" w:leader="dot" w:pos="6521"/>
      </w:tabs>
      <w:spacing w:before="0" w:after="0"/>
    </w:pPr>
  </w:style>
  <w:style w:type="paragraph" w:customStyle="1" w:styleId="TOFTitle">
    <w:name w:val="TOFTitle"/>
    <w:basedOn w:val="TOCTitle"/>
    <w:rsid w:val="00D81040"/>
  </w:style>
  <w:style w:type="paragraph" w:styleId="TableofFigures">
    <w:name w:val="table of figures"/>
    <w:basedOn w:val="Normal"/>
    <w:next w:val="Normal"/>
    <w:semiHidden/>
    <w:rsid w:val="00D81040"/>
    <w:pPr>
      <w:tabs>
        <w:tab w:val="right" w:leader="dot" w:pos="9072"/>
      </w:tabs>
      <w:ind w:left="970" w:hanging="403"/>
    </w:pPr>
    <w:rPr>
      <w:rFonts w:ascii="Times New Roman" w:hAnsi="Times New Roman"/>
      <w:b/>
    </w:rPr>
  </w:style>
  <w:style w:type="paragraph" w:styleId="ListNumber">
    <w:name w:val="List Number"/>
    <w:basedOn w:val="List"/>
    <w:rsid w:val="00D81040"/>
    <w:pPr>
      <w:numPr>
        <w:numId w:val="11"/>
      </w:numPr>
    </w:pPr>
  </w:style>
  <w:style w:type="character" w:customStyle="1" w:styleId="WingdingSymbols">
    <w:name w:val="Wingding Symbols"/>
    <w:rsid w:val="00D81040"/>
    <w:rPr>
      <w:rFonts w:ascii="Wingdings" w:hAnsi="Wingdings"/>
    </w:rPr>
  </w:style>
  <w:style w:type="paragraph" w:customStyle="1" w:styleId="TableHeading">
    <w:name w:val="Table Heading"/>
    <w:basedOn w:val="HeadingBase"/>
    <w:rsid w:val="00D81040"/>
    <w:pPr>
      <w:keepLines/>
      <w:pBdr>
        <w:bottom w:val="single" w:sz="6" w:space="1" w:color="918585"/>
      </w:pBdr>
      <w:spacing w:before="240"/>
    </w:pPr>
  </w:style>
  <w:style w:type="character" w:customStyle="1" w:styleId="HotSpot">
    <w:name w:val="HotSpot"/>
    <w:rsid w:val="00D81040"/>
    <w:rPr>
      <w:color w:val="0033CC"/>
      <w:u w:val="none"/>
    </w:rPr>
  </w:style>
  <w:style w:type="paragraph" w:customStyle="1" w:styleId="BodyTextRight">
    <w:name w:val="Body Text Right"/>
    <w:basedOn w:val="BodyText"/>
    <w:rsid w:val="00D81040"/>
    <w:pPr>
      <w:spacing w:before="0" w:after="0"/>
      <w:jc w:val="right"/>
    </w:pPr>
  </w:style>
  <w:style w:type="paragraph" w:styleId="Index3">
    <w:name w:val="index 3"/>
    <w:basedOn w:val="ListNumber2"/>
    <w:next w:val="Normal"/>
    <w:semiHidden/>
    <w:rsid w:val="00D81040"/>
    <w:pPr>
      <w:numPr>
        <w:numId w:val="0"/>
      </w:numPr>
      <w:tabs>
        <w:tab w:val="right" w:leader="dot" w:pos="4176"/>
      </w:tabs>
    </w:pPr>
  </w:style>
  <w:style w:type="paragraph" w:styleId="ListNumber2">
    <w:name w:val="List Number 2"/>
    <w:basedOn w:val="List2"/>
    <w:rsid w:val="00D81040"/>
    <w:pPr>
      <w:numPr>
        <w:numId w:val="10"/>
      </w:numPr>
      <w:tabs>
        <w:tab w:val="clear" w:pos="1060"/>
      </w:tabs>
    </w:pPr>
  </w:style>
  <w:style w:type="paragraph" w:customStyle="1" w:styleId="MarginNote">
    <w:name w:val="Margin Note"/>
    <w:basedOn w:val="BodyText"/>
    <w:rsid w:val="00D81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0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1040"/>
    <w:rPr>
      <w:sz w:val="32"/>
    </w:rPr>
  </w:style>
  <w:style w:type="paragraph" w:customStyle="1" w:styleId="HeadingProcedure">
    <w:name w:val="Heading Procedure"/>
    <w:basedOn w:val="HeadingBase"/>
    <w:next w:val="Normal"/>
    <w:rsid w:val="00D81040"/>
    <w:pPr>
      <w:tabs>
        <w:tab w:val="left" w:pos="0"/>
      </w:tabs>
      <w:spacing w:before="120" w:after="60"/>
    </w:pPr>
    <w:rPr>
      <w:i/>
      <w:color w:val="918585"/>
      <w:sz w:val="22"/>
    </w:rPr>
  </w:style>
  <w:style w:type="paragraph" w:customStyle="1" w:styleId="TableBodyText">
    <w:name w:val="Table Body Text"/>
    <w:basedOn w:val="BodyText"/>
    <w:rsid w:val="00D81040"/>
    <w:pPr>
      <w:spacing w:before="60" w:after="60"/>
    </w:pPr>
  </w:style>
  <w:style w:type="paragraph" w:styleId="ListContinue">
    <w:name w:val="List Continue"/>
    <w:basedOn w:val="List"/>
    <w:rsid w:val="00D81040"/>
    <w:pPr>
      <w:ind w:firstLine="0"/>
    </w:pPr>
  </w:style>
  <w:style w:type="paragraph" w:customStyle="1" w:styleId="ListNote">
    <w:name w:val="List Note"/>
    <w:basedOn w:val="List"/>
    <w:rsid w:val="00D81040"/>
    <w:pPr>
      <w:pBdr>
        <w:top w:val="single" w:sz="6" w:space="2" w:color="918585"/>
        <w:bottom w:val="single" w:sz="6" w:space="2" w:color="918585"/>
      </w:pBdr>
      <w:tabs>
        <w:tab w:val="left" w:pos="1021"/>
      </w:tabs>
      <w:ind w:firstLine="0"/>
    </w:pPr>
  </w:style>
  <w:style w:type="paragraph" w:customStyle="1" w:styleId="Warning">
    <w:name w:val="Warning"/>
    <w:basedOn w:val="BodyText"/>
    <w:rsid w:val="00D81040"/>
    <w:pPr>
      <w:shd w:val="clear" w:color="auto" w:fill="D9D9D9"/>
      <w:tabs>
        <w:tab w:val="left" w:pos="992"/>
      </w:tabs>
      <w:ind w:left="119" w:right="119"/>
    </w:pPr>
    <w:rPr>
      <w:sz w:val="20"/>
    </w:rPr>
  </w:style>
  <w:style w:type="paragraph" w:customStyle="1" w:styleId="MarginIcons">
    <w:name w:val="Margin Icons"/>
    <w:basedOn w:val="BodyText"/>
    <w:rsid w:val="00D81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040"/>
    <w:rPr>
      <w:rFonts w:ascii="Courier New" w:hAnsi="Courier New"/>
    </w:rPr>
  </w:style>
  <w:style w:type="paragraph" w:customStyle="1" w:styleId="NoteBullet">
    <w:name w:val="Note Bullet"/>
    <w:basedOn w:val="Note"/>
    <w:rsid w:val="00D81040"/>
    <w:pPr>
      <w:tabs>
        <w:tab w:val="clear" w:pos="680"/>
      </w:tabs>
      <w:spacing w:before="60" w:after="60"/>
    </w:pPr>
  </w:style>
  <w:style w:type="paragraph" w:customStyle="1" w:styleId="SubHeading2">
    <w:name w:val="SubHeading2"/>
    <w:basedOn w:val="HeadingBase"/>
    <w:rsid w:val="00D81040"/>
    <w:pPr>
      <w:spacing w:before="240" w:after="60"/>
    </w:pPr>
    <w:rPr>
      <w:sz w:val="20"/>
    </w:rPr>
  </w:style>
  <w:style w:type="paragraph" w:customStyle="1" w:styleId="SubHeading1">
    <w:name w:val="SubHeading1"/>
    <w:basedOn w:val="HeadingBase"/>
    <w:rsid w:val="00D81040"/>
    <w:pPr>
      <w:spacing w:before="240" w:after="60"/>
    </w:pPr>
    <w:rPr>
      <w:color w:val="918585"/>
      <w:sz w:val="22"/>
    </w:rPr>
  </w:style>
  <w:style w:type="paragraph" w:customStyle="1" w:styleId="SideHeading">
    <w:name w:val="Side Heading"/>
    <w:basedOn w:val="HeadingBase"/>
    <w:rsid w:val="00D81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040"/>
    <w:pPr>
      <w:numPr>
        <w:numId w:val="12"/>
      </w:numPr>
    </w:pPr>
  </w:style>
  <w:style w:type="paragraph" w:styleId="PlainText">
    <w:name w:val="Plain Text"/>
    <w:basedOn w:val="Normal"/>
    <w:link w:val="PlainTextChar"/>
    <w:rsid w:val="00D81040"/>
    <w:rPr>
      <w:sz w:val="20"/>
    </w:rPr>
  </w:style>
  <w:style w:type="character" w:customStyle="1" w:styleId="PlainTextChar">
    <w:name w:val="Plain Text Char"/>
    <w:basedOn w:val="DefaultParagraphFont"/>
    <w:link w:val="PlainText"/>
    <w:rsid w:val="00D810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1040"/>
    <w:rPr>
      <w:b/>
      <w:smallCaps/>
    </w:rPr>
  </w:style>
  <w:style w:type="paragraph" w:customStyle="1" w:styleId="TableListNumber">
    <w:name w:val="Table List Number"/>
    <w:basedOn w:val="ListNumber"/>
    <w:rsid w:val="00D81040"/>
    <w:pPr>
      <w:numPr>
        <w:numId w:val="0"/>
      </w:numPr>
    </w:pPr>
  </w:style>
  <w:style w:type="paragraph" w:styleId="TOC4">
    <w:name w:val="toc 4"/>
    <w:basedOn w:val="TOCBase"/>
    <w:next w:val="Normal"/>
    <w:semiHidden/>
    <w:rsid w:val="00D81040"/>
    <w:pPr>
      <w:tabs>
        <w:tab w:val="right" w:leader="dot" w:pos="9071"/>
      </w:tabs>
      <w:ind w:left="1701"/>
    </w:pPr>
  </w:style>
  <w:style w:type="paragraph" w:customStyle="1" w:styleId="ListAlpha">
    <w:name w:val="List Alpha"/>
    <w:basedOn w:val="List"/>
    <w:rsid w:val="00D81040"/>
    <w:pPr>
      <w:numPr>
        <w:numId w:val="9"/>
      </w:numPr>
    </w:pPr>
  </w:style>
  <w:style w:type="paragraph" w:customStyle="1" w:styleId="ListAlpha2">
    <w:name w:val="List Alpha 2"/>
    <w:basedOn w:val="List2"/>
    <w:rsid w:val="00D81040"/>
    <w:pPr>
      <w:numPr>
        <w:numId w:val="8"/>
      </w:numPr>
    </w:pPr>
  </w:style>
  <w:style w:type="paragraph" w:styleId="List2">
    <w:name w:val="List 2"/>
    <w:basedOn w:val="BodyText"/>
    <w:rsid w:val="00D81040"/>
    <w:pPr>
      <w:tabs>
        <w:tab w:val="left" w:pos="680"/>
      </w:tabs>
      <w:spacing w:before="60" w:after="60"/>
      <w:ind w:left="680" w:hanging="340"/>
    </w:pPr>
  </w:style>
  <w:style w:type="paragraph" w:styleId="List3">
    <w:name w:val="List 3"/>
    <w:basedOn w:val="BodyText"/>
    <w:rsid w:val="00D81040"/>
    <w:pPr>
      <w:tabs>
        <w:tab w:val="left" w:pos="1021"/>
      </w:tabs>
      <w:spacing w:before="60" w:after="60"/>
      <w:ind w:left="1020" w:hanging="340"/>
    </w:pPr>
  </w:style>
  <w:style w:type="paragraph" w:styleId="List4">
    <w:name w:val="List 4"/>
    <w:basedOn w:val="BodyText"/>
    <w:rsid w:val="00D81040"/>
    <w:pPr>
      <w:tabs>
        <w:tab w:val="left" w:pos="1361"/>
      </w:tabs>
      <w:spacing w:before="60" w:after="60"/>
      <w:ind w:left="1361" w:hanging="340"/>
    </w:pPr>
  </w:style>
  <w:style w:type="paragraph" w:styleId="List5">
    <w:name w:val="List 5"/>
    <w:basedOn w:val="BodyText"/>
    <w:rsid w:val="00D81040"/>
    <w:pPr>
      <w:tabs>
        <w:tab w:val="left" w:pos="1701"/>
      </w:tabs>
      <w:spacing w:before="60" w:after="60"/>
      <w:ind w:left="1701" w:hanging="340"/>
    </w:pPr>
  </w:style>
  <w:style w:type="paragraph" w:styleId="ListBullet3">
    <w:name w:val="List Bullet 3"/>
    <w:basedOn w:val="List3"/>
    <w:rsid w:val="00D81040"/>
    <w:pPr>
      <w:numPr>
        <w:numId w:val="15"/>
      </w:numPr>
      <w:tabs>
        <w:tab w:val="clear" w:pos="1021"/>
      </w:tabs>
      <w:ind w:left="1037" w:hanging="357"/>
    </w:pPr>
  </w:style>
  <w:style w:type="paragraph" w:styleId="ListBullet4">
    <w:name w:val="List Bullet 4"/>
    <w:basedOn w:val="List4"/>
    <w:rsid w:val="00D81040"/>
    <w:pPr>
      <w:numPr>
        <w:numId w:val="3"/>
      </w:numPr>
    </w:pPr>
  </w:style>
  <w:style w:type="paragraph" w:styleId="ListBullet5">
    <w:name w:val="List Bullet 5"/>
    <w:basedOn w:val="List5"/>
    <w:rsid w:val="00D81040"/>
    <w:pPr>
      <w:numPr>
        <w:numId w:val="4"/>
      </w:numPr>
    </w:pPr>
  </w:style>
  <w:style w:type="paragraph" w:styleId="ListContinue2">
    <w:name w:val="List Continue 2"/>
    <w:basedOn w:val="List2"/>
    <w:rsid w:val="00D81040"/>
    <w:pPr>
      <w:ind w:firstLine="0"/>
    </w:pPr>
  </w:style>
  <w:style w:type="paragraph" w:styleId="ListContinue3">
    <w:name w:val="List Continue 3"/>
    <w:basedOn w:val="List3"/>
    <w:rsid w:val="00D81040"/>
    <w:pPr>
      <w:ind w:left="1021" w:firstLine="0"/>
    </w:pPr>
  </w:style>
  <w:style w:type="paragraph" w:styleId="ListContinue4">
    <w:name w:val="List Continue 4"/>
    <w:basedOn w:val="List4"/>
    <w:rsid w:val="00D81040"/>
    <w:pPr>
      <w:ind w:firstLine="0"/>
    </w:pPr>
  </w:style>
  <w:style w:type="paragraph" w:styleId="ListContinue5">
    <w:name w:val="List Continue 5"/>
    <w:basedOn w:val="List5"/>
    <w:rsid w:val="00D81040"/>
    <w:pPr>
      <w:ind w:firstLine="0"/>
    </w:pPr>
  </w:style>
  <w:style w:type="paragraph" w:styleId="ListNumber3">
    <w:name w:val="List Number 3"/>
    <w:basedOn w:val="List3"/>
    <w:rsid w:val="00D81040"/>
    <w:pPr>
      <w:numPr>
        <w:numId w:val="5"/>
      </w:numPr>
    </w:pPr>
  </w:style>
  <w:style w:type="paragraph" w:styleId="ListNumber4">
    <w:name w:val="List Number 4"/>
    <w:basedOn w:val="List4"/>
    <w:rsid w:val="00D81040"/>
    <w:pPr>
      <w:numPr>
        <w:numId w:val="6"/>
      </w:numPr>
    </w:pPr>
  </w:style>
  <w:style w:type="paragraph" w:styleId="ListNumber5">
    <w:name w:val="List Number 5"/>
    <w:basedOn w:val="List5"/>
    <w:rsid w:val="00D81040"/>
    <w:pPr>
      <w:numPr>
        <w:numId w:val="7"/>
      </w:numPr>
    </w:pPr>
  </w:style>
  <w:style w:type="paragraph" w:styleId="BlockText">
    <w:name w:val="Block Text"/>
    <w:basedOn w:val="Normal"/>
    <w:rsid w:val="00D81040"/>
    <w:pPr>
      <w:spacing w:after="120"/>
      <w:ind w:left="1440" w:right="1440"/>
    </w:pPr>
  </w:style>
  <w:style w:type="character" w:customStyle="1" w:styleId="Subscript">
    <w:name w:val="Subscript"/>
    <w:basedOn w:val="DefaultParagraphFont"/>
    <w:rsid w:val="00D81040"/>
    <w:rPr>
      <w:sz w:val="16"/>
      <w:vertAlign w:val="subscript"/>
    </w:rPr>
  </w:style>
  <w:style w:type="character" w:customStyle="1" w:styleId="Superscript">
    <w:name w:val="Superscript"/>
    <w:basedOn w:val="DefaultParagraphFont"/>
    <w:rsid w:val="00D81040"/>
    <w:rPr>
      <w:sz w:val="16"/>
      <w:vertAlign w:val="superscript"/>
    </w:rPr>
  </w:style>
  <w:style w:type="character" w:customStyle="1" w:styleId="Symbols">
    <w:name w:val="Symbols"/>
    <w:basedOn w:val="DefaultParagraphFont"/>
    <w:rsid w:val="00D81040"/>
    <w:rPr>
      <w:rFonts w:ascii="Symbol" w:hAnsi="Symbol"/>
    </w:rPr>
  </w:style>
  <w:style w:type="character" w:customStyle="1" w:styleId="MenuOptions">
    <w:name w:val="Menu Options"/>
    <w:basedOn w:val="DefaultParagraphFont"/>
    <w:rsid w:val="00D81040"/>
    <w:rPr>
      <w:rFonts w:ascii="Arial Narrow" w:hAnsi="Arial Narrow"/>
      <w:smallCaps/>
    </w:rPr>
  </w:style>
  <w:style w:type="character" w:customStyle="1" w:styleId="Buttons">
    <w:name w:val="Buttons"/>
    <w:basedOn w:val="DefaultParagraphFont"/>
    <w:rsid w:val="00D81040"/>
    <w:rPr>
      <w:b/>
    </w:rPr>
  </w:style>
  <w:style w:type="character" w:customStyle="1" w:styleId="Underlined">
    <w:name w:val="Underlined"/>
    <w:basedOn w:val="DefaultParagraphFont"/>
    <w:rsid w:val="00D81040"/>
    <w:rPr>
      <w:u w:val="single"/>
    </w:rPr>
  </w:style>
  <w:style w:type="paragraph" w:customStyle="1" w:styleId="TableBodyTextRight">
    <w:name w:val="Table Body Text Right"/>
    <w:basedOn w:val="TableBodyText"/>
    <w:rsid w:val="00D81040"/>
    <w:pPr>
      <w:widowControl w:val="0"/>
      <w:autoSpaceDE w:val="0"/>
      <w:autoSpaceDN w:val="0"/>
      <w:adjustRightInd w:val="0"/>
      <w:jc w:val="right"/>
    </w:pPr>
    <w:rPr>
      <w:rFonts w:cs="Arial"/>
      <w:szCs w:val="18"/>
    </w:rPr>
  </w:style>
  <w:style w:type="paragraph" w:customStyle="1" w:styleId="CopyrightText">
    <w:name w:val="Copyright Text"/>
    <w:basedOn w:val="BodyText"/>
    <w:rsid w:val="00D81040"/>
    <w:rPr>
      <w:sz w:val="18"/>
    </w:rPr>
  </w:style>
  <w:style w:type="paragraph" w:customStyle="1" w:styleId="BodySmallRight">
    <w:name w:val="Body Small Right"/>
    <w:basedOn w:val="BodyTextRight"/>
    <w:rsid w:val="00D81040"/>
    <w:rPr>
      <w:sz w:val="18"/>
      <w:szCs w:val="18"/>
    </w:rPr>
  </w:style>
  <w:style w:type="paragraph" w:customStyle="1" w:styleId="MarginEdition">
    <w:name w:val="Margin Edition"/>
    <w:basedOn w:val="MarginNote"/>
    <w:rsid w:val="00D81040"/>
    <w:pPr>
      <w:spacing w:before="0" w:after="0"/>
    </w:pPr>
    <w:rPr>
      <w:rFonts w:ascii="Times New Roman" w:hAnsi="Times New Roman"/>
      <w:color w:val="999999"/>
    </w:rPr>
  </w:style>
  <w:style w:type="paragraph" w:customStyle="1" w:styleId="Spacer">
    <w:name w:val="Spacer"/>
    <w:basedOn w:val="Normal"/>
    <w:rsid w:val="00D81040"/>
    <w:rPr>
      <w:sz w:val="2"/>
      <w:szCs w:val="2"/>
    </w:rPr>
  </w:style>
  <w:style w:type="character" w:customStyle="1" w:styleId="Small">
    <w:name w:val="Small"/>
    <w:basedOn w:val="DefaultParagraphFont"/>
    <w:rsid w:val="00D81040"/>
    <w:rPr>
      <w:sz w:val="16"/>
    </w:rPr>
  </w:style>
  <w:style w:type="paragraph" w:customStyle="1" w:styleId="WideTable">
    <w:name w:val="Wide Table"/>
    <w:basedOn w:val="Normal"/>
    <w:rsid w:val="00D81040"/>
    <w:pPr>
      <w:ind w:left="-1418"/>
    </w:pPr>
    <w:rPr>
      <w:sz w:val="2"/>
      <w:szCs w:val="2"/>
    </w:rPr>
  </w:style>
  <w:style w:type="character" w:styleId="PageNumber">
    <w:name w:val="page number"/>
    <w:basedOn w:val="DefaultParagraphFont"/>
    <w:rsid w:val="00D81040"/>
  </w:style>
  <w:style w:type="paragraph" w:styleId="Quote">
    <w:name w:val="Quote"/>
    <w:basedOn w:val="Heading1"/>
    <w:link w:val="QuoteChar"/>
    <w:qFormat/>
    <w:rsid w:val="00D81040"/>
    <w:rPr>
      <w:b w:val="0"/>
      <w:sz w:val="72"/>
      <w:szCs w:val="72"/>
      <w:lang w:val="en-NZ"/>
    </w:rPr>
  </w:style>
  <w:style w:type="character" w:customStyle="1" w:styleId="QuoteChar">
    <w:name w:val="Quote Char"/>
    <w:basedOn w:val="DefaultParagraphFont"/>
    <w:link w:val="Quote"/>
    <w:rsid w:val="00D81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040"/>
    <w:pPr>
      <w:pageBreakBefore/>
    </w:pPr>
  </w:style>
  <w:style w:type="paragraph" w:customStyle="1" w:styleId="Border">
    <w:name w:val="Border"/>
    <w:basedOn w:val="Normal"/>
    <w:qFormat/>
    <w:rsid w:val="00D81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040"/>
    <w:rPr>
      <w:b/>
      <w:bCs/>
      <w:i/>
      <w:iCs/>
      <w:color w:val="auto"/>
    </w:rPr>
  </w:style>
  <w:style w:type="paragraph" w:styleId="IntenseQuote">
    <w:name w:val="Intense Quote"/>
    <w:basedOn w:val="Normal"/>
    <w:next w:val="Normal"/>
    <w:link w:val="IntenseQuoteChar"/>
    <w:uiPriority w:val="30"/>
    <w:qFormat/>
    <w:rsid w:val="00D81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0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1040"/>
    <w:rPr>
      <w:smallCaps/>
      <w:color w:val="auto"/>
      <w:u w:val="single"/>
    </w:rPr>
  </w:style>
  <w:style w:type="character" w:styleId="IntenseReference">
    <w:name w:val="Intense Reference"/>
    <w:basedOn w:val="DefaultParagraphFont"/>
    <w:uiPriority w:val="32"/>
    <w:qFormat/>
    <w:rsid w:val="00D81040"/>
    <w:rPr>
      <w:b/>
      <w:bCs/>
      <w:smallCaps/>
      <w:color w:val="auto"/>
      <w:spacing w:val="5"/>
      <w:u w:val="single"/>
    </w:rPr>
  </w:style>
  <w:style w:type="paragraph" w:customStyle="1" w:styleId="2ColumnHeading">
    <w:name w:val="2Column Heading"/>
    <w:basedOn w:val="BodyText"/>
    <w:qFormat/>
    <w:rsid w:val="00D81040"/>
    <w:pPr>
      <w:spacing w:after="60"/>
      <w:ind w:left="-2268"/>
    </w:pPr>
    <w:rPr>
      <w:b/>
    </w:rPr>
  </w:style>
  <w:style w:type="paragraph" w:customStyle="1" w:styleId="Heading1TOC">
    <w:name w:val="Heading1 TOC"/>
    <w:basedOn w:val="Normal"/>
    <w:qFormat/>
    <w:rsid w:val="00D81040"/>
    <w:pPr>
      <w:spacing w:before="240" w:after="120"/>
    </w:pPr>
    <w:rPr>
      <w:rFonts w:ascii="Times New Roman" w:hAnsi="Times New Roman"/>
      <w:b/>
      <w:sz w:val="32"/>
    </w:rPr>
  </w:style>
  <w:style w:type="paragraph" w:customStyle="1" w:styleId="Heading2TOC">
    <w:name w:val="Heading2 TOC"/>
    <w:basedOn w:val="Normal"/>
    <w:qFormat/>
    <w:rsid w:val="00D81040"/>
    <w:pPr>
      <w:spacing w:before="240" w:after="60"/>
    </w:pPr>
    <w:rPr>
      <w:rFonts w:ascii="Times New Roman" w:hAnsi="Times New Roman"/>
      <w:b/>
      <w:sz w:val="28"/>
    </w:rPr>
  </w:style>
  <w:style w:type="character" w:customStyle="1" w:styleId="Underline">
    <w:name w:val="Underline"/>
    <w:basedOn w:val="DefaultParagraphFont"/>
    <w:qFormat/>
    <w:rsid w:val="00D81040"/>
    <w:rPr>
      <w:u w:val="single"/>
    </w:rPr>
  </w:style>
  <w:style w:type="paragraph" w:styleId="BalloonText">
    <w:name w:val="Balloon Text"/>
    <w:basedOn w:val="Normal"/>
    <w:link w:val="BalloonTextChar"/>
    <w:rsid w:val="00D81040"/>
    <w:rPr>
      <w:rFonts w:ascii="Tahoma" w:hAnsi="Tahoma" w:cs="Tahoma"/>
      <w:sz w:val="16"/>
      <w:szCs w:val="16"/>
    </w:rPr>
  </w:style>
  <w:style w:type="character" w:customStyle="1" w:styleId="BalloonTextChar">
    <w:name w:val="Balloon Text Char"/>
    <w:basedOn w:val="DefaultParagraphFont"/>
    <w:link w:val="BalloonText"/>
    <w:rsid w:val="00D810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10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10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1832</Words>
  <Characters>11763</Characters>
  <Application>Microsoft Office Word</Application>
  <DocSecurity>0</DocSecurity>
  <Lines>410</Lines>
  <Paragraphs>220</Paragraphs>
  <ScaleCrop>false</ScaleCrop>
  <Company>Author-it Software Corporation Ltd.</Company>
  <LinksUpToDate>false</LinksUpToDate>
  <CharactersWithSpaces>13530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RGRPSH421A Operate horse racing training business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2012-05-26T20:26:00Z</dcterms:created>
  <dcterms:modified xsi:type="dcterms:W3CDTF">2012-05-26T20:26:00Z</dcterms:modified>
</cp:coreProperties>
</file>