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1025" w:rsidP="00AB1025">
      <w:pPr>
        <w:pStyle w:val="Title"/>
      </w:pPr>
      <w:r>
        <w:fldChar w:fldCharType="begin"/>
      </w:r>
      <w:r>
        <w:instrText xml:space="preserve"> TITLE   \* MERGEFORMAT </w:instrText>
      </w:r>
      <w:r>
        <w:fldChar w:fldCharType="separate"/>
      </w:r>
      <w:r>
        <w:t>RGRPSH411A Prepare to drive horses in trials</w:t>
      </w:r>
      <w:r>
        <w:fldChar w:fldCharType="end"/>
      </w:r>
    </w:p>
    <w:p w:rsidR="00AB1025" w:rsidP="00AB1025">
      <w:pPr>
        <w:pStyle w:val="Version"/>
        <w:sectPr w:rsidSect="006C07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07A0" w:rsidP="006C07A0">
      <w:pPr>
        <w:pStyle w:val="SuperHeading"/>
      </w:pPr>
      <w:r w:rsidRPr="006C07A0">
        <w:t>RGRPSH411A Prepare to drive horses in trials</w:t>
      </w:r>
    </w:p>
    <w:p w:rsidR="00000000" w:rsidRPr="006C07A0" w:rsidP="006C07A0">
      <w:pPr>
        <w:pStyle w:val="Heading1"/>
      </w:pPr>
      <w:bookmarkStart w:id="1" w:name="O_273072"/>
      <w:bookmarkEnd w:id="1"/>
      <w:r w:rsidRPr="006C07A0">
        <w:t>Modification History</w:t>
      </w:r>
    </w:p>
    <w:p w:rsidR="00000000" w:rsidRPr="006C07A0" w:rsidP="006C07A0">
      <w:pPr>
        <w:pStyle w:val="BodyText"/>
      </w:pPr>
      <w:r w:rsidRPr="006C07A0">
        <w:t>Not Applicable</w:t>
      </w:r>
    </w:p>
    <w:p w:rsidR="00000000" w:rsidRPr="006C07A0" w:rsidP="006C07A0">
      <w:pPr>
        <w:pStyle w:val="AllowPageBreak"/>
      </w:pPr>
    </w:p>
    <w:p w:rsidR="00000000" w:rsidRPr="006C07A0" w:rsidP="006C07A0">
      <w:pPr>
        <w:pStyle w:val="Heading1"/>
      </w:pPr>
      <w:bookmarkStart w:id="2" w:name="O_216995"/>
      <w:bookmarkEnd w:id="2"/>
      <w:r w:rsidRPr="006C07A0">
        <w:t>Unit Descriptor</w:t>
      </w:r>
    </w:p>
    <w:tbl>
      <w:tblPr>
        <w:tblW w:w="0" w:type="auto"/>
        <w:tblLayout w:type="fixed"/>
        <w:tblCellMar>
          <w:left w:w="62" w:type="dxa"/>
          <w:right w:w="62" w:type="dxa"/>
        </w:tblCellMar>
        <w:tblLook w:val="0000"/>
      </w:tblPr>
      <w:tblGrid>
        <w:gridCol w:w="2657"/>
        <w:gridCol w:w="5865"/>
      </w:tblGrid>
      <w:tr w:rsidTr="00AB1025">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6C07A0">
            <w:pPr>
              <w:pStyle w:val="BodyText"/>
              <w:rPr>
                <w:lang w:val="en-NZ"/>
              </w:rPr>
            </w:pPr>
            <w:r w:rsidRPr="006C07A0">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6C07A0" w:rsidP="006C07A0">
            <w:pPr>
              <w:pStyle w:val="BodyText"/>
            </w:pPr>
            <w:r w:rsidRPr="006C07A0">
              <w:t>This unit of competency specifies the outcomes required to drive horses in trials, comply with rules of ra</w:t>
            </w:r>
            <w:r w:rsidRPr="006C07A0">
              <w:t xml:space="preserve">cing, follow instructions, judge pace and adjust driving technique according to track conditions. </w:t>
            </w:r>
          </w:p>
          <w:p w:rsidR="00000000" w:rsidRPr="006C07A0" w:rsidP="006C07A0">
            <w:pPr>
              <w:pStyle w:val="BodyText"/>
            </w:pPr>
            <w:r w:rsidRPr="006C07A0">
              <w:t>To undertake this unit the candidate will be able to apply safe horse handling skills and workplace OHS standards.</w:t>
            </w:r>
          </w:p>
          <w:p w:rsidR="00000000" w:rsidRPr="006C07A0" w:rsidP="006C07A0">
            <w:pPr>
              <w:pStyle w:val="BodyText"/>
            </w:pPr>
            <w:r w:rsidRPr="006C07A0">
              <w:t>This unit of competency operates in work e</w:t>
            </w:r>
            <w:r w:rsidRPr="006C07A0">
              <w:t>nvironments of racing stables, racecourses and public areas.</w:t>
            </w:r>
          </w:p>
          <w:p w:rsidR="00000000" w:rsidRPr="006C07A0" w:rsidP="006C07A0">
            <w:pPr>
              <w:pStyle w:val="BodyText"/>
            </w:pPr>
            <w:r w:rsidRPr="006C07A0">
              <w:t>Licensing, legislative, regulatory or certification requirements may apply to this unit, check with your State Principal Racing Authority for current license or registration requirements.</w:t>
            </w:r>
          </w:p>
        </w:tc>
      </w:tr>
    </w:tbl>
    <w:p w:rsidR="00AB1025" w:rsidP="006C07A0">
      <w:pPr>
        <w:pStyle w:val="BodyText"/>
      </w:pPr>
    </w:p>
    <w:p w:rsidR="00AB1025" w:rsidP="006C07A0">
      <w:pPr>
        <w:pStyle w:val="BodyText"/>
      </w:pPr>
    </w:p>
    <w:p w:rsidR="00000000" w:rsidRPr="006C07A0" w:rsidP="006C07A0">
      <w:pPr>
        <w:pStyle w:val="Heading1"/>
      </w:pPr>
      <w:bookmarkStart w:id="3" w:name="O_216999"/>
      <w:bookmarkEnd w:id="3"/>
      <w:r w:rsidRPr="006C07A0">
        <w:t>Application of the Unit</w:t>
      </w:r>
    </w:p>
    <w:tbl>
      <w:tblPr>
        <w:tblW w:w="0" w:type="auto"/>
        <w:tblLayout w:type="fixed"/>
        <w:tblCellMar>
          <w:left w:w="62" w:type="dxa"/>
          <w:right w:w="62" w:type="dxa"/>
        </w:tblCellMar>
        <w:tblLook w:val="0000"/>
      </w:tblPr>
      <w:tblGrid>
        <w:gridCol w:w="2755"/>
        <w:gridCol w:w="5767"/>
      </w:tblGrid>
      <w:tr w:rsidTr="00AB1025">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6C07A0">
            <w:pPr>
              <w:pStyle w:val="BodyText"/>
              <w:rPr>
                <w:lang w:val="en-NZ"/>
              </w:rPr>
            </w:pPr>
            <w:r w:rsidRPr="006C07A0">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6C07A0" w:rsidP="006C07A0">
            <w:pPr>
              <w:pStyle w:val="BodyText"/>
            </w:pPr>
            <w:r w:rsidRPr="006C07A0">
              <w:t xml:space="preserve">This unit of competency supports authorised harness racing personnel to drive horses in trials. </w:t>
            </w:r>
          </w:p>
        </w:tc>
      </w:tr>
    </w:tbl>
    <w:p w:rsidR="00AB1025" w:rsidP="006C07A0">
      <w:pPr>
        <w:pStyle w:val="BodyText"/>
      </w:pPr>
    </w:p>
    <w:p w:rsidR="00AB1025" w:rsidP="006C07A0">
      <w:pPr>
        <w:pStyle w:val="BodyText"/>
      </w:pPr>
    </w:p>
    <w:p w:rsidR="00000000" w:rsidRPr="006C07A0" w:rsidP="006C07A0">
      <w:pPr>
        <w:pStyle w:val="Heading1"/>
      </w:pPr>
      <w:bookmarkStart w:id="4" w:name="O_281332"/>
      <w:bookmarkEnd w:id="4"/>
      <w:r w:rsidRPr="006C07A0">
        <w:t>Licensing/Regulatory Information</w:t>
      </w:r>
    </w:p>
    <w:p w:rsidR="00000000" w:rsidRPr="006C07A0" w:rsidP="006C07A0">
      <w:pPr>
        <w:pStyle w:val="BodyText"/>
      </w:pPr>
      <w:r w:rsidRPr="006C07A0">
        <w:t>Refer to Unit Descriptor</w:t>
      </w:r>
    </w:p>
    <w:p w:rsidR="00000000" w:rsidRPr="006C07A0" w:rsidP="006C07A0">
      <w:pPr>
        <w:pStyle w:val="AllowPageBreak"/>
      </w:pPr>
    </w:p>
    <w:p w:rsidR="00000000" w:rsidRPr="006C07A0" w:rsidP="006C07A0">
      <w:pPr>
        <w:pStyle w:val="Heading1"/>
      </w:pPr>
      <w:bookmarkStart w:id="5" w:name="O_216997"/>
      <w:bookmarkEnd w:id="5"/>
      <w:r w:rsidRPr="006C07A0">
        <w:t>Pre-Requisites</w:t>
      </w:r>
    </w:p>
    <w:tbl>
      <w:tblPr>
        <w:tblW w:w="0" w:type="auto"/>
        <w:tblLayout w:type="fixed"/>
        <w:tblCellMar>
          <w:left w:w="62" w:type="dxa"/>
          <w:right w:w="62" w:type="dxa"/>
        </w:tblCellMar>
        <w:tblLook w:val="0000"/>
      </w:tblPr>
      <w:tblGrid>
        <w:gridCol w:w="2699"/>
        <w:gridCol w:w="2457"/>
        <w:gridCol w:w="3366"/>
      </w:tblGrid>
      <w:tr w:rsidTr="00AB1025">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6C07A0">
            <w:pPr>
              <w:pStyle w:val="BodyText"/>
              <w:rPr>
                <w:lang w:val="en-NZ"/>
              </w:rPr>
            </w:pPr>
            <w:r w:rsidRPr="006C07A0">
              <w:rPr>
                <w:rStyle w:val="SpecialBold"/>
              </w:rPr>
              <w:t>Prerequisite units</w:t>
            </w:r>
          </w:p>
        </w:tc>
        <w:tc>
          <w:tcPr>
            <w:tcW w:w="5823" w:type="dxa"/>
            <w:gridSpan w:val="2"/>
            <w:tcBorders>
              <w:top w:val="nil"/>
              <w:left w:val="nil"/>
              <w:bottom w:val="nil"/>
              <w:right w:val="nil"/>
            </w:tcBorders>
            <w:tcMar>
              <w:top w:w="0" w:type="dxa"/>
              <w:left w:w="62" w:type="dxa"/>
              <w:bottom w:w="0" w:type="dxa"/>
              <w:right w:w="62" w:type="dxa"/>
            </w:tcMar>
          </w:tcPr>
          <w:p w:rsidR="00000000" w:rsidP="006C07A0">
            <w:pPr>
              <w:pStyle w:val="BodyText"/>
              <w:rPr>
                <w:lang w:val="en-NZ"/>
              </w:rPr>
            </w:pPr>
          </w:p>
        </w:tc>
      </w:tr>
      <w:tr w:rsidTr="00AB1025">
        <w:tblPrEx>
          <w:tblW w:w="0" w:type="auto"/>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rsidP="006C07A0">
            <w:pPr>
              <w:pStyle w:val="BodyText"/>
              <w:rPr>
                <w:lang w:val="en-NZ"/>
              </w:rPr>
            </w:pPr>
            <w:r w:rsidRPr="006C07A0">
              <w:t>RGRPSH410A</w:t>
            </w:r>
          </w:p>
        </w:tc>
        <w:tc>
          <w:tcPr>
            <w:tcW w:w="3366" w:type="dxa"/>
            <w:tcBorders>
              <w:top w:val="nil"/>
              <w:left w:val="nil"/>
              <w:bottom w:val="nil"/>
              <w:right w:val="nil"/>
            </w:tcBorders>
            <w:tcMar>
              <w:top w:w="0" w:type="dxa"/>
              <w:left w:w="62" w:type="dxa"/>
              <w:bottom w:w="0" w:type="dxa"/>
              <w:right w:w="62" w:type="dxa"/>
            </w:tcMar>
          </w:tcPr>
          <w:p w:rsidR="00000000" w:rsidP="006C07A0">
            <w:pPr>
              <w:pStyle w:val="BodyText"/>
              <w:rPr>
                <w:lang w:val="en-NZ"/>
              </w:rPr>
            </w:pPr>
            <w:r w:rsidRPr="006C07A0">
              <w:t>Prepare for race driving</w:t>
            </w:r>
          </w:p>
        </w:tc>
      </w:tr>
      <w:tr w:rsidTr="00AB1025">
        <w:tblPrEx>
          <w:tblW w:w="0" w:type="auto"/>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66" w:type="dxa"/>
            <w:tcBorders>
              <w:top w:val="nil"/>
              <w:left w:val="nil"/>
              <w:bottom w:val="nil"/>
              <w:right w:val="nil"/>
            </w:tcBorders>
            <w:tcMar>
              <w:top w:w="0" w:type="dxa"/>
              <w:left w:w="62" w:type="dxa"/>
              <w:bottom w:w="0" w:type="dxa"/>
              <w:right w:w="62" w:type="dxa"/>
            </w:tcMar>
          </w:tcPr>
          <w:p w:rsidR="00000000" w:rsidRPr="006C07A0" w:rsidP="006C07A0">
            <w:pPr>
              <w:pStyle w:val="BodyText"/>
            </w:pPr>
          </w:p>
        </w:tc>
      </w:tr>
    </w:tbl>
    <w:p w:rsidR="00AB1025" w:rsidP="006C07A0">
      <w:pPr>
        <w:pStyle w:val="BodyText"/>
      </w:pPr>
    </w:p>
    <w:p w:rsidR="00AB1025" w:rsidP="006C07A0">
      <w:pPr>
        <w:pStyle w:val="BodyText"/>
      </w:pPr>
    </w:p>
    <w:p w:rsidR="00000000" w:rsidRPr="006C07A0" w:rsidP="006C07A0">
      <w:pPr>
        <w:pStyle w:val="Heading1"/>
      </w:pPr>
      <w:bookmarkStart w:id="6" w:name="O_216996"/>
      <w:bookmarkEnd w:id="6"/>
      <w:r w:rsidRPr="006C07A0">
        <w:t>Employability Skills Information</w:t>
      </w:r>
    </w:p>
    <w:tbl>
      <w:tblPr>
        <w:tblW w:w="0" w:type="auto"/>
        <w:tblLayout w:type="fixed"/>
        <w:tblCellMar>
          <w:left w:w="62" w:type="dxa"/>
          <w:right w:w="62" w:type="dxa"/>
        </w:tblCellMar>
        <w:tblLook w:val="0000"/>
      </w:tblPr>
      <w:tblGrid>
        <w:gridCol w:w="2802"/>
        <w:gridCol w:w="5720"/>
      </w:tblGrid>
      <w:tr w:rsidTr="00AB1025">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6C07A0">
            <w:pPr>
              <w:pStyle w:val="BodyText"/>
              <w:rPr>
                <w:lang w:val="en-NZ"/>
              </w:rPr>
            </w:pPr>
            <w:r w:rsidRPr="006C07A0">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6C07A0" w:rsidP="006C07A0">
            <w:pPr>
              <w:pStyle w:val="BodyText"/>
            </w:pPr>
            <w:r w:rsidRPr="006C07A0">
              <w:t>This unit contains employability skills.</w:t>
            </w:r>
          </w:p>
        </w:tc>
      </w:tr>
    </w:tbl>
    <w:p w:rsidR="00AB1025" w:rsidP="006C07A0">
      <w:pPr>
        <w:pStyle w:val="BodyText"/>
      </w:pPr>
    </w:p>
    <w:p w:rsidR="00AB1025" w:rsidP="006C07A0">
      <w:pPr>
        <w:pStyle w:val="BodyText"/>
      </w:pPr>
    </w:p>
    <w:p w:rsidR="00000000" w:rsidRPr="006C07A0" w:rsidP="006C07A0">
      <w:pPr>
        <w:pStyle w:val="Heading1"/>
      </w:pPr>
      <w:bookmarkStart w:id="7" w:name="O_291118"/>
      <w:bookmarkEnd w:id="7"/>
      <w:r w:rsidRPr="006C07A0">
        <w:t>Elements and Performance Criteria Pre-Content</w:t>
      </w:r>
    </w:p>
    <w:tbl>
      <w:tblPr>
        <w:tblW w:w="0" w:type="auto"/>
        <w:tblLayout w:type="fixed"/>
        <w:tblCellMar>
          <w:left w:w="62" w:type="dxa"/>
          <w:right w:w="62" w:type="dxa"/>
        </w:tblCellMar>
        <w:tblLook w:val="0000"/>
      </w:tblPr>
      <w:tblGrid>
        <w:gridCol w:w="2560"/>
        <w:gridCol w:w="5962"/>
      </w:tblGrid>
      <w:tr w:rsidTr="00AB1025">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6C07A0">
            <w:pPr>
              <w:pStyle w:val="BodyText"/>
              <w:rPr>
                <w:lang w:val="en-NZ"/>
              </w:rPr>
            </w:pPr>
            <w:r w:rsidRPr="006C07A0">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6C07A0" w:rsidP="006C07A0">
            <w:pPr>
              <w:pStyle w:val="BodyText"/>
            </w:pPr>
            <w:r w:rsidRPr="006C07A0">
              <w:t>Performance criteria describe the performance needed to demonstrate achievement of the element. Where bold italicised text is used, further info</w:t>
            </w:r>
            <w:r w:rsidRPr="006C07A0">
              <w:t>rmation is detailed in the required skills and knowledge section and the range statement. Assessment of performance is to be consistent with the evidence guide.</w:t>
            </w:r>
          </w:p>
        </w:tc>
      </w:tr>
    </w:tbl>
    <w:p w:rsidR="00000000" w:rsidRPr="006C07A0" w:rsidP="006C07A0">
      <w:pPr>
        <w:pStyle w:val="BodyText"/>
      </w:pPr>
    </w:p>
    <w:p w:rsidR="00000000" w:rsidRPr="006C07A0" w:rsidP="006C07A0">
      <w:pPr>
        <w:pStyle w:val="AllowPageBreak"/>
      </w:pPr>
    </w:p>
    <w:p w:rsidR="00000000" w:rsidRPr="006C07A0" w:rsidP="006C07A0">
      <w:pPr>
        <w:pStyle w:val="Heading1"/>
      </w:pPr>
      <w:bookmarkStart w:id="8" w:name="O_237786"/>
      <w:bookmarkEnd w:id="8"/>
      <w:r w:rsidRPr="006C07A0">
        <w:t>Elements and Performance Criteria</w:t>
      </w:r>
    </w:p>
    <w:tbl>
      <w:tblPr>
        <w:tblW w:w="0" w:type="auto"/>
        <w:tblLayout w:type="fixed"/>
        <w:tblCellMar>
          <w:left w:w="62" w:type="dxa"/>
          <w:right w:w="62" w:type="dxa"/>
        </w:tblCellMar>
        <w:tblLook w:val="0000"/>
      </w:tblPr>
      <w:tblGrid>
        <w:gridCol w:w="2560"/>
        <w:gridCol w:w="5962"/>
      </w:tblGrid>
      <w:tr w:rsidTr="00AB1025">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6C07A0" w:rsidP="006C07A0">
            <w:pPr>
              <w:pStyle w:val="BodyText"/>
            </w:pPr>
            <w:r w:rsidRPr="006C07A0">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6C07A0">
            <w:pPr>
              <w:pStyle w:val="BodyText"/>
              <w:rPr>
                <w:lang w:val="en-NZ"/>
              </w:rPr>
            </w:pPr>
            <w:r w:rsidRPr="006C07A0">
              <w:rPr>
                <w:rStyle w:val="SpecialBold"/>
              </w:rPr>
              <w:t>PERFORMANCE CRITERIA</w:t>
            </w:r>
          </w:p>
        </w:tc>
      </w:tr>
      <w:tr w:rsidTr="00AB1025">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6C07A0">
            <w:pPr>
              <w:pStyle w:val="BodyText"/>
              <w:rPr>
                <w:lang w:val="en-NZ"/>
              </w:rPr>
            </w:pPr>
            <w:r w:rsidRPr="006C07A0">
              <w:t>Comply with and complete trial procedures.</w:t>
            </w:r>
          </w:p>
        </w:tc>
        <w:tc>
          <w:tcPr>
            <w:tcW w:w="5962" w:type="dxa"/>
            <w:tcBorders>
              <w:top w:val="nil"/>
              <w:left w:val="nil"/>
              <w:bottom w:val="nil"/>
              <w:right w:val="nil"/>
            </w:tcBorders>
            <w:tcMar>
              <w:top w:w="0" w:type="dxa"/>
              <w:left w:w="62" w:type="dxa"/>
              <w:bottom w:w="0" w:type="dxa"/>
              <w:right w:w="62" w:type="dxa"/>
            </w:tcMar>
          </w:tcPr>
          <w:p w:rsidR="00000000" w:rsidRPr="006C07A0" w:rsidP="006C07A0">
            <w:pPr>
              <w:pStyle w:val="List"/>
            </w:pPr>
            <w:r w:rsidRPr="006C07A0">
              <w:t>1.</w:t>
            </w:r>
            <w:r w:rsidRPr="006C07A0">
              <w:tab/>
              <w:t>Horses to be driven in trials are confirmed.</w:t>
            </w:r>
          </w:p>
          <w:p w:rsidR="00000000" w:rsidRPr="006C07A0" w:rsidP="006C07A0">
            <w:pPr>
              <w:pStyle w:val="List"/>
            </w:pPr>
            <w:r w:rsidRPr="006C07A0">
              <w:t>2.</w:t>
            </w:r>
            <w:r w:rsidRPr="006C07A0">
              <w:tab/>
              <w:t xml:space="preserve">Stewards' and starters' directions are followed. </w:t>
            </w:r>
          </w:p>
          <w:p w:rsidR="00000000" w:rsidP="006C07A0">
            <w:pPr>
              <w:pStyle w:val="List"/>
              <w:rPr>
                <w:lang w:val="en-NZ"/>
              </w:rPr>
            </w:pPr>
            <w:r w:rsidRPr="006C07A0">
              <w:t>3.</w:t>
            </w:r>
            <w:r w:rsidRPr="006C07A0">
              <w:tab/>
            </w:r>
            <w:r w:rsidRPr="006C07A0">
              <w:rPr>
                <w:rStyle w:val="BoldandItalics"/>
              </w:rPr>
              <w:t>Trainer instructions</w:t>
            </w:r>
            <w:r w:rsidRPr="006C07A0">
              <w:t xml:space="preserve"> are verified and followed where possible. </w:t>
            </w:r>
          </w:p>
        </w:tc>
      </w:tr>
      <w:tr w:rsidTr="00AB1025">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6C07A0">
            <w:pPr>
              <w:pStyle w:val="BodyText"/>
              <w:rPr>
                <w:lang w:val="en-NZ"/>
              </w:rPr>
            </w:pPr>
            <w:r w:rsidRPr="006C07A0">
              <w:t>Apply trial driving skills.</w:t>
            </w:r>
          </w:p>
        </w:tc>
        <w:tc>
          <w:tcPr>
            <w:tcW w:w="5962" w:type="dxa"/>
            <w:tcBorders>
              <w:top w:val="nil"/>
              <w:left w:val="nil"/>
              <w:bottom w:val="nil"/>
              <w:right w:val="nil"/>
            </w:tcBorders>
            <w:tcMar>
              <w:top w:w="0" w:type="dxa"/>
              <w:left w:w="62" w:type="dxa"/>
              <w:bottom w:w="0" w:type="dxa"/>
              <w:right w:w="62" w:type="dxa"/>
            </w:tcMar>
          </w:tcPr>
          <w:p w:rsidR="00000000" w:rsidRPr="006C07A0" w:rsidP="006C07A0">
            <w:pPr>
              <w:pStyle w:val="List"/>
            </w:pPr>
            <w:r w:rsidRPr="006C07A0">
              <w:t>4.</w:t>
            </w:r>
            <w:r w:rsidRPr="006C07A0">
              <w:tab/>
              <w:t>Warm up and s</w:t>
            </w:r>
            <w:r w:rsidRPr="006C07A0">
              <w:t>core upare carried out as directed.</w:t>
            </w:r>
          </w:p>
          <w:p w:rsidR="00000000" w:rsidRPr="006C07A0" w:rsidP="006C07A0">
            <w:pPr>
              <w:pStyle w:val="List"/>
            </w:pPr>
            <w:r w:rsidRPr="006C07A0">
              <w:t>5.</w:t>
            </w:r>
            <w:r w:rsidRPr="006C07A0">
              <w:tab/>
              <w:t xml:space="preserve">Driving skills are appropriate to a variety of track conditions and situations . </w:t>
            </w:r>
          </w:p>
          <w:p w:rsidR="00000000" w:rsidP="006C07A0">
            <w:pPr>
              <w:pStyle w:val="List"/>
              <w:rPr>
                <w:lang w:val="en-NZ"/>
              </w:rPr>
            </w:pPr>
            <w:r w:rsidRPr="006C07A0">
              <w:t>6.</w:t>
            </w:r>
            <w:r w:rsidRPr="006C07A0">
              <w:tab/>
            </w:r>
            <w:r w:rsidRPr="006C07A0">
              <w:rPr>
                <w:rStyle w:val="BoldandItalics"/>
              </w:rPr>
              <w:t>Pace</w:t>
            </w:r>
            <w:r w:rsidRPr="006C07A0">
              <w:t xml:space="preserve"> of horse during trial is judged and maintained for required times and distances, according to trainer instructions. </w:t>
            </w:r>
          </w:p>
        </w:tc>
      </w:tr>
      <w:tr w:rsidTr="00AB1025">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6C07A0">
            <w:pPr>
              <w:pStyle w:val="BodyText"/>
              <w:rPr>
                <w:lang w:val="en-NZ"/>
              </w:rPr>
            </w:pPr>
            <w:r w:rsidRPr="006C07A0">
              <w:t>Use safe driving skills.</w:t>
            </w:r>
          </w:p>
        </w:tc>
        <w:tc>
          <w:tcPr>
            <w:tcW w:w="5962" w:type="dxa"/>
            <w:tcBorders>
              <w:top w:val="nil"/>
              <w:left w:val="nil"/>
              <w:bottom w:val="nil"/>
              <w:right w:val="nil"/>
            </w:tcBorders>
            <w:tcMar>
              <w:top w:w="0" w:type="dxa"/>
              <w:left w:w="62" w:type="dxa"/>
              <w:bottom w:w="0" w:type="dxa"/>
              <w:right w:w="62" w:type="dxa"/>
            </w:tcMar>
          </w:tcPr>
          <w:p w:rsidR="00000000" w:rsidRPr="006C07A0" w:rsidP="006C07A0">
            <w:pPr>
              <w:pStyle w:val="List"/>
            </w:pPr>
            <w:r w:rsidRPr="006C07A0">
              <w:t>7.</w:t>
            </w:r>
            <w:r w:rsidRPr="006C07A0">
              <w:tab/>
            </w:r>
            <w:r w:rsidRPr="006C07A0">
              <w:rPr>
                <w:rStyle w:val="BoldandItalics"/>
              </w:rPr>
              <w:t>Rules</w:t>
            </w:r>
            <w:r w:rsidRPr="006C07A0">
              <w:t xml:space="preserve"> relating to </w:t>
            </w:r>
            <w:r w:rsidRPr="006C07A0">
              <w:rPr>
                <w:rStyle w:val="BoldandItalics"/>
              </w:rPr>
              <w:t>safe</w:t>
            </w:r>
            <w:r w:rsidRPr="006C07A0">
              <w:t xml:space="preserve"> and legal trial driving are known and observed during practice. </w:t>
            </w:r>
          </w:p>
          <w:p w:rsidR="00000000" w:rsidRPr="006C07A0" w:rsidP="006C07A0">
            <w:pPr>
              <w:pStyle w:val="List"/>
            </w:pPr>
            <w:r w:rsidRPr="006C07A0">
              <w:t>8.</w:t>
            </w:r>
            <w:r w:rsidRPr="006C07A0">
              <w:tab/>
              <w:t xml:space="preserve">Appropriate whip use is demonstrated and </w:t>
            </w:r>
            <w:r w:rsidRPr="006C07A0">
              <w:rPr>
                <w:rStyle w:val="BoldandItalics"/>
              </w:rPr>
              <w:t>rules relating to whip use</w:t>
            </w:r>
            <w:r w:rsidRPr="006C07A0">
              <w:t xml:space="preserve"> are complied with. </w:t>
            </w:r>
          </w:p>
        </w:tc>
      </w:tr>
    </w:tbl>
    <w:p w:rsidR="00AB1025" w:rsidP="006C07A0">
      <w:pPr>
        <w:pStyle w:val="BodyText"/>
      </w:pPr>
    </w:p>
    <w:p w:rsidR="00AB1025" w:rsidP="006C07A0">
      <w:pPr>
        <w:pStyle w:val="BodyText"/>
      </w:pPr>
    </w:p>
    <w:p w:rsidR="00000000" w:rsidRPr="006C07A0" w:rsidP="006C07A0">
      <w:pPr>
        <w:pStyle w:val="Heading1"/>
      </w:pPr>
      <w:bookmarkStart w:id="9" w:name="O_261577"/>
      <w:bookmarkEnd w:id="9"/>
      <w:r w:rsidRPr="006C07A0">
        <w:t>Required Skills and Knowledge</w:t>
      </w:r>
    </w:p>
    <w:tbl>
      <w:tblPr>
        <w:tblW w:w="0" w:type="auto"/>
        <w:tblLayout w:type="fixed"/>
        <w:tblCellMar>
          <w:left w:w="62" w:type="dxa"/>
          <w:right w:w="62" w:type="dxa"/>
        </w:tblCellMar>
        <w:tblLook w:val="0000"/>
      </w:tblPr>
      <w:tblGrid>
        <w:gridCol w:w="8522"/>
      </w:tblGrid>
      <w:tr w:rsidTr="00AB102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C07A0">
            <w:pPr>
              <w:pStyle w:val="BodyText"/>
              <w:rPr>
                <w:lang w:val="en-NZ"/>
              </w:rPr>
            </w:pPr>
            <w:r w:rsidRPr="006C07A0">
              <w:rPr>
                <w:rStyle w:val="SpecialBold"/>
              </w:rPr>
              <w:t>REQUIRED SKILLS AND KNOWLEDGE</w:t>
            </w:r>
          </w:p>
        </w:tc>
      </w:tr>
      <w:tr w:rsidTr="00AB10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C07A0">
            <w:pPr>
              <w:pStyle w:val="BodyText"/>
              <w:rPr>
                <w:lang w:val="en-NZ"/>
              </w:rPr>
            </w:pPr>
            <w:r w:rsidRPr="006C07A0">
              <w:t>This section describes the skills and knowledge required for this unit.</w:t>
            </w:r>
          </w:p>
        </w:tc>
      </w:tr>
      <w:tr w:rsidTr="00AB10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C07A0">
            <w:pPr>
              <w:pStyle w:val="BodyText"/>
              <w:rPr>
                <w:lang w:val="en-NZ"/>
              </w:rPr>
            </w:pPr>
            <w:r w:rsidRPr="006C07A0">
              <w:rPr>
                <w:rStyle w:val="SpecialBold"/>
              </w:rPr>
              <w:t>Required skills</w:t>
            </w:r>
          </w:p>
        </w:tc>
      </w:tr>
      <w:tr w:rsidTr="00AB10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C07A0" w:rsidP="006C07A0">
            <w:pPr>
              <w:pStyle w:val="ListBullet"/>
            </w:pPr>
            <w:r w:rsidRPr="006C07A0">
              <w:t>anticipating and responding rapidly to changed circumstances in a trial, including emergency situations</w:t>
            </w:r>
          </w:p>
          <w:p w:rsidR="00000000" w:rsidRPr="006C07A0" w:rsidP="006C07A0">
            <w:pPr>
              <w:pStyle w:val="ListBullet"/>
            </w:pPr>
            <w:r w:rsidRPr="006C07A0">
              <w:t>applying safe handling and work practices when dealing with horses</w:t>
            </w:r>
          </w:p>
          <w:p w:rsidR="00000000" w:rsidRPr="006C07A0" w:rsidP="006C07A0">
            <w:pPr>
              <w:pStyle w:val="ListBullet"/>
            </w:pPr>
            <w:r w:rsidRPr="006C07A0">
              <w:t>communicating with employer, supervisor, co-workers and others using assertive communication techniques to gather, interpret and relay information related to driving horses in trials</w:t>
            </w:r>
          </w:p>
          <w:p w:rsidR="00000000" w:rsidRPr="006C07A0" w:rsidP="006C07A0">
            <w:pPr>
              <w:pStyle w:val="ListBullet"/>
            </w:pPr>
            <w:r w:rsidRPr="006C07A0">
              <w:t>comple</w:t>
            </w:r>
            <w:r w:rsidRPr="006C07A0">
              <w:t>ting duties in accordance with safe operating procedures and nominated time frame</w:t>
            </w:r>
          </w:p>
          <w:p w:rsidR="00000000" w:rsidRPr="006C07A0" w:rsidP="006C07A0">
            <w:pPr>
              <w:pStyle w:val="ListBullet"/>
            </w:pPr>
            <w:r w:rsidRPr="006C07A0">
              <w:t>controlling a variety of horses during trials at different tracks, and under different circumstances and track conditions</w:t>
            </w:r>
          </w:p>
          <w:p w:rsidR="00000000" w:rsidRPr="006C07A0" w:rsidP="006C07A0">
            <w:pPr>
              <w:pStyle w:val="ListBullet"/>
            </w:pPr>
            <w:r w:rsidRPr="006C07A0">
              <w:t>following instructions</w:t>
            </w:r>
          </w:p>
          <w:p w:rsidR="00000000" w:rsidRPr="006C07A0" w:rsidP="006C07A0">
            <w:pPr>
              <w:pStyle w:val="ListBullet"/>
            </w:pPr>
            <w:r w:rsidRPr="006C07A0">
              <w:t>following rules of racing</w:t>
            </w:r>
          </w:p>
          <w:p w:rsidR="00000000" w:rsidRPr="006C07A0" w:rsidP="006C07A0">
            <w:pPr>
              <w:pStyle w:val="ListBullet"/>
            </w:pPr>
            <w:r w:rsidRPr="006C07A0">
              <w:t>jud</w:t>
            </w:r>
            <w:r w:rsidRPr="006C07A0">
              <w:t>ging and maintaining pace</w:t>
            </w:r>
          </w:p>
          <w:p w:rsidR="00000000" w:rsidRPr="006C07A0" w:rsidP="006C07A0">
            <w:pPr>
              <w:pStyle w:val="ListBullet"/>
            </w:pPr>
            <w:r w:rsidRPr="006C07A0">
              <w:t>reading and interpreting workplace documentation, including relevant rules of racing</w:t>
            </w:r>
          </w:p>
          <w:p w:rsidR="00000000" w:rsidRPr="006C07A0" w:rsidP="006C07A0">
            <w:pPr>
              <w:pStyle w:val="ListBullet"/>
            </w:pPr>
            <w:r w:rsidRPr="006C07A0">
              <w:t>relating to people from a range of social, cultural and ethnic backgrounds and with varying physical and mental abilities</w:t>
            </w:r>
          </w:p>
          <w:p w:rsidR="00000000" w:rsidRPr="006C07A0" w:rsidP="006C07A0">
            <w:pPr>
              <w:pStyle w:val="ListBullet"/>
            </w:pPr>
            <w:r w:rsidRPr="006C07A0">
              <w:t>driving horses to and f</w:t>
            </w:r>
            <w:r w:rsidRPr="006C07A0">
              <w:t>rom barriers</w:t>
            </w:r>
          </w:p>
          <w:p w:rsidR="00000000" w:rsidRPr="006C07A0" w:rsidP="006C07A0">
            <w:pPr>
              <w:pStyle w:val="ListBullet"/>
            </w:pPr>
            <w:r w:rsidRPr="006C07A0">
              <w:t>driving horses in trials</w:t>
            </w:r>
          </w:p>
          <w:p w:rsidR="00000000" w:rsidRPr="006C07A0" w:rsidP="006C07A0">
            <w:pPr>
              <w:pStyle w:val="ListBullet"/>
            </w:pPr>
            <w:r w:rsidRPr="006C07A0">
              <w:t>scoring up</w:t>
            </w:r>
          </w:p>
          <w:p w:rsidR="00000000" w:rsidRPr="006C07A0" w:rsidP="006C07A0">
            <w:pPr>
              <w:pStyle w:val="ListBullet"/>
            </w:pPr>
            <w:r w:rsidRPr="006C07A0">
              <w:t>using whip effectively, following rules of racing and animal welfare guidelines</w:t>
            </w:r>
          </w:p>
          <w:p w:rsidR="00000000" w:rsidP="006C07A0">
            <w:pPr>
              <w:pStyle w:val="ListBullet"/>
              <w:rPr>
                <w:lang w:val="en-NZ"/>
              </w:rPr>
            </w:pPr>
            <w:r w:rsidRPr="006C07A0">
              <w:t>warming horses up.</w:t>
            </w:r>
          </w:p>
        </w:tc>
      </w:tr>
      <w:tr w:rsidTr="00AB10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C07A0">
            <w:pPr>
              <w:pStyle w:val="BodyText"/>
              <w:rPr>
                <w:lang w:val="en-NZ"/>
              </w:rPr>
            </w:pPr>
            <w:r w:rsidRPr="006C07A0">
              <w:rPr>
                <w:rStyle w:val="SpecialBold"/>
              </w:rPr>
              <w:t>Required knowledge</w:t>
            </w:r>
          </w:p>
        </w:tc>
      </w:tr>
      <w:tr w:rsidTr="00AB10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C07A0" w:rsidP="006C07A0">
            <w:pPr>
              <w:pStyle w:val="ListBullet"/>
            </w:pPr>
            <w:r w:rsidRPr="006C07A0">
              <w:t>Australian and local rules of racing and regulations pertaining to trial driving</w:t>
            </w:r>
          </w:p>
          <w:p w:rsidR="00000000" w:rsidRPr="006C07A0" w:rsidP="006C07A0">
            <w:pPr>
              <w:pStyle w:val="ListBullet"/>
            </w:pPr>
            <w:r w:rsidRPr="006C07A0">
              <w:t>classes of trials</w:t>
            </w:r>
          </w:p>
          <w:p w:rsidR="00000000" w:rsidRPr="006C07A0" w:rsidP="006C07A0">
            <w:pPr>
              <w:pStyle w:val="ListBullet"/>
            </w:pPr>
            <w:r w:rsidRPr="006C07A0">
              <w:t>communication procedures with stewards, barrier attendants and trainers</w:t>
            </w:r>
          </w:p>
          <w:p w:rsidR="00000000" w:rsidRPr="006C07A0" w:rsidP="006C07A0">
            <w:pPr>
              <w:pStyle w:val="ListBullet"/>
            </w:pPr>
            <w:r w:rsidRPr="006C07A0">
              <w:t>behaviour of trialling horses</w:t>
            </w:r>
          </w:p>
          <w:p w:rsidR="00000000" w:rsidRPr="006C07A0" w:rsidP="006C07A0">
            <w:pPr>
              <w:pStyle w:val="ListBullet"/>
            </w:pPr>
            <w:r w:rsidRPr="006C07A0">
              <w:t>industry terminology related to handling and racing horses</w:t>
            </w:r>
          </w:p>
          <w:p w:rsidR="00000000" w:rsidRPr="006C07A0" w:rsidP="006C07A0">
            <w:pPr>
              <w:pStyle w:val="ListBullet"/>
            </w:pPr>
            <w:r w:rsidRPr="006C07A0">
              <w:t>pace of trialling horses</w:t>
            </w:r>
          </w:p>
          <w:p w:rsidR="00000000" w:rsidRPr="006C07A0" w:rsidP="006C07A0">
            <w:pPr>
              <w:pStyle w:val="ListBullet"/>
            </w:pPr>
            <w:r w:rsidRPr="006C07A0">
              <w:t>racing industry animal welfare requirements</w:t>
            </w:r>
          </w:p>
          <w:p w:rsidR="00000000" w:rsidRPr="006C07A0" w:rsidP="006C07A0">
            <w:pPr>
              <w:pStyle w:val="ListBullet"/>
            </w:pPr>
            <w:r w:rsidRPr="006C07A0">
              <w:t>racing i</w:t>
            </w:r>
            <w:r w:rsidRPr="006C07A0">
              <w:t>ndustry safety requirements, including safe operating procedures</w:t>
            </w:r>
          </w:p>
          <w:p w:rsidR="00000000" w:rsidRPr="006C07A0" w:rsidP="006C07A0">
            <w:pPr>
              <w:pStyle w:val="ListBullet"/>
            </w:pPr>
            <w:r w:rsidRPr="006C07A0">
              <w:t>starting procedures</w:t>
            </w:r>
          </w:p>
          <w:p w:rsidR="00000000" w:rsidRPr="006C07A0" w:rsidP="006C07A0">
            <w:pPr>
              <w:pStyle w:val="ListBullet"/>
            </w:pPr>
            <w:r w:rsidRPr="006C07A0">
              <w:t>stewards' responsibilities</w:t>
            </w:r>
          </w:p>
          <w:p w:rsidR="00000000" w:rsidRPr="006C07A0" w:rsidP="006C07A0">
            <w:pPr>
              <w:pStyle w:val="ListBullet"/>
            </w:pPr>
            <w:r w:rsidRPr="006C07A0">
              <w:t>track rules</w:t>
            </w:r>
          </w:p>
          <w:p w:rsidR="00000000" w:rsidRPr="006C07A0" w:rsidP="006C07A0">
            <w:pPr>
              <w:pStyle w:val="ListBullet"/>
            </w:pPr>
            <w:r w:rsidRPr="006C07A0">
              <w:t>track condition and surfaces</w:t>
            </w:r>
          </w:p>
          <w:p w:rsidR="00000000" w:rsidRPr="006C07A0" w:rsidP="006C07A0">
            <w:pPr>
              <w:pStyle w:val="ListBullet"/>
            </w:pPr>
            <w:r w:rsidRPr="006C07A0">
              <w:t>whip use.</w:t>
            </w:r>
          </w:p>
        </w:tc>
      </w:tr>
    </w:tbl>
    <w:p w:rsidR="00AB1025" w:rsidP="006C07A0">
      <w:pPr>
        <w:pStyle w:val="BodyText"/>
      </w:pPr>
    </w:p>
    <w:p w:rsidR="00AB1025" w:rsidP="006C07A0">
      <w:pPr>
        <w:pStyle w:val="BodyText"/>
      </w:pPr>
    </w:p>
    <w:p w:rsidR="00000000" w:rsidRPr="006C07A0" w:rsidP="006C07A0">
      <w:pPr>
        <w:pStyle w:val="AllowPageBreak"/>
      </w:pPr>
    </w:p>
    <w:p w:rsidR="00000000" w:rsidRPr="006C07A0" w:rsidP="006C07A0">
      <w:pPr>
        <w:pStyle w:val="Heading1"/>
      </w:pPr>
      <w:bookmarkStart w:id="10" w:name="O_245770"/>
      <w:bookmarkEnd w:id="10"/>
      <w:r w:rsidRPr="006C07A0">
        <w:t>Evidence Guide</w:t>
      </w:r>
    </w:p>
    <w:tbl>
      <w:tblPr>
        <w:tblW w:w="9570" w:type="dxa"/>
        <w:tblLayout w:type="fixed"/>
        <w:tblCellMar>
          <w:left w:w="62" w:type="dxa"/>
          <w:right w:w="62" w:type="dxa"/>
        </w:tblCellMar>
        <w:tblLook w:val="0000"/>
      </w:tblPr>
      <w:tblGrid>
        <w:gridCol w:w="3908"/>
        <w:gridCol w:w="5662"/>
      </w:tblGrid>
      <w:tr w:rsidTr="00AB1025">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6C07A0">
            <w:pPr>
              <w:pStyle w:val="BodyText"/>
              <w:rPr>
                <w:lang w:val="en-NZ"/>
              </w:rPr>
            </w:pPr>
            <w:r w:rsidRPr="006C07A0">
              <w:rPr>
                <w:rStyle w:val="SpecialBold"/>
              </w:rPr>
              <w:t>EVIDENCE GUIDE</w:t>
            </w:r>
          </w:p>
        </w:tc>
      </w:tr>
      <w:tr w:rsidTr="00AB1025">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6C07A0">
            <w:pPr>
              <w:pStyle w:val="BodyText"/>
              <w:rPr>
                <w:lang w:val="en-NZ"/>
              </w:rPr>
            </w:pPr>
            <w:r w:rsidRPr="006C07A0">
              <w:t>The evidence guide provides advice on assessment and must be read in conjunction with the performance criteria, required skills and knowledge, range statement and the Assessment Guidelines for the Training Package.</w:t>
            </w:r>
          </w:p>
        </w:tc>
      </w:tr>
      <w:tr w:rsidTr="00AB102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C07A0">
            <w:pPr>
              <w:pStyle w:val="BodyText"/>
              <w:rPr>
                <w:lang w:val="en-NZ"/>
              </w:rPr>
            </w:pPr>
            <w:r w:rsidRPr="006C07A0">
              <w:rPr>
                <w:rStyle w:val="SpecialBold"/>
              </w:rPr>
              <w:t>Critical aspects for assessment and evi</w:t>
            </w:r>
            <w:r w:rsidRPr="006C07A0">
              <w:rPr>
                <w:rStyle w:val="SpecialBold"/>
              </w:rPr>
              <w:t>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C07A0" w:rsidP="006C07A0">
            <w:pPr>
              <w:pStyle w:val="BodyText"/>
            </w:pPr>
            <w:r w:rsidRPr="006C07A0">
              <w:t xml:space="preserve">The evidence required to demonstrate competency in this unit must be relevant to workplace operations and satisfy all the requirements of the performance criteria, required skills and knowledge and the </w:t>
            </w:r>
            <w:r w:rsidRPr="006C07A0">
              <w:t>range statement of this unit and include evidence of the following:</w:t>
            </w:r>
          </w:p>
          <w:p w:rsidR="00000000" w:rsidRPr="006C07A0" w:rsidP="006C07A0">
            <w:pPr>
              <w:pStyle w:val="ListBullet"/>
            </w:pPr>
            <w:r w:rsidRPr="006C07A0">
              <w:t>knowledge of the requirements, procedures and instructions that are to apply when driving in trials</w:t>
            </w:r>
          </w:p>
          <w:p w:rsidR="00000000" w:rsidRPr="006C07A0" w:rsidP="006C07A0">
            <w:pPr>
              <w:pStyle w:val="ListBullet"/>
            </w:pPr>
            <w:r w:rsidRPr="006C07A0">
              <w:t>demonstration of trial driving skills in accordance with racing officials' and trainer's instructions and adhering to relevant rules of racing</w:t>
            </w:r>
          </w:p>
          <w:p w:rsidR="00000000" w:rsidRPr="006C07A0" w:rsidP="006C07A0">
            <w:pPr>
              <w:pStyle w:val="ListBullet"/>
            </w:pPr>
            <w:r w:rsidRPr="006C07A0">
              <w:t>implementation of procedures and timely techniques to complete trial driving tasks safely, effectively and effici</w:t>
            </w:r>
            <w:r w:rsidRPr="006C07A0">
              <w:t>ently</w:t>
            </w:r>
          </w:p>
          <w:p w:rsidR="00000000" w:rsidRPr="006C07A0" w:rsidP="006C07A0">
            <w:pPr>
              <w:pStyle w:val="ListBullet"/>
            </w:pPr>
            <w:r w:rsidRPr="006C07A0">
              <w:t>working with others to undertake and complete trial driving tasks that meet required outcomes.</w:t>
            </w:r>
          </w:p>
          <w:p w:rsidR="00000000" w:rsidP="006C07A0">
            <w:pPr>
              <w:pStyle w:val="BodyText"/>
              <w:rPr>
                <w:lang w:val="en-NZ"/>
              </w:rPr>
            </w:pPr>
            <w:r w:rsidRPr="006C07A0">
              <w:t xml:space="preserve">Evidence should be collected over a period of time using a range of horses of different ages and sexes, in different circumstances and in different racing </w:t>
            </w:r>
            <w:r w:rsidRPr="006C07A0">
              <w:t xml:space="preserve">stable and track environments. </w:t>
            </w:r>
          </w:p>
        </w:tc>
      </w:tr>
      <w:tr w:rsidTr="00AB102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C07A0">
            <w:pPr>
              <w:pStyle w:val="BodyText"/>
              <w:rPr>
                <w:lang w:val="en-NZ"/>
              </w:rPr>
            </w:pPr>
            <w:r w:rsidRPr="006C07A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C07A0" w:rsidP="006C07A0">
            <w:pPr>
              <w:pStyle w:val="BodyText"/>
            </w:pPr>
            <w:r w:rsidRPr="006C07A0">
              <w:t>Competency must be assessed in a racing workplace that provides access to horses that are being educated and trained in a commercial racing stable under the care of a license</w:t>
            </w:r>
            <w:r w:rsidRPr="006C07A0">
              <w:t>d trainer and the required resources. Assessment is to occur under standard and authorised work practices, safety requirements and environmental constraints. It is to comply with relevant regulatory requirements or Australian Standards requirements.</w:t>
            </w:r>
          </w:p>
          <w:p w:rsidR="00000000" w:rsidRPr="006C07A0" w:rsidP="006C07A0">
            <w:pPr>
              <w:pStyle w:val="BodyText"/>
            </w:pPr>
            <w:r w:rsidRPr="006C07A0">
              <w:t>Assess</w:t>
            </w:r>
            <w:r w:rsidRPr="006C07A0">
              <w:t>ment of the practical components of this unit will be by observation of relevant skills.</w:t>
            </w:r>
          </w:p>
          <w:p w:rsidR="00000000" w:rsidRPr="006C07A0" w:rsidP="006C07A0">
            <w:pPr>
              <w:pStyle w:val="BodyText"/>
            </w:pPr>
            <w:r w:rsidRPr="006C07A0">
              <w:t>The following resources must be available:</w:t>
            </w:r>
          </w:p>
          <w:p w:rsidR="00000000" w:rsidRPr="006C07A0" w:rsidP="006C07A0">
            <w:pPr>
              <w:pStyle w:val="ListBullet"/>
            </w:pPr>
            <w:r w:rsidRPr="006C07A0">
              <w:t>a variety of harness horses that are currently in training</w:t>
            </w:r>
          </w:p>
          <w:p w:rsidR="00000000" w:rsidRPr="006C07A0" w:rsidP="006C07A0">
            <w:pPr>
              <w:pStyle w:val="ListBullet"/>
            </w:pPr>
            <w:r w:rsidRPr="006C07A0">
              <w:t>commercial racing training establishments, training and racetrac</w:t>
            </w:r>
            <w:r w:rsidRPr="006C07A0">
              <w:t>ks, and barrier trials</w:t>
            </w:r>
          </w:p>
          <w:p w:rsidR="00000000" w:rsidRPr="006C07A0" w:rsidP="006C07A0">
            <w:pPr>
              <w:pStyle w:val="ListBullet"/>
            </w:pPr>
            <w:r w:rsidRPr="006C07A0">
              <w:t>materials and equipment relevant to assessing candidate's skills for driving in trials</w:t>
            </w:r>
          </w:p>
          <w:p w:rsidR="00000000" w:rsidP="006C07A0">
            <w:pPr>
              <w:pStyle w:val="ListBullet"/>
              <w:rPr>
                <w:lang w:val="en-NZ"/>
              </w:rPr>
            </w:pPr>
            <w:r w:rsidRPr="006C07A0">
              <w:t>work instructions and related documentation.</w:t>
            </w:r>
          </w:p>
        </w:tc>
      </w:tr>
      <w:tr w:rsidTr="00AB102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C07A0">
            <w:pPr>
              <w:pStyle w:val="BodyText"/>
              <w:rPr>
                <w:lang w:val="en-NZ"/>
              </w:rPr>
            </w:pPr>
            <w:r w:rsidRPr="006C07A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C07A0" w:rsidP="006C07A0">
            <w:pPr>
              <w:pStyle w:val="BodyText"/>
            </w:pPr>
            <w:r w:rsidRPr="006C07A0">
              <w:t>Assessment methods must satisfy the endorsed Assessment Guidelines of the Racing Training Package.</w:t>
            </w:r>
          </w:p>
          <w:p w:rsidR="00000000" w:rsidRPr="006C07A0" w:rsidP="006C07A0">
            <w:pPr>
              <w:pStyle w:val="BodyText"/>
            </w:pPr>
            <w:r w:rsidRPr="006C07A0">
              <w:t>The suggested strategies for the assessment of this unit are:</w:t>
            </w:r>
          </w:p>
          <w:p w:rsidR="00000000" w:rsidRPr="006C07A0" w:rsidP="006C07A0">
            <w:pPr>
              <w:pStyle w:val="ListBullet"/>
            </w:pPr>
            <w:r w:rsidRPr="006C07A0">
              <w:t>written and/or oral assessment of candidate's required knowledge</w:t>
            </w:r>
          </w:p>
          <w:p w:rsidR="00000000" w:rsidRPr="006C07A0" w:rsidP="006C07A0">
            <w:pPr>
              <w:pStyle w:val="ListBullet"/>
            </w:pPr>
            <w:r w:rsidRPr="006C07A0">
              <w:t>observed and firsthand testim</w:t>
            </w:r>
            <w:r w:rsidRPr="006C07A0">
              <w:t>onial evidence of candidate's application of practical tasks.</w:t>
            </w:r>
          </w:p>
          <w:p w:rsidR="00000000" w:rsidRPr="006C07A0" w:rsidP="006C07A0">
            <w:pPr>
              <w:pStyle w:val="BodyText"/>
            </w:pPr>
            <w:r w:rsidRPr="006C07A0">
              <w:t>Evidence is required to be demonstrated over a period of time, therefore where performance is not directly observed any evidence should be authenticated by supervisors or other appropriate perso</w:t>
            </w:r>
            <w:r w:rsidRPr="006C07A0">
              <w:t>ns, at least one of whom should be approved by the State Principal Racing Authority.</w:t>
            </w:r>
          </w:p>
          <w:p w:rsidR="00000000" w:rsidP="006C07A0">
            <w:pPr>
              <w:pStyle w:val="BodyText"/>
              <w:rPr>
                <w:lang w:val="en-NZ"/>
              </w:rPr>
            </w:pPr>
            <w:r w:rsidRPr="006C07A0">
              <w:t xml:space="preserve">This unit may be assessed in a holistic way with other units of competency relevant to the industry sector, workplace and job role. </w:t>
            </w:r>
          </w:p>
        </w:tc>
      </w:tr>
      <w:tr w:rsidTr="00AB102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C07A0">
            <w:pPr>
              <w:pStyle w:val="BodyText"/>
              <w:rPr>
                <w:lang w:val="en-NZ"/>
              </w:rPr>
            </w:pPr>
            <w:r w:rsidRPr="006C07A0">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6C07A0" w:rsidP="006C07A0">
            <w:pPr>
              <w:pStyle w:val="BodyText"/>
            </w:pPr>
            <w:r w:rsidRPr="006C07A0">
              <w:t>A</w:t>
            </w:r>
            <w:r w:rsidRPr="006C07A0">
              <w:t>ssessment methods should reflect workplace demands (e.g. literacy and numeracy demands) and the needs of particular target groups (e.g. people with disabilities, Aboriginal and Torres Strait Islander people, women, people with a language background other t</w:t>
            </w:r>
            <w:r w:rsidRPr="006C07A0">
              <w:t xml:space="preserve">han English, youth and people from low socioeconomic backgrounds). </w:t>
            </w:r>
          </w:p>
        </w:tc>
      </w:tr>
    </w:tbl>
    <w:p w:rsidR="00AB1025" w:rsidP="006C07A0">
      <w:pPr>
        <w:pStyle w:val="BodyText"/>
      </w:pPr>
    </w:p>
    <w:p w:rsidR="00AB1025" w:rsidP="006C07A0">
      <w:pPr>
        <w:pStyle w:val="BodyText"/>
      </w:pPr>
    </w:p>
    <w:p w:rsidR="00000000" w:rsidRPr="006C07A0" w:rsidP="006C07A0">
      <w:pPr>
        <w:pStyle w:val="Heading1"/>
      </w:pPr>
      <w:bookmarkStart w:id="11" w:name="O_253753"/>
      <w:bookmarkEnd w:id="11"/>
      <w:r w:rsidRPr="006C07A0">
        <w:t>Range Statement</w:t>
      </w:r>
    </w:p>
    <w:tbl>
      <w:tblPr>
        <w:tblW w:w="0" w:type="auto"/>
        <w:tblLayout w:type="fixed"/>
        <w:tblCellMar>
          <w:left w:w="62" w:type="dxa"/>
          <w:right w:w="62" w:type="dxa"/>
        </w:tblCellMar>
        <w:tblLook w:val="0000"/>
      </w:tblPr>
      <w:tblGrid>
        <w:gridCol w:w="3446"/>
        <w:gridCol w:w="5076"/>
      </w:tblGrid>
      <w:tr w:rsidTr="00AB102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C07A0">
            <w:pPr>
              <w:pStyle w:val="BodyText"/>
              <w:rPr>
                <w:lang w:val="en-NZ"/>
              </w:rPr>
            </w:pPr>
            <w:r w:rsidRPr="006C07A0">
              <w:rPr>
                <w:rStyle w:val="SpecialBold"/>
              </w:rPr>
              <w:t>RANGE STATEMENT</w:t>
            </w:r>
          </w:p>
        </w:tc>
      </w:tr>
      <w:tr w:rsidTr="00AB102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6C07A0" w:rsidP="006C07A0">
            <w:pPr>
              <w:pStyle w:val="BodyText"/>
            </w:pPr>
            <w:r w:rsidRPr="006C07A0">
              <w:t xml:space="preserve">The range statement relates to the unit of competency as a whole. It allows for different work environments and situations that may affect performance. Bold italicised wording in the performance criteria is detailed below. </w:t>
            </w:r>
          </w:p>
          <w:p w:rsidR="00000000" w:rsidRPr="006C07A0" w:rsidP="006C07A0">
            <w:pPr>
              <w:pStyle w:val="BodyText"/>
            </w:pPr>
          </w:p>
          <w:p w:rsidR="00000000" w:rsidP="006C07A0">
            <w:pPr>
              <w:pStyle w:val="BodyText"/>
              <w:rPr>
                <w:lang w:val="en-NZ"/>
              </w:rPr>
            </w:pPr>
            <w:r w:rsidRPr="006C07A0">
              <w:t>The range statement provides de</w:t>
            </w:r>
            <w:r w:rsidRPr="006C07A0">
              <w:t>tails of how this competency can be used in the workplaces of the racing industry to prepare to drive horses in trials. Workplaces include harness stables and racecourses, training tracks and public areas.</w:t>
            </w:r>
          </w:p>
        </w:tc>
      </w:tr>
      <w:tr w:rsidTr="00AB1025">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6C07A0">
            <w:pPr>
              <w:pStyle w:val="BodyText"/>
              <w:rPr>
                <w:lang w:val="en-NZ"/>
              </w:rPr>
            </w:pPr>
            <w:r w:rsidRPr="006C07A0">
              <w:rPr>
                <w:rStyle w:val="BoldandItalics"/>
              </w:rPr>
              <w:t>Stewards' and starters' directions</w:t>
            </w:r>
            <w:r w:rsidRPr="006C07A0">
              <w:t xml:space="preserve"> may include: </w:t>
            </w:r>
          </w:p>
        </w:tc>
        <w:tc>
          <w:tcPr>
            <w:tcW w:w="5076" w:type="dxa"/>
            <w:tcBorders>
              <w:top w:val="nil"/>
              <w:left w:val="nil"/>
              <w:bottom w:val="nil"/>
              <w:right w:val="nil"/>
            </w:tcBorders>
            <w:tcMar>
              <w:top w:w="0" w:type="dxa"/>
              <w:left w:w="62" w:type="dxa"/>
              <w:bottom w:w="0" w:type="dxa"/>
              <w:right w:w="62" w:type="dxa"/>
            </w:tcMar>
          </w:tcPr>
          <w:p w:rsidR="00000000" w:rsidRPr="006C07A0" w:rsidP="006C07A0">
            <w:pPr>
              <w:pStyle w:val="ListBullet"/>
            </w:pPr>
            <w:r w:rsidRPr="006C07A0">
              <w:t>complying with requests</w:t>
            </w:r>
          </w:p>
          <w:p w:rsidR="00000000" w:rsidRPr="006C07A0" w:rsidP="006C07A0">
            <w:pPr>
              <w:pStyle w:val="ListBullet"/>
            </w:pPr>
            <w:r w:rsidRPr="006C07A0">
              <w:t>listening for instructions</w:t>
            </w:r>
          </w:p>
          <w:p w:rsidR="00000000" w:rsidRPr="006C07A0" w:rsidP="006C07A0">
            <w:pPr>
              <w:pStyle w:val="ListBullet"/>
            </w:pPr>
            <w:r w:rsidRPr="006C07A0">
              <w:t>moving on and off track promptly</w:t>
            </w:r>
          </w:p>
          <w:p w:rsidR="00000000" w:rsidRPr="006C07A0" w:rsidP="006C07A0">
            <w:pPr>
              <w:pStyle w:val="ListBullet"/>
            </w:pPr>
            <w:r w:rsidRPr="006C07A0">
              <w:t>moving to gates promptly</w:t>
            </w:r>
          </w:p>
          <w:p w:rsidR="00000000" w:rsidP="006C07A0">
            <w:pPr>
              <w:pStyle w:val="ListBullet"/>
              <w:rPr>
                <w:lang w:val="en-NZ"/>
              </w:rPr>
            </w:pPr>
            <w:r w:rsidRPr="006C07A0">
              <w:t>providing documentation.</w:t>
            </w:r>
          </w:p>
        </w:tc>
      </w:tr>
      <w:tr w:rsidTr="00AB1025">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6C07A0">
            <w:pPr>
              <w:pStyle w:val="BodyText"/>
              <w:rPr>
                <w:lang w:val="en-NZ"/>
              </w:rPr>
            </w:pPr>
            <w:r w:rsidRPr="006C07A0">
              <w:rPr>
                <w:rStyle w:val="BoldandItalics"/>
              </w:rPr>
              <w:t>Trainer instructions</w:t>
            </w:r>
            <w:r w:rsidRPr="006C07A0">
              <w:t xml:space="preserve"> may include: </w:t>
            </w:r>
          </w:p>
        </w:tc>
        <w:tc>
          <w:tcPr>
            <w:tcW w:w="5076" w:type="dxa"/>
            <w:tcBorders>
              <w:top w:val="nil"/>
              <w:left w:val="nil"/>
              <w:bottom w:val="nil"/>
              <w:right w:val="nil"/>
            </w:tcBorders>
            <w:tcMar>
              <w:top w:w="0" w:type="dxa"/>
              <w:left w:w="62" w:type="dxa"/>
              <w:bottom w:w="0" w:type="dxa"/>
              <w:right w:w="62" w:type="dxa"/>
            </w:tcMar>
          </w:tcPr>
          <w:p w:rsidR="00000000" w:rsidRPr="006C07A0" w:rsidP="006C07A0">
            <w:pPr>
              <w:pStyle w:val="ListBullet"/>
            </w:pPr>
            <w:r w:rsidRPr="006C07A0">
              <w:t>listening and responding</w:t>
            </w:r>
          </w:p>
          <w:p w:rsidR="00000000" w:rsidRPr="006C07A0" w:rsidP="006C07A0">
            <w:pPr>
              <w:pStyle w:val="ListBullet"/>
            </w:pPr>
            <w:r w:rsidRPr="006C07A0">
              <w:t>following instructions where possible</w:t>
            </w:r>
          </w:p>
          <w:p w:rsidR="00000000" w:rsidRPr="006C07A0" w:rsidP="006C07A0">
            <w:pPr>
              <w:pStyle w:val="ListBullet"/>
            </w:pPr>
            <w:r w:rsidRPr="006C07A0">
              <w:t>information related to horse's:</w:t>
            </w:r>
          </w:p>
          <w:p w:rsidR="00000000" w:rsidRPr="006C07A0" w:rsidP="006C07A0">
            <w:pPr>
              <w:pStyle w:val="ListBullet2"/>
            </w:pPr>
            <w:r w:rsidRPr="006C07A0">
              <w:t>action</w:t>
            </w:r>
          </w:p>
          <w:p w:rsidR="00000000" w:rsidRPr="006C07A0" w:rsidP="006C07A0">
            <w:pPr>
              <w:pStyle w:val="ListBullet2"/>
            </w:pPr>
            <w:r w:rsidRPr="006C07A0">
              <w:t>barrier manners</w:t>
            </w:r>
          </w:p>
          <w:p w:rsidR="00000000" w:rsidRPr="006C07A0" w:rsidP="006C07A0">
            <w:pPr>
              <w:pStyle w:val="ListBullet2"/>
            </w:pPr>
            <w:r w:rsidRPr="006C07A0">
              <w:t>race or trial behaviour</w:t>
            </w:r>
          </w:p>
          <w:p w:rsidR="00000000" w:rsidRPr="006C07A0" w:rsidP="006C07A0">
            <w:pPr>
              <w:pStyle w:val="ListBullet2"/>
            </w:pPr>
            <w:r w:rsidRPr="006C07A0">
              <w:t>warm-up requirements</w:t>
            </w:r>
          </w:p>
          <w:p w:rsidR="00000000" w:rsidRPr="006C07A0" w:rsidP="006C07A0">
            <w:pPr>
              <w:pStyle w:val="ListBullet"/>
            </w:pPr>
            <w:r w:rsidRPr="006C07A0">
              <w:t>reasons for trialling:</w:t>
            </w:r>
          </w:p>
          <w:p w:rsidR="00000000" w:rsidRPr="006C07A0" w:rsidP="006C07A0">
            <w:pPr>
              <w:pStyle w:val="ListBullet2"/>
            </w:pPr>
            <w:r w:rsidRPr="006C07A0">
              <w:t>conditioning</w:t>
            </w:r>
          </w:p>
          <w:p w:rsidR="00000000" w:rsidRPr="006C07A0" w:rsidP="006C07A0">
            <w:pPr>
              <w:pStyle w:val="ListBullet2"/>
            </w:pPr>
            <w:r w:rsidRPr="006C07A0">
              <w:t>education or re-education</w:t>
            </w:r>
          </w:p>
          <w:p w:rsidR="00000000" w:rsidRPr="006C07A0" w:rsidP="006C07A0">
            <w:pPr>
              <w:pStyle w:val="ListBullet2"/>
            </w:pPr>
            <w:r w:rsidRPr="006C07A0">
              <w:t>gear change</w:t>
            </w:r>
          </w:p>
          <w:p w:rsidR="00000000" w:rsidRPr="006C07A0" w:rsidP="006C07A0">
            <w:pPr>
              <w:pStyle w:val="ListBullet2"/>
            </w:pPr>
            <w:r w:rsidRPr="006C07A0">
              <w:t>stewards' observation</w:t>
            </w:r>
          </w:p>
          <w:p w:rsidR="00000000" w:rsidP="006C07A0">
            <w:pPr>
              <w:pStyle w:val="ListBullet"/>
              <w:rPr>
                <w:lang w:val="en-NZ"/>
              </w:rPr>
            </w:pPr>
            <w:r w:rsidRPr="006C07A0">
              <w:t>whip use.</w:t>
            </w:r>
          </w:p>
        </w:tc>
      </w:tr>
      <w:tr w:rsidTr="00AB1025">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6C07A0">
            <w:pPr>
              <w:pStyle w:val="BodyText"/>
              <w:rPr>
                <w:lang w:val="en-NZ"/>
              </w:rPr>
            </w:pPr>
            <w:r w:rsidRPr="006C07A0">
              <w:rPr>
                <w:rStyle w:val="BoldandItalics"/>
              </w:rPr>
              <w:t>Driving skills</w:t>
            </w:r>
            <w:r w:rsidRPr="006C07A0">
              <w:t xml:space="preserve"> may include: </w:t>
            </w:r>
          </w:p>
        </w:tc>
        <w:tc>
          <w:tcPr>
            <w:tcW w:w="5076" w:type="dxa"/>
            <w:tcBorders>
              <w:top w:val="nil"/>
              <w:left w:val="nil"/>
              <w:bottom w:val="nil"/>
              <w:right w:val="nil"/>
            </w:tcBorders>
            <w:tcMar>
              <w:top w:w="0" w:type="dxa"/>
              <w:left w:w="62" w:type="dxa"/>
              <w:bottom w:w="0" w:type="dxa"/>
              <w:right w:w="62" w:type="dxa"/>
            </w:tcMar>
          </w:tcPr>
          <w:p w:rsidR="00000000" w:rsidRPr="006C07A0" w:rsidP="006C07A0">
            <w:pPr>
              <w:pStyle w:val="ListBullet"/>
            </w:pPr>
            <w:r w:rsidRPr="006C07A0">
              <w:t>ability to position horse safely in field</w:t>
            </w:r>
          </w:p>
          <w:p w:rsidR="00000000" w:rsidRPr="006C07A0" w:rsidP="006C07A0">
            <w:pPr>
              <w:pStyle w:val="ListBullet"/>
            </w:pPr>
            <w:r w:rsidRPr="006C07A0">
              <w:t>adapting driving style to suit individual horses</w:t>
            </w:r>
          </w:p>
          <w:p w:rsidR="00000000" w:rsidRPr="006C07A0" w:rsidP="006C07A0">
            <w:pPr>
              <w:pStyle w:val="ListBullet"/>
            </w:pPr>
            <w:r w:rsidRPr="006C07A0">
              <w:t>adapting driving style to suit trial conditions</w:t>
            </w:r>
          </w:p>
          <w:p w:rsidR="00000000" w:rsidRPr="006C07A0" w:rsidP="006C07A0">
            <w:pPr>
              <w:pStyle w:val="ListBullet"/>
            </w:pPr>
            <w:r w:rsidRPr="006C07A0">
              <w:t>changing pace</w:t>
            </w:r>
          </w:p>
          <w:p w:rsidR="00000000" w:rsidRPr="006C07A0" w:rsidP="006C07A0">
            <w:pPr>
              <w:pStyle w:val="ListBullet"/>
            </w:pPr>
            <w:r w:rsidRPr="006C07A0">
              <w:t>constant awareness of other drivers</w:t>
            </w:r>
          </w:p>
          <w:p w:rsidR="00000000" w:rsidRPr="006C07A0" w:rsidP="006C07A0">
            <w:pPr>
              <w:pStyle w:val="ListBullet"/>
            </w:pPr>
            <w:r w:rsidRPr="006C07A0">
              <w:t>considering variables that influence behaviour of horses, such as:</w:t>
            </w:r>
          </w:p>
          <w:p w:rsidR="00000000" w:rsidRPr="006C07A0" w:rsidP="006C07A0">
            <w:pPr>
              <w:pStyle w:val="ListBullet2"/>
            </w:pPr>
            <w:r w:rsidRPr="006C07A0">
              <w:t>fences and equipment</w:t>
            </w:r>
          </w:p>
          <w:p w:rsidR="00000000" w:rsidRPr="006C07A0" w:rsidP="006C07A0">
            <w:pPr>
              <w:pStyle w:val="ListBullet2"/>
            </w:pPr>
            <w:r w:rsidRPr="006C07A0">
              <w:t>other persons or animals</w:t>
            </w:r>
          </w:p>
          <w:p w:rsidR="00000000" w:rsidRPr="006C07A0" w:rsidP="006C07A0">
            <w:pPr>
              <w:pStyle w:val="ListBullet2"/>
            </w:pPr>
            <w:r w:rsidRPr="006C07A0">
              <w:t>vehicles</w:t>
            </w:r>
          </w:p>
          <w:p w:rsidR="00000000" w:rsidRPr="006C07A0" w:rsidP="006C07A0">
            <w:pPr>
              <w:pStyle w:val="ListBullet2"/>
            </w:pPr>
            <w:r w:rsidRPr="006C07A0">
              <w:t>wind and noise</w:t>
            </w:r>
          </w:p>
          <w:p w:rsidR="00000000" w:rsidRPr="006C07A0" w:rsidP="006C07A0">
            <w:pPr>
              <w:pStyle w:val="ListBullet"/>
            </w:pPr>
            <w:r w:rsidRPr="006C07A0">
              <w:t>following rules of racing</w:t>
            </w:r>
          </w:p>
          <w:p w:rsidR="00000000" w:rsidRPr="006C07A0" w:rsidP="006C07A0">
            <w:pPr>
              <w:pStyle w:val="ListBullet"/>
            </w:pPr>
            <w:r w:rsidRPr="006C07A0">
              <w:t>identifying emergency situations, for example:</w:t>
            </w:r>
          </w:p>
          <w:p w:rsidR="00000000" w:rsidRPr="006C07A0" w:rsidP="006C07A0">
            <w:pPr>
              <w:pStyle w:val="ListBullet2"/>
            </w:pPr>
            <w:r w:rsidRPr="006C07A0">
              <w:t>gear breakage</w:t>
            </w:r>
          </w:p>
          <w:p w:rsidR="00000000" w:rsidRPr="006C07A0" w:rsidP="006C07A0">
            <w:pPr>
              <w:pStyle w:val="ListBullet2"/>
            </w:pPr>
            <w:r w:rsidRPr="006C07A0">
              <w:t>horse getting loose</w:t>
            </w:r>
          </w:p>
          <w:p w:rsidR="00000000" w:rsidRPr="006C07A0" w:rsidP="006C07A0">
            <w:pPr>
              <w:pStyle w:val="ListBullet"/>
            </w:pPr>
            <w:r w:rsidRPr="006C07A0">
              <w:t>judging pace and position in field</w:t>
            </w:r>
          </w:p>
          <w:p w:rsidR="00000000" w:rsidRPr="006C07A0" w:rsidP="006C07A0">
            <w:pPr>
              <w:pStyle w:val="ListBullet"/>
            </w:pPr>
            <w:r w:rsidRPr="006C07A0">
              <w:t>maintaining balance</w:t>
            </w:r>
          </w:p>
          <w:p w:rsidR="00000000" w:rsidRPr="006C07A0" w:rsidP="006C07A0">
            <w:pPr>
              <w:pStyle w:val="ListBullet"/>
            </w:pPr>
            <w:r w:rsidRPr="006C07A0">
              <w:t>maintaining control of position and speed</w:t>
            </w:r>
          </w:p>
          <w:p w:rsidR="00000000" w:rsidRPr="006C07A0" w:rsidP="006C07A0">
            <w:pPr>
              <w:pStyle w:val="ListBullet"/>
            </w:pPr>
            <w:r w:rsidRPr="006C07A0">
              <w:t>maintaining or improving position</w:t>
            </w:r>
          </w:p>
          <w:p w:rsidR="00000000" w:rsidRPr="006C07A0" w:rsidP="006C07A0">
            <w:pPr>
              <w:pStyle w:val="ListBullet"/>
            </w:pPr>
            <w:r w:rsidRPr="006C07A0">
              <w:t>using aids, including whips</w:t>
            </w:r>
          </w:p>
          <w:p w:rsidR="00000000" w:rsidP="006C07A0">
            <w:pPr>
              <w:pStyle w:val="ListBullet"/>
              <w:rPr>
                <w:lang w:val="en-NZ"/>
              </w:rPr>
            </w:pPr>
            <w:r w:rsidRPr="006C07A0">
              <w:t>wearing personal protective equipment.</w:t>
            </w:r>
          </w:p>
        </w:tc>
      </w:tr>
      <w:tr w:rsidTr="00AB1025">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6C07A0">
            <w:pPr>
              <w:pStyle w:val="BodyText"/>
              <w:rPr>
                <w:lang w:val="en-NZ"/>
              </w:rPr>
            </w:pPr>
            <w:r w:rsidRPr="006C07A0">
              <w:rPr>
                <w:rStyle w:val="BoldandItalics"/>
              </w:rPr>
              <w:t>Track conditions and situations</w:t>
            </w:r>
            <w:r w:rsidRPr="006C07A0">
              <w:t xml:space="preserve"> may include: </w:t>
            </w:r>
          </w:p>
        </w:tc>
        <w:tc>
          <w:tcPr>
            <w:tcW w:w="5076" w:type="dxa"/>
            <w:tcBorders>
              <w:top w:val="nil"/>
              <w:left w:val="nil"/>
              <w:bottom w:val="nil"/>
              <w:right w:val="nil"/>
            </w:tcBorders>
            <w:tcMar>
              <w:top w:w="0" w:type="dxa"/>
              <w:left w:w="62" w:type="dxa"/>
              <w:bottom w:w="0" w:type="dxa"/>
              <w:right w:w="62" w:type="dxa"/>
            </w:tcMar>
          </w:tcPr>
          <w:p w:rsidR="00000000" w:rsidRPr="006C07A0" w:rsidP="006C07A0">
            <w:pPr>
              <w:pStyle w:val="ListBullet"/>
            </w:pPr>
            <w:r w:rsidRPr="006C07A0">
              <w:t>camber</w:t>
            </w:r>
          </w:p>
          <w:p w:rsidR="00000000" w:rsidRPr="006C07A0" w:rsidP="006C07A0">
            <w:pPr>
              <w:pStyle w:val="ListBullet"/>
            </w:pPr>
            <w:r w:rsidRPr="006C07A0">
              <w:t>designated track for trials</w:t>
            </w:r>
          </w:p>
          <w:p w:rsidR="00000000" w:rsidRPr="006C07A0" w:rsidP="006C07A0">
            <w:pPr>
              <w:pStyle w:val="ListBullet"/>
            </w:pPr>
            <w:r w:rsidRPr="006C07A0">
              <w:t>track rating</w:t>
            </w:r>
          </w:p>
          <w:p w:rsidR="00000000" w:rsidRPr="006C07A0" w:rsidP="006C07A0">
            <w:pPr>
              <w:pStyle w:val="ListBullet"/>
            </w:pPr>
            <w:r w:rsidRPr="006C07A0">
              <w:t>track surface</w:t>
            </w:r>
          </w:p>
          <w:p w:rsidR="00000000" w:rsidRPr="006C07A0" w:rsidP="006C07A0">
            <w:pPr>
              <w:pStyle w:val="ListBullet"/>
            </w:pPr>
            <w:r w:rsidRPr="006C07A0">
              <w:t>hazards</w:t>
            </w:r>
          </w:p>
          <w:p w:rsidR="00000000" w:rsidRPr="006C07A0" w:rsidP="006C07A0">
            <w:pPr>
              <w:pStyle w:val="ListBullet"/>
            </w:pPr>
            <w:r w:rsidRPr="006C07A0">
              <w:t>negotiating turns</w:t>
            </w:r>
          </w:p>
          <w:p w:rsidR="00000000" w:rsidRPr="006C07A0" w:rsidP="006C07A0">
            <w:pPr>
              <w:pStyle w:val="ListBullet"/>
            </w:pPr>
            <w:r w:rsidRPr="006C07A0">
              <w:t>shifting ground</w:t>
            </w:r>
          </w:p>
          <w:p w:rsidR="00000000" w:rsidRPr="006C07A0" w:rsidP="006C07A0">
            <w:pPr>
              <w:pStyle w:val="ListBullet"/>
            </w:pPr>
            <w:r w:rsidRPr="006C07A0">
              <w:t>undulating ground</w:t>
            </w:r>
          </w:p>
          <w:p w:rsidR="00000000" w:rsidP="006C07A0">
            <w:pPr>
              <w:pStyle w:val="ListBullet"/>
              <w:rPr>
                <w:lang w:val="en-NZ"/>
              </w:rPr>
            </w:pPr>
            <w:r w:rsidRPr="006C07A0">
              <w:t>weather.</w:t>
            </w:r>
          </w:p>
        </w:tc>
      </w:tr>
      <w:tr w:rsidTr="00AB1025">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6C07A0">
            <w:pPr>
              <w:pStyle w:val="BodyText"/>
              <w:rPr>
                <w:lang w:val="en-NZ"/>
              </w:rPr>
            </w:pPr>
            <w:r w:rsidRPr="006C07A0">
              <w:rPr>
                <w:rStyle w:val="BoldandItalics"/>
              </w:rPr>
              <w:t>Pace</w:t>
            </w:r>
            <w:r w:rsidRPr="006C07A0">
              <w:t xml:space="preserve"> will include: </w:t>
            </w:r>
          </w:p>
        </w:tc>
        <w:tc>
          <w:tcPr>
            <w:tcW w:w="5076" w:type="dxa"/>
            <w:tcBorders>
              <w:top w:val="nil"/>
              <w:left w:val="nil"/>
              <w:bottom w:val="nil"/>
              <w:right w:val="nil"/>
            </w:tcBorders>
            <w:tcMar>
              <w:top w:w="0" w:type="dxa"/>
              <w:left w:w="62" w:type="dxa"/>
              <w:bottom w:w="0" w:type="dxa"/>
              <w:right w:w="62" w:type="dxa"/>
            </w:tcMar>
          </w:tcPr>
          <w:p w:rsidR="00000000" w:rsidRPr="006C07A0" w:rsidP="006C07A0">
            <w:pPr>
              <w:pStyle w:val="ListBullet"/>
            </w:pPr>
            <w:r w:rsidRPr="006C07A0">
              <w:t>demonstrating understanding of speed relative to trial distance</w:t>
            </w:r>
          </w:p>
          <w:p w:rsidR="00000000" w:rsidRPr="006C07A0" w:rsidP="006C07A0">
            <w:pPr>
              <w:pStyle w:val="ListBullet"/>
            </w:pPr>
            <w:r w:rsidRPr="006C07A0">
              <w:t>following trainer instructions</w:t>
            </w:r>
          </w:p>
          <w:p w:rsidR="00000000" w:rsidP="006C07A0">
            <w:pPr>
              <w:pStyle w:val="ListBullet"/>
              <w:rPr>
                <w:lang w:val="en-NZ"/>
              </w:rPr>
            </w:pPr>
            <w:r w:rsidRPr="006C07A0">
              <w:t>slowing or quickening pace.</w:t>
            </w:r>
          </w:p>
        </w:tc>
      </w:tr>
      <w:tr w:rsidTr="00AB1025">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6C07A0">
            <w:pPr>
              <w:pStyle w:val="BodyText"/>
              <w:rPr>
                <w:lang w:val="en-NZ"/>
              </w:rPr>
            </w:pPr>
            <w:r w:rsidRPr="006C07A0">
              <w:rPr>
                <w:rStyle w:val="BoldandItalics"/>
              </w:rPr>
              <w:t>Rules relating to safe trial driving</w:t>
            </w:r>
            <w:r w:rsidRPr="006C07A0">
              <w:t xml:space="preserve"> will include: </w:t>
            </w:r>
          </w:p>
        </w:tc>
        <w:tc>
          <w:tcPr>
            <w:tcW w:w="5076" w:type="dxa"/>
            <w:tcBorders>
              <w:top w:val="nil"/>
              <w:left w:val="nil"/>
              <w:bottom w:val="nil"/>
              <w:right w:val="nil"/>
            </w:tcBorders>
            <w:tcMar>
              <w:top w:w="0" w:type="dxa"/>
              <w:left w:w="62" w:type="dxa"/>
              <w:bottom w:w="0" w:type="dxa"/>
              <w:right w:w="62" w:type="dxa"/>
            </w:tcMar>
          </w:tcPr>
          <w:p w:rsidR="00000000" w:rsidRPr="006C07A0" w:rsidP="006C07A0">
            <w:pPr>
              <w:pStyle w:val="ListBullet"/>
            </w:pPr>
            <w:r w:rsidRPr="006C07A0">
              <w:t>careless, improper, incompetent or foul driving</w:t>
            </w:r>
          </w:p>
          <w:p w:rsidR="00000000" w:rsidRPr="006C07A0" w:rsidP="006C07A0">
            <w:pPr>
              <w:pStyle w:val="ListBullet"/>
            </w:pPr>
            <w:r w:rsidRPr="006C07A0">
              <w:t>crossing only when two lengths clear of other horses</w:t>
            </w:r>
          </w:p>
          <w:p w:rsidR="00000000" w:rsidRPr="006C07A0" w:rsidP="006C07A0">
            <w:pPr>
              <w:pStyle w:val="ListBullet"/>
            </w:pPr>
            <w:r w:rsidRPr="006C07A0">
              <w:t>keeping horse straight</w:t>
            </w:r>
          </w:p>
          <w:p w:rsidR="00000000" w:rsidP="006C07A0">
            <w:pPr>
              <w:pStyle w:val="ListBullet"/>
              <w:rPr>
                <w:lang w:val="en-NZ"/>
              </w:rPr>
            </w:pPr>
            <w:r w:rsidRPr="006C07A0">
              <w:t>driving horse calmly and safely to and from the barriers.</w:t>
            </w:r>
          </w:p>
        </w:tc>
      </w:tr>
      <w:tr w:rsidTr="00AB1025">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6C07A0">
            <w:pPr>
              <w:pStyle w:val="BodyText"/>
              <w:rPr>
                <w:lang w:val="en-NZ"/>
              </w:rPr>
            </w:pPr>
            <w:r w:rsidRPr="006C07A0">
              <w:rPr>
                <w:rStyle w:val="BoldandItalics"/>
              </w:rPr>
              <w:t>Rules relating to whip use</w:t>
            </w:r>
            <w:r w:rsidRPr="006C07A0">
              <w:t xml:space="preserve"> will include: </w:t>
            </w:r>
          </w:p>
        </w:tc>
        <w:tc>
          <w:tcPr>
            <w:tcW w:w="5076" w:type="dxa"/>
            <w:tcBorders>
              <w:top w:val="nil"/>
              <w:left w:val="nil"/>
              <w:bottom w:val="nil"/>
              <w:right w:val="nil"/>
            </w:tcBorders>
            <w:tcMar>
              <w:top w:w="0" w:type="dxa"/>
              <w:left w:w="62" w:type="dxa"/>
              <w:bottom w:w="0" w:type="dxa"/>
              <w:right w:w="62" w:type="dxa"/>
            </w:tcMar>
          </w:tcPr>
          <w:p w:rsidR="00000000" w:rsidRPr="006C07A0" w:rsidP="006C07A0">
            <w:pPr>
              <w:pStyle w:val="ListBullet"/>
            </w:pPr>
            <w:r w:rsidRPr="006C07A0">
              <w:t>approved ride</w:t>
            </w:r>
            <w:r w:rsidRPr="006C07A0">
              <w:t>r use of whip</w:t>
            </w:r>
          </w:p>
          <w:p w:rsidR="00000000" w:rsidRPr="006C07A0" w:rsidP="006C07A0">
            <w:pPr>
              <w:pStyle w:val="ListBullet"/>
            </w:pPr>
            <w:r w:rsidRPr="006C07A0">
              <w:t>features of a legal race-riding whip</w:t>
            </w:r>
          </w:p>
          <w:p w:rsidR="00000000" w:rsidRPr="006C07A0" w:rsidP="006C07A0">
            <w:pPr>
              <w:pStyle w:val="ListBullet"/>
            </w:pPr>
            <w:r w:rsidRPr="006C07A0">
              <w:t>reasons for use of whip</w:t>
            </w:r>
          </w:p>
          <w:p w:rsidR="00000000" w:rsidRPr="006C07A0" w:rsidP="006C07A0">
            <w:pPr>
              <w:pStyle w:val="ListBullet"/>
            </w:pPr>
            <w:r w:rsidRPr="006C07A0">
              <w:t>rules and regulations governing non-use of whip:</w:t>
            </w:r>
          </w:p>
          <w:p w:rsidR="00000000" w:rsidRPr="006C07A0" w:rsidP="006C07A0">
            <w:pPr>
              <w:pStyle w:val="ListBullet2"/>
            </w:pPr>
            <w:r w:rsidRPr="006C07A0">
              <w:t>forward of the horse's shoulder or near its head</w:t>
            </w:r>
          </w:p>
          <w:p w:rsidR="00000000" w:rsidRPr="006C07A0" w:rsidP="006C07A0">
            <w:pPr>
              <w:pStyle w:val="ListBullet2"/>
            </w:pPr>
            <w:r w:rsidRPr="006C07A0">
              <w:t>in an excessive, unnecessary or improper manner</w:t>
            </w:r>
          </w:p>
          <w:p w:rsidR="00000000" w:rsidRPr="006C07A0" w:rsidP="006C07A0">
            <w:pPr>
              <w:pStyle w:val="ListBullet2"/>
            </w:pPr>
            <w:r w:rsidRPr="006C07A0">
              <w:t>when horse is showing no response</w:t>
            </w:r>
          </w:p>
          <w:p w:rsidR="00000000" w:rsidRPr="006C07A0" w:rsidP="006C07A0">
            <w:pPr>
              <w:pStyle w:val="ListBullet2"/>
            </w:pPr>
            <w:r w:rsidRPr="006C07A0">
              <w:t>when horse is out of contention</w:t>
            </w:r>
          </w:p>
          <w:p w:rsidR="00000000" w:rsidRPr="006C07A0" w:rsidP="006C07A0">
            <w:pPr>
              <w:pStyle w:val="ListBullet2"/>
            </w:pPr>
            <w:r w:rsidRPr="006C07A0">
              <w:t>when horse is clearly winning</w:t>
            </w:r>
          </w:p>
          <w:p w:rsidR="00000000" w:rsidRPr="006C07A0" w:rsidP="006C07A0">
            <w:pPr>
              <w:pStyle w:val="ListBullet2"/>
            </w:pPr>
            <w:r w:rsidRPr="006C07A0">
              <w:t>when horse has passed the winning post.</w:t>
            </w:r>
          </w:p>
        </w:tc>
      </w:tr>
    </w:tbl>
    <w:p w:rsidR="00AB1025" w:rsidP="006C07A0">
      <w:pPr>
        <w:pStyle w:val="BodyText"/>
      </w:pPr>
    </w:p>
    <w:p w:rsidR="00AB1025" w:rsidP="006C07A0">
      <w:pPr>
        <w:pStyle w:val="BodyText"/>
      </w:pPr>
    </w:p>
    <w:p w:rsidR="00000000" w:rsidRPr="006C07A0" w:rsidP="006C07A0">
      <w:pPr>
        <w:pStyle w:val="Heading1"/>
      </w:pPr>
      <w:bookmarkStart w:id="12" w:name="O_217001"/>
      <w:bookmarkEnd w:id="12"/>
      <w:r w:rsidRPr="006C07A0">
        <w:t>Unit Sector(s)</w:t>
      </w:r>
    </w:p>
    <w:tbl>
      <w:tblPr>
        <w:tblW w:w="0" w:type="auto"/>
        <w:tblLayout w:type="fixed"/>
        <w:tblCellMar>
          <w:left w:w="62" w:type="dxa"/>
          <w:right w:w="62" w:type="dxa"/>
        </w:tblCellMar>
        <w:tblLook w:val="0000"/>
      </w:tblPr>
      <w:tblGrid>
        <w:gridCol w:w="2616"/>
        <w:gridCol w:w="5906"/>
      </w:tblGrid>
      <w:tr w:rsidTr="00AB1025">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6C07A0">
            <w:pPr>
              <w:pStyle w:val="BodyText"/>
              <w:rPr>
                <w:lang w:val="en-NZ"/>
              </w:rPr>
            </w:pPr>
            <w:r w:rsidRPr="006C07A0">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6C07A0" w:rsidP="006C07A0">
            <w:pPr>
              <w:pStyle w:val="BodyText"/>
            </w:pPr>
            <w:r w:rsidRPr="006C07A0">
              <w:t>Harness racing code</w:t>
            </w:r>
          </w:p>
        </w:tc>
      </w:tr>
    </w:tbl>
    <w:p w:rsidR="00AB1025" w:rsidP="006C07A0">
      <w:pPr>
        <w:pStyle w:val="BodyText"/>
      </w:pPr>
    </w:p>
    <w:p w:rsidR="00AB1025" w:rsidP="006C07A0">
      <w:pPr>
        <w:pStyle w:val="BodyText"/>
      </w:pPr>
    </w:p>
    <w:p w:rsidR="00000000" w:rsidRPr="006C07A0" w:rsidP="006C07A0">
      <w:pPr>
        <w:pStyle w:val="Heading1"/>
      </w:pPr>
      <w:bookmarkStart w:id="13" w:name="O_216998"/>
      <w:bookmarkEnd w:id="13"/>
      <w:r w:rsidRPr="006C07A0">
        <w:t>Co-requisite units</w:t>
      </w:r>
    </w:p>
    <w:tbl>
      <w:tblPr>
        <w:tblW w:w="0" w:type="auto"/>
        <w:tblLayout w:type="fixed"/>
        <w:tblCellMar>
          <w:left w:w="62" w:type="dxa"/>
          <w:right w:w="62" w:type="dxa"/>
        </w:tblCellMar>
        <w:tblLook w:val="0000"/>
      </w:tblPr>
      <w:tblGrid>
        <w:gridCol w:w="2641"/>
        <w:gridCol w:w="1322"/>
        <w:gridCol w:w="4559"/>
      </w:tblGrid>
      <w:tr w:rsidTr="00AB1025">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6C07A0">
            <w:pPr>
              <w:pStyle w:val="BodyText"/>
              <w:rPr>
                <w:lang w:val="en-NZ"/>
              </w:rPr>
            </w:pPr>
            <w:r w:rsidRPr="006C07A0">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6C07A0">
            <w:pPr>
              <w:pStyle w:val="BodyText"/>
              <w:rPr>
                <w:lang w:val="en-NZ"/>
              </w:rPr>
            </w:pPr>
          </w:p>
        </w:tc>
      </w:tr>
      <w:tr w:rsidTr="00AB1025">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6C07A0">
            <w:pPr>
              <w:pStyle w:val="BodyText"/>
              <w:rPr>
                <w:lang w:val="en-NZ"/>
              </w:rPr>
            </w:pPr>
          </w:p>
        </w:tc>
      </w:tr>
      <w:tr w:rsidTr="00AB1025">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6C07A0" w:rsidP="006C07A0">
            <w:pPr>
              <w:pStyle w:val="BodyText"/>
            </w:pPr>
          </w:p>
        </w:tc>
      </w:tr>
    </w:tbl>
    <w:p w:rsidR="00AB1025" w:rsidP="006C07A0">
      <w:pPr>
        <w:pStyle w:val="BodyText"/>
      </w:pPr>
    </w:p>
    <w:p w:rsidR="00AB1025" w:rsidP="006C07A0">
      <w:pPr>
        <w:pStyle w:val="BodyText"/>
      </w:pPr>
    </w:p>
    <w:p w:rsidR="00000000" w:rsidRPr="006C07A0" w:rsidP="006C07A0">
      <w:pPr>
        <w:pStyle w:val="Heading1"/>
      </w:pPr>
      <w:bookmarkStart w:id="14" w:name="O_217000"/>
      <w:bookmarkEnd w:id="14"/>
      <w:r w:rsidRPr="006C07A0">
        <w:t>Functional Area</w:t>
      </w:r>
    </w:p>
    <w:tbl>
      <w:tblPr>
        <w:tblW w:w="0" w:type="auto"/>
        <w:tblLayout w:type="fixed"/>
        <w:tblCellMar>
          <w:left w:w="62" w:type="dxa"/>
          <w:right w:w="62" w:type="dxa"/>
        </w:tblCellMar>
        <w:tblLook w:val="0000"/>
      </w:tblPr>
      <w:tblGrid>
        <w:gridCol w:w="2736"/>
        <w:gridCol w:w="5786"/>
      </w:tblGrid>
      <w:tr w:rsidTr="00AB1025">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6C07A0">
            <w:pPr>
              <w:pStyle w:val="BodyText"/>
              <w:rPr>
                <w:lang w:val="en-NZ"/>
              </w:rPr>
            </w:pPr>
            <w:r w:rsidRPr="006C07A0">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6C07A0" w:rsidP="006C07A0">
            <w:pPr>
              <w:pStyle w:val="BodyText"/>
            </w:pPr>
            <w:r w:rsidRPr="006C07A0">
              <w:t>Racing performance services</w:t>
            </w:r>
          </w:p>
        </w:tc>
      </w:tr>
    </w:tbl>
    <w:p w:rsidR="00AB1025" w:rsidP="006C07A0">
      <w:pPr>
        <w:pStyle w:val="BodyText"/>
      </w:pPr>
    </w:p>
    <w:p w:rsidR="00AB1025" w:rsidP="006C07A0">
      <w:pPr>
        <w:pStyle w:val="BodyText"/>
      </w:pPr>
    </w:p>
    <w:p w:rsidR="00000000" w:rsidRPr="006C07A0" w:rsidP="006C07A0"/>
    <w:sectPr w:rsidSect="006C07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7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1025" w:rsidP="00AB10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7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025" w:rsidP="006C07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B1025" w:rsidP="006C07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B1025" w:rsidP="006C07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7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1025" w:rsidP="00AB10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7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025" w:rsidP="006C07A0">
    <w:pPr>
      <w:pStyle w:val="Header"/>
      <w:framePr w:wrap="around"/>
    </w:pPr>
    <w:r>
      <w:fldChar w:fldCharType="begin"/>
    </w:r>
    <w:r>
      <w:instrText xml:space="preserve"> TITLE   \* MERGEFORMAT </w:instrText>
    </w:r>
    <w:r>
      <w:fldChar w:fldCharType="separate"/>
    </w:r>
    <w:r>
      <w:t>RGRPSH411A Prepare to drive horses in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1025" w:rsidP="006C07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82E5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A2FE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C201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7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07A0"/>
    <w:pPr>
      <w:spacing w:before="360" w:after="60"/>
      <w:outlineLvl w:val="0"/>
    </w:pPr>
    <w:rPr>
      <w:sz w:val="32"/>
    </w:rPr>
  </w:style>
  <w:style w:type="paragraph" w:styleId="Heading2">
    <w:name w:val="heading 2"/>
    <w:basedOn w:val="HeadingBase"/>
    <w:next w:val="BodyText"/>
    <w:link w:val="Heading2Char"/>
    <w:qFormat/>
    <w:rsid w:val="006C07A0"/>
    <w:pPr>
      <w:keepLines/>
      <w:spacing w:before="240" w:after="120"/>
      <w:outlineLvl w:val="1"/>
    </w:pPr>
    <w:rPr>
      <w:sz w:val="28"/>
      <w:szCs w:val="40"/>
    </w:rPr>
  </w:style>
  <w:style w:type="paragraph" w:styleId="Heading3">
    <w:name w:val="heading 3"/>
    <w:basedOn w:val="HeadingBase"/>
    <w:next w:val="BodyText"/>
    <w:link w:val="Heading3Char"/>
    <w:qFormat/>
    <w:rsid w:val="006C07A0"/>
    <w:pPr>
      <w:spacing w:before="180" w:after="120"/>
      <w:outlineLvl w:val="2"/>
    </w:pPr>
    <w:rPr>
      <w:spacing w:val="-10"/>
      <w:kern w:val="32"/>
    </w:rPr>
  </w:style>
  <w:style w:type="paragraph" w:styleId="Heading4">
    <w:name w:val="heading 4"/>
    <w:basedOn w:val="HeadingBase"/>
    <w:next w:val="BodyText"/>
    <w:link w:val="Heading4Char"/>
    <w:qFormat/>
    <w:rsid w:val="006C07A0"/>
    <w:pPr>
      <w:spacing w:before="160" w:after="120"/>
      <w:outlineLvl w:val="3"/>
    </w:pPr>
    <w:rPr>
      <w:sz w:val="22"/>
    </w:rPr>
  </w:style>
  <w:style w:type="paragraph" w:styleId="Heading5">
    <w:name w:val="heading 5"/>
    <w:basedOn w:val="HeadingBase"/>
    <w:next w:val="Normal"/>
    <w:link w:val="Heading5Char"/>
    <w:qFormat/>
    <w:rsid w:val="006C07A0"/>
    <w:pPr>
      <w:spacing w:before="80"/>
      <w:outlineLvl w:val="4"/>
    </w:pPr>
    <w:rPr>
      <w:color w:val="918585"/>
      <w:sz w:val="20"/>
    </w:rPr>
  </w:style>
  <w:style w:type="paragraph" w:styleId="Heading6">
    <w:name w:val="heading 6"/>
    <w:basedOn w:val="HeadingBase"/>
    <w:next w:val="Normal"/>
    <w:link w:val="Heading6Char"/>
    <w:qFormat/>
    <w:rsid w:val="006C07A0"/>
    <w:pPr>
      <w:spacing w:before="60"/>
      <w:outlineLvl w:val="5"/>
    </w:pPr>
    <w:rPr>
      <w:color w:val="918585"/>
      <w:sz w:val="20"/>
    </w:rPr>
  </w:style>
  <w:style w:type="paragraph" w:styleId="Heading7">
    <w:name w:val="heading 7"/>
    <w:basedOn w:val="Normal"/>
    <w:next w:val="Normal"/>
    <w:link w:val="Heading7Char"/>
    <w:qFormat/>
    <w:rsid w:val="006C07A0"/>
    <w:pPr>
      <w:ind w:left="720"/>
      <w:outlineLvl w:val="6"/>
    </w:pPr>
    <w:rPr>
      <w:i/>
    </w:rPr>
  </w:style>
  <w:style w:type="paragraph" w:styleId="Heading8">
    <w:name w:val="heading 8"/>
    <w:basedOn w:val="Normal"/>
    <w:next w:val="Normal"/>
    <w:link w:val="Heading8Char"/>
    <w:qFormat/>
    <w:rsid w:val="006C07A0"/>
    <w:pPr>
      <w:ind w:left="720"/>
      <w:outlineLvl w:val="7"/>
    </w:pPr>
    <w:rPr>
      <w:i/>
    </w:rPr>
  </w:style>
  <w:style w:type="paragraph" w:styleId="Heading9">
    <w:name w:val="heading 9"/>
    <w:basedOn w:val="Normal"/>
    <w:next w:val="Normal"/>
    <w:link w:val="Heading9Char"/>
    <w:qFormat/>
    <w:rsid w:val="006C07A0"/>
    <w:pPr>
      <w:ind w:left="720"/>
      <w:outlineLvl w:val="8"/>
    </w:pPr>
    <w:rPr>
      <w:i/>
    </w:rPr>
  </w:style>
  <w:style w:type="character" w:default="1" w:styleId="DefaultParagraphFont">
    <w:name w:val="Default Paragraph Font"/>
    <w:uiPriority w:val="1"/>
    <w:unhideWhenUsed/>
    <w:rsid w:val="006C07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07A0"/>
  </w:style>
  <w:style w:type="character" w:customStyle="1" w:styleId="Heading1Char">
    <w:name w:val="Heading 1 Char"/>
    <w:basedOn w:val="DefaultParagraphFont"/>
    <w:link w:val="Heading1"/>
    <w:rsid w:val="006C07A0"/>
    <w:rPr>
      <w:rFonts w:ascii="Times New Roman" w:eastAsia="Times New Roman" w:hAnsi="Times New Roman" w:cs="Times New Roman"/>
      <w:b/>
      <w:sz w:val="32"/>
      <w:szCs w:val="20"/>
      <w:lang w:eastAsia="en-US"/>
    </w:rPr>
  </w:style>
  <w:style w:type="paragraph" w:styleId="BodyText">
    <w:name w:val="Body Text"/>
    <w:basedOn w:val="Normal"/>
    <w:link w:val="BodyTextChar"/>
    <w:rsid w:val="006C07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07A0"/>
    <w:rPr>
      <w:rFonts w:ascii="Times New Roman" w:eastAsia="Times New Roman" w:hAnsi="Times New Roman" w:cs="Times New Roman"/>
      <w:sz w:val="24"/>
      <w:lang w:val="en-US" w:eastAsia="en-US"/>
    </w:rPr>
  </w:style>
  <w:style w:type="paragraph" w:styleId="Footer">
    <w:name w:val="footer"/>
    <w:basedOn w:val="Normal"/>
    <w:link w:val="FooterChar"/>
    <w:rsid w:val="006C07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07A0"/>
    <w:rPr>
      <w:rFonts w:ascii="Times New Roman" w:eastAsia="Times New Roman" w:hAnsi="Times New Roman" w:cs="Times New Roman"/>
      <w:sz w:val="16"/>
      <w:lang w:val="en-US" w:eastAsia="en-US"/>
    </w:rPr>
  </w:style>
  <w:style w:type="paragraph" w:styleId="List">
    <w:name w:val="List"/>
    <w:basedOn w:val="BodyText"/>
    <w:next w:val="BodyText"/>
    <w:rsid w:val="006C07A0"/>
    <w:pPr>
      <w:tabs>
        <w:tab w:val="left" w:pos="340"/>
      </w:tabs>
      <w:spacing w:before="60" w:after="60"/>
      <w:ind w:left="340" w:hanging="340"/>
    </w:pPr>
  </w:style>
  <w:style w:type="paragraph" w:styleId="ListBullet">
    <w:name w:val="List Bullet"/>
    <w:basedOn w:val="List"/>
    <w:rsid w:val="006C07A0"/>
    <w:pPr>
      <w:numPr>
        <w:numId w:val="13"/>
      </w:numPr>
      <w:tabs>
        <w:tab w:val="clear" w:pos="340"/>
      </w:tabs>
      <w:spacing w:before="40" w:after="40"/>
    </w:pPr>
  </w:style>
  <w:style w:type="character" w:customStyle="1" w:styleId="SpecialBold">
    <w:name w:val="Special Bold"/>
    <w:basedOn w:val="DefaultParagraphFont"/>
    <w:rsid w:val="006C07A0"/>
    <w:rPr>
      <w:b/>
      <w:spacing w:val="0"/>
    </w:rPr>
  </w:style>
  <w:style w:type="paragraph" w:styleId="ListBullet2">
    <w:name w:val="List Bullet 2"/>
    <w:basedOn w:val="List2"/>
    <w:rsid w:val="006C07A0"/>
    <w:pPr>
      <w:numPr>
        <w:numId w:val="14"/>
      </w:numPr>
      <w:tabs>
        <w:tab w:val="clear" w:pos="680"/>
      </w:tabs>
    </w:pPr>
  </w:style>
  <w:style w:type="paragraph" w:styleId="Header">
    <w:name w:val="header"/>
    <w:basedOn w:val="Normal"/>
    <w:link w:val="HeaderChar"/>
    <w:rsid w:val="006C07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07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07A0"/>
    <w:pPr>
      <w:spacing w:before="240" w:after="120"/>
      <w:outlineLvl w:val="0"/>
    </w:pPr>
    <w:rPr>
      <w:rFonts w:ascii="Times New Roman" w:hAnsi="Times New Roman"/>
      <w:b/>
      <w:sz w:val="28"/>
    </w:rPr>
  </w:style>
  <w:style w:type="paragraph" w:customStyle="1" w:styleId="AllowPageBreak">
    <w:name w:val="AllowPageBreak"/>
    <w:rsid w:val="006C07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C07A0"/>
    <w:rPr>
      <w:b/>
      <w:i/>
      <w:u w:val="none"/>
    </w:rPr>
  </w:style>
  <w:style w:type="character" w:customStyle="1" w:styleId="Heading2Char">
    <w:name w:val="Heading 2 Char"/>
    <w:basedOn w:val="DefaultParagraphFont"/>
    <w:link w:val="Heading2"/>
    <w:rsid w:val="006C07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07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07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07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07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07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07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07A0"/>
    <w:rPr>
      <w:rFonts w:ascii="Courier New" w:eastAsia="Times New Roman" w:hAnsi="Courier New" w:cs="Times New Roman"/>
      <w:i/>
      <w:szCs w:val="20"/>
      <w:lang w:val="en-US" w:eastAsia="en-US"/>
    </w:rPr>
  </w:style>
  <w:style w:type="paragraph" w:customStyle="1" w:styleId="HeadingBase">
    <w:name w:val="Heading Base"/>
    <w:rsid w:val="006C07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07A0"/>
    <w:pPr>
      <w:tabs>
        <w:tab w:val="right" w:leader="dot" w:pos="9072"/>
      </w:tabs>
      <w:ind w:left="567"/>
    </w:pPr>
    <w:rPr>
      <w:szCs w:val="22"/>
    </w:rPr>
  </w:style>
  <w:style w:type="paragraph" w:customStyle="1" w:styleId="TOCBase">
    <w:name w:val="TOC Base"/>
    <w:rsid w:val="006C07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07A0"/>
    <w:pPr>
      <w:tabs>
        <w:tab w:val="right" w:leader="dot" w:pos="9072"/>
      </w:tabs>
      <w:spacing w:before="40" w:after="40"/>
      <w:ind w:left="284"/>
    </w:pPr>
    <w:rPr>
      <w:rFonts w:ascii="Times New Roman" w:hAnsi="Times New Roman"/>
    </w:rPr>
  </w:style>
  <w:style w:type="paragraph" w:styleId="TOC1">
    <w:name w:val="toc 1"/>
    <w:basedOn w:val="TOCBase"/>
    <w:next w:val="Normal"/>
    <w:rsid w:val="006C07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07A0"/>
    <w:pPr>
      <w:spacing w:before="5040"/>
      <w:jc w:val="center"/>
    </w:pPr>
    <w:rPr>
      <w:sz w:val="48"/>
      <w:szCs w:val="72"/>
      <w:lang w:val="en-US"/>
    </w:rPr>
  </w:style>
  <w:style w:type="character" w:customStyle="1" w:styleId="TitleChar">
    <w:name w:val="Title Char"/>
    <w:basedOn w:val="DefaultParagraphFont"/>
    <w:link w:val="Title"/>
    <w:rsid w:val="006C07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07A0"/>
    <w:pPr>
      <w:tabs>
        <w:tab w:val="left" w:pos="3600"/>
        <w:tab w:val="left" w:pos="3958"/>
      </w:tabs>
    </w:pPr>
  </w:style>
  <w:style w:type="paragraph" w:customStyle="1" w:styleId="Note">
    <w:name w:val="Note"/>
    <w:basedOn w:val="BodyText"/>
    <w:rsid w:val="006C07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07A0"/>
    <w:pPr>
      <w:framePr w:wrap="auto" w:hAnchor="text" w:y="6049"/>
    </w:pPr>
    <w:rPr>
      <w:color w:val="000000"/>
      <w:sz w:val="40"/>
    </w:rPr>
  </w:style>
  <w:style w:type="paragraph" w:customStyle="1" w:styleId="TOCTitle">
    <w:name w:val="TOCTitle"/>
    <w:basedOn w:val="Heading1"/>
    <w:rsid w:val="006C07A0"/>
    <w:pPr>
      <w:spacing w:after="240"/>
      <w:jc w:val="center"/>
      <w:outlineLvl w:val="9"/>
    </w:pPr>
    <w:rPr>
      <w:caps/>
    </w:rPr>
  </w:style>
  <w:style w:type="paragraph" w:customStyle="1" w:styleId="Version">
    <w:name w:val="Version"/>
    <w:rsid w:val="006C07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07A0"/>
    <w:pPr>
      <w:keepNext w:val="0"/>
      <w:tabs>
        <w:tab w:val="right" w:pos="4176"/>
      </w:tabs>
      <w:ind w:left="198" w:hanging="198"/>
    </w:pPr>
    <w:rPr>
      <w:rFonts w:ascii="Garamond" w:hAnsi="Garamond"/>
    </w:rPr>
  </w:style>
  <w:style w:type="paragraph" w:styleId="IndexHeading">
    <w:name w:val="index heading"/>
    <w:basedOn w:val="Normal"/>
    <w:next w:val="Index1"/>
    <w:semiHidden/>
    <w:rsid w:val="006C07A0"/>
    <w:pPr>
      <w:spacing w:before="120" w:after="120"/>
    </w:pPr>
    <w:rPr>
      <w:rFonts w:ascii="Arial" w:hAnsi="Arial"/>
      <w:b/>
      <w:color w:val="918585"/>
      <w:sz w:val="24"/>
    </w:rPr>
  </w:style>
  <w:style w:type="paragraph" w:customStyle="1" w:styleId="Chapter">
    <w:name w:val="Chapter"/>
    <w:basedOn w:val="Normal"/>
    <w:rsid w:val="006C07A0"/>
    <w:pPr>
      <w:spacing w:before="240"/>
    </w:pPr>
    <w:rPr>
      <w:rFonts w:ascii="Times New Roman" w:hAnsi="Times New Roman"/>
      <w:smallCaps/>
      <w:spacing w:val="80"/>
      <w:sz w:val="28"/>
    </w:rPr>
  </w:style>
  <w:style w:type="paragraph" w:customStyle="1" w:styleId="InChapter">
    <w:name w:val="InChapter"/>
    <w:basedOn w:val="Heading3"/>
    <w:rsid w:val="006C07A0"/>
    <w:pPr>
      <w:spacing w:after="240"/>
      <w:outlineLvl w:val="9"/>
    </w:pPr>
    <w:rPr>
      <w:noProof/>
    </w:rPr>
  </w:style>
  <w:style w:type="paragraph" w:styleId="Index2">
    <w:name w:val="index 2"/>
    <w:basedOn w:val="Normal"/>
    <w:next w:val="Normal"/>
    <w:semiHidden/>
    <w:rsid w:val="006C07A0"/>
    <w:pPr>
      <w:tabs>
        <w:tab w:val="right" w:pos="4176"/>
      </w:tabs>
      <w:ind w:left="568" w:hanging="284"/>
    </w:pPr>
    <w:rPr>
      <w:rFonts w:ascii="Garamond" w:hAnsi="Garamond"/>
    </w:rPr>
  </w:style>
  <w:style w:type="paragraph" w:customStyle="1" w:styleId="Byline">
    <w:name w:val="Byline"/>
    <w:rsid w:val="006C07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07A0"/>
    <w:pPr>
      <w:tabs>
        <w:tab w:val="clear" w:pos="3600"/>
        <w:tab w:val="clear" w:pos="3958"/>
      </w:tabs>
      <w:jc w:val="right"/>
    </w:pPr>
  </w:style>
  <w:style w:type="character" w:styleId="Emphasis">
    <w:name w:val="Emphasis"/>
    <w:basedOn w:val="DefaultParagraphFont"/>
    <w:qFormat/>
    <w:rsid w:val="006C07A0"/>
    <w:rPr>
      <w:i/>
    </w:rPr>
  </w:style>
  <w:style w:type="paragraph" w:styleId="Caption">
    <w:name w:val="caption"/>
    <w:basedOn w:val="BodyText"/>
    <w:next w:val="Normal"/>
    <w:qFormat/>
    <w:rsid w:val="006C07A0"/>
    <w:pPr>
      <w:framePr w:w="2268" w:hSpace="181" w:vSpace="181" w:wrap="around" w:vAnchor="text" w:hAnchor="page" w:x="1135" w:y="285" w:anchorLock="1"/>
    </w:pPr>
    <w:rPr>
      <w:i/>
    </w:rPr>
  </w:style>
  <w:style w:type="paragraph" w:customStyle="1" w:styleId="MiniTOCTitle">
    <w:name w:val="MiniTOCTitle"/>
    <w:basedOn w:val="Heading4"/>
    <w:rsid w:val="006C07A0"/>
    <w:pPr>
      <w:spacing w:before="240"/>
      <w:outlineLvl w:val="9"/>
    </w:pPr>
    <w:rPr>
      <w:noProof/>
      <w:sz w:val="24"/>
    </w:rPr>
  </w:style>
  <w:style w:type="paragraph" w:customStyle="1" w:styleId="MiniTOCItem">
    <w:name w:val="MiniTOCItem"/>
    <w:basedOn w:val="ListBullet"/>
    <w:rsid w:val="006C07A0"/>
    <w:pPr>
      <w:numPr>
        <w:numId w:val="0"/>
      </w:numPr>
      <w:tabs>
        <w:tab w:val="right" w:leader="dot" w:pos="6521"/>
      </w:tabs>
      <w:spacing w:before="0" w:after="0"/>
    </w:pPr>
  </w:style>
  <w:style w:type="paragraph" w:customStyle="1" w:styleId="TOFTitle">
    <w:name w:val="TOFTitle"/>
    <w:basedOn w:val="TOCTitle"/>
    <w:rsid w:val="006C07A0"/>
  </w:style>
  <w:style w:type="paragraph" w:styleId="TableofFigures">
    <w:name w:val="table of figures"/>
    <w:basedOn w:val="Normal"/>
    <w:next w:val="Normal"/>
    <w:semiHidden/>
    <w:rsid w:val="006C07A0"/>
    <w:pPr>
      <w:tabs>
        <w:tab w:val="right" w:leader="dot" w:pos="9072"/>
      </w:tabs>
      <w:ind w:left="970" w:hanging="403"/>
    </w:pPr>
    <w:rPr>
      <w:rFonts w:ascii="Times New Roman" w:hAnsi="Times New Roman"/>
      <w:b/>
    </w:rPr>
  </w:style>
  <w:style w:type="paragraph" w:styleId="ListNumber">
    <w:name w:val="List Number"/>
    <w:basedOn w:val="List"/>
    <w:rsid w:val="006C07A0"/>
    <w:pPr>
      <w:numPr>
        <w:numId w:val="11"/>
      </w:numPr>
    </w:pPr>
  </w:style>
  <w:style w:type="character" w:customStyle="1" w:styleId="WingdingSymbols">
    <w:name w:val="Wingding Symbols"/>
    <w:rsid w:val="006C07A0"/>
    <w:rPr>
      <w:rFonts w:ascii="Wingdings" w:hAnsi="Wingdings"/>
    </w:rPr>
  </w:style>
  <w:style w:type="paragraph" w:customStyle="1" w:styleId="TableHeading">
    <w:name w:val="Table Heading"/>
    <w:basedOn w:val="HeadingBase"/>
    <w:rsid w:val="006C07A0"/>
    <w:pPr>
      <w:keepLines/>
      <w:pBdr>
        <w:bottom w:val="single" w:sz="6" w:space="1" w:color="918585"/>
      </w:pBdr>
      <w:spacing w:before="240"/>
    </w:pPr>
  </w:style>
  <w:style w:type="character" w:customStyle="1" w:styleId="HotSpot">
    <w:name w:val="HotSpot"/>
    <w:rsid w:val="006C07A0"/>
    <w:rPr>
      <w:color w:val="0033CC"/>
      <w:u w:val="none"/>
    </w:rPr>
  </w:style>
  <w:style w:type="paragraph" w:customStyle="1" w:styleId="BodyTextRight">
    <w:name w:val="Body Text Right"/>
    <w:basedOn w:val="BodyText"/>
    <w:rsid w:val="006C07A0"/>
    <w:pPr>
      <w:spacing w:before="0" w:after="0"/>
      <w:jc w:val="right"/>
    </w:pPr>
  </w:style>
  <w:style w:type="paragraph" w:styleId="Index3">
    <w:name w:val="index 3"/>
    <w:basedOn w:val="ListNumber2"/>
    <w:next w:val="Normal"/>
    <w:semiHidden/>
    <w:rsid w:val="006C07A0"/>
    <w:pPr>
      <w:numPr>
        <w:numId w:val="0"/>
      </w:numPr>
      <w:tabs>
        <w:tab w:val="right" w:leader="dot" w:pos="4176"/>
      </w:tabs>
    </w:pPr>
  </w:style>
  <w:style w:type="paragraph" w:styleId="ListNumber2">
    <w:name w:val="List Number 2"/>
    <w:basedOn w:val="List2"/>
    <w:rsid w:val="006C07A0"/>
    <w:pPr>
      <w:numPr>
        <w:numId w:val="10"/>
      </w:numPr>
      <w:tabs>
        <w:tab w:val="clear" w:pos="1060"/>
      </w:tabs>
    </w:pPr>
  </w:style>
  <w:style w:type="paragraph" w:customStyle="1" w:styleId="MarginNote">
    <w:name w:val="Margin Note"/>
    <w:basedOn w:val="BodyText"/>
    <w:rsid w:val="006C07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07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07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07A0"/>
    <w:rPr>
      <w:sz w:val="32"/>
    </w:rPr>
  </w:style>
  <w:style w:type="paragraph" w:customStyle="1" w:styleId="HeadingProcedure">
    <w:name w:val="Heading Procedure"/>
    <w:basedOn w:val="HeadingBase"/>
    <w:next w:val="Normal"/>
    <w:rsid w:val="006C07A0"/>
    <w:pPr>
      <w:tabs>
        <w:tab w:val="left" w:pos="0"/>
      </w:tabs>
      <w:spacing w:before="120" w:after="60"/>
    </w:pPr>
    <w:rPr>
      <w:i/>
      <w:color w:val="918585"/>
      <w:sz w:val="22"/>
    </w:rPr>
  </w:style>
  <w:style w:type="paragraph" w:customStyle="1" w:styleId="TableBodyText">
    <w:name w:val="Table Body Text"/>
    <w:basedOn w:val="BodyText"/>
    <w:rsid w:val="006C07A0"/>
    <w:pPr>
      <w:spacing w:before="60" w:after="60"/>
    </w:pPr>
  </w:style>
  <w:style w:type="paragraph" w:styleId="ListContinue">
    <w:name w:val="List Continue"/>
    <w:basedOn w:val="List"/>
    <w:rsid w:val="006C07A0"/>
    <w:pPr>
      <w:ind w:firstLine="0"/>
    </w:pPr>
  </w:style>
  <w:style w:type="paragraph" w:customStyle="1" w:styleId="ListNote">
    <w:name w:val="List Note"/>
    <w:basedOn w:val="List"/>
    <w:rsid w:val="006C07A0"/>
    <w:pPr>
      <w:pBdr>
        <w:top w:val="single" w:sz="6" w:space="2" w:color="918585"/>
        <w:bottom w:val="single" w:sz="6" w:space="2" w:color="918585"/>
      </w:pBdr>
      <w:tabs>
        <w:tab w:val="left" w:pos="1021"/>
      </w:tabs>
      <w:ind w:firstLine="0"/>
    </w:pPr>
  </w:style>
  <w:style w:type="paragraph" w:customStyle="1" w:styleId="Warning">
    <w:name w:val="Warning"/>
    <w:basedOn w:val="BodyText"/>
    <w:rsid w:val="006C07A0"/>
    <w:pPr>
      <w:shd w:val="clear" w:color="auto" w:fill="D9D9D9"/>
      <w:tabs>
        <w:tab w:val="left" w:pos="992"/>
      </w:tabs>
      <w:ind w:left="119" w:right="119"/>
    </w:pPr>
    <w:rPr>
      <w:sz w:val="20"/>
    </w:rPr>
  </w:style>
  <w:style w:type="paragraph" w:customStyle="1" w:styleId="MarginIcons">
    <w:name w:val="Margin Icons"/>
    <w:basedOn w:val="BodyText"/>
    <w:rsid w:val="006C07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07A0"/>
    <w:rPr>
      <w:rFonts w:ascii="Courier New" w:hAnsi="Courier New"/>
    </w:rPr>
  </w:style>
  <w:style w:type="paragraph" w:customStyle="1" w:styleId="NoteBullet">
    <w:name w:val="Note Bullet"/>
    <w:basedOn w:val="Note"/>
    <w:rsid w:val="006C07A0"/>
    <w:pPr>
      <w:tabs>
        <w:tab w:val="clear" w:pos="680"/>
      </w:tabs>
      <w:spacing w:before="60" w:after="60"/>
    </w:pPr>
  </w:style>
  <w:style w:type="paragraph" w:customStyle="1" w:styleId="SubHeading2">
    <w:name w:val="SubHeading2"/>
    <w:basedOn w:val="HeadingBase"/>
    <w:rsid w:val="006C07A0"/>
    <w:pPr>
      <w:spacing w:before="240" w:after="60"/>
    </w:pPr>
    <w:rPr>
      <w:sz w:val="20"/>
    </w:rPr>
  </w:style>
  <w:style w:type="paragraph" w:customStyle="1" w:styleId="SubHeading1">
    <w:name w:val="SubHeading1"/>
    <w:basedOn w:val="HeadingBase"/>
    <w:rsid w:val="006C07A0"/>
    <w:pPr>
      <w:spacing w:before="240" w:after="60"/>
    </w:pPr>
    <w:rPr>
      <w:color w:val="918585"/>
      <w:sz w:val="22"/>
    </w:rPr>
  </w:style>
  <w:style w:type="paragraph" w:customStyle="1" w:styleId="SideHeading">
    <w:name w:val="Side Heading"/>
    <w:basedOn w:val="HeadingBase"/>
    <w:rsid w:val="006C07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07A0"/>
    <w:pPr>
      <w:numPr>
        <w:numId w:val="12"/>
      </w:numPr>
    </w:pPr>
  </w:style>
  <w:style w:type="paragraph" w:styleId="PlainText">
    <w:name w:val="Plain Text"/>
    <w:basedOn w:val="Normal"/>
    <w:link w:val="PlainTextChar"/>
    <w:rsid w:val="006C07A0"/>
    <w:rPr>
      <w:sz w:val="20"/>
    </w:rPr>
  </w:style>
  <w:style w:type="character" w:customStyle="1" w:styleId="PlainTextChar">
    <w:name w:val="Plain Text Char"/>
    <w:basedOn w:val="DefaultParagraphFont"/>
    <w:link w:val="PlainText"/>
    <w:rsid w:val="006C07A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07A0"/>
    <w:rPr>
      <w:b/>
      <w:smallCaps/>
    </w:rPr>
  </w:style>
  <w:style w:type="paragraph" w:customStyle="1" w:styleId="TableListNumber">
    <w:name w:val="Table List Number"/>
    <w:basedOn w:val="ListNumber"/>
    <w:rsid w:val="006C07A0"/>
    <w:pPr>
      <w:numPr>
        <w:numId w:val="0"/>
      </w:numPr>
    </w:pPr>
  </w:style>
  <w:style w:type="paragraph" w:styleId="TOC4">
    <w:name w:val="toc 4"/>
    <w:basedOn w:val="TOCBase"/>
    <w:next w:val="Normal"/>
    <w:semiHidden/>
    <w:rsid w:val="006C07A0"/>
    <w:pPr>
      <w:tabs>
        <w:tab w:val="right" w:leader="dot" w:pos="9071"/>
      </w:tabs>
      <w:ind w:left="1701"/>
    </w:pPr>
  </w:style>
  <w:style w:type="paragraph" w:customStyle="1" w:styleId="ListAlpha">
    <w:name w:val="List Alpha"/>
    <w:basedOn w:val="List"/>
    <w:rsid w:val="006C07A0"/>
    <w:pPr>
      <w:numPr>
        <w:numId w:val="9"/>
      </w:numPr>
    </w:pPr>
  </w:style>
  <w:style w:type="paragraph" w:customStyle="1" w:styleId="ListAlpha2">
    <w:name w:val="List Alpha 2"/>
    <w:basedOn w:val="List2"/>
    <w:rsid w:val="006C07A0"/>
    <w:pPr>
      <w:numPr>
        <w:numId w:val="8"/>
      </w:numPr>
    </w:pPr>
  </w:style>
  <w:style w:type="paragraph" w:styleId="List2">
    <w:name w:val="List 2"/>
    <w:basedOn w:val="BodyText"/>
    <w:rsid w:val="006C07A0"/>
    <w:pPr>
      <w:tabs>
        <w:tab w:val="left" w:pos="680"/>
      </w:tabs>
      <w:spacing w:before="60" w:after="60"/>
      <w:ind w:left="680" w:hanging="340"/>
    </w:pPr>
  </w:style>
  <w:style w:type="paragraph" w:styleId="List3">
    <w:name w:val="List 3"/>
    <w:basedOn w:val="BodyText"/>
    <w:rsid w:val="006C07A0"/>
    <w:pPr>
      <w:tabs>
        <w:tab w:val="left" w:pos="1021"/>
      </w:tabs>
      <w:spacing w:before="60" w:after="60"/>
      <w:ind w:left="1020" w:hanging="340"/>
    </w:pPr>
  </w:style>
  <w:style w:type="paragraph" w:styleId="List4">
    <w:name w:val="List 4"/>
    <w:basedOn w:val="BodyText"/>
    <w:rsid w:val="006C07A0"/>
    <w:pPr>
      <w:tabs>
        <w:tab w:val="left" w:pos="1361"/>
      </w:tabs>
      <w:spacing w:before="60" w:after="60"/>
      <w:ind w:left="1361" w:hanging="340"/>
    </w:pPr>
  </w:style>
  <w:style w:type="paragraph" w:styleId="List5">
    <w:name w:val="List 5"/>
    <w:basedOn w:val="BodyText"/>
    <w:rsid w:val="006C07A0"/>
    <w:pPr>
      <w:tabs>
        <w:tab w:val="left" w:pos="1701"/>
      </w:tabs>
      <w:spacing w:before="60" w:after="60"/>
      <w:ind w:left="1701" w:hanging="340"/>
    </w:pPr>
  </w:style>
  <w:style w:type="paragraph" w:styleId="ListBullet3">
    <w:name w:val="List Bullet 3"/>
    <w:basedOn w:val="List3"/>
    <w:rsid w:val="006C07A0"/>
    <w:pPr>
      <w:numPr>
        <w:numId w:val="15"/>
      </w:numPr>
      <w:tabs>
        <w:tab w:val="clear" w:pos="1021"/>
      </w:tabs>
      <w:ind w:left="1037" w:hanging="357"/>
    </w:pPr>
  </w:style>
  <w:style w:type="paragraph" w:styleId="ListBullet4">
    <w:name w:val="List Bullet 4"/>
    <w:basedOn w:val="List4"/>
    <w:rsid w:val="006C07A0"/>
    <w:pPr>
      <w:numPr>
        <w:numId w:val="3"/>
      </w:numPr>
    </w:pPr>
  </w:style>
  <w:style w:type="paragraph" w:styleId="ListBullet5">
    <w:name w:val="List Bullet 5"/>
    <w:basedOn w:val="List5"/>
    <w:rsid w:val="006C07A0"/>
    <w:pPr>
      <w:numPr>
        <w:numId w:val="4"/>
      </w:numPr>
    </w:pPr>
  </w:style>
  <w:style w:type="paragraph" w:styleId="ListContinue2">
    <w:name w:val="List Continue 2"/>
    <w:basedOn w:val="List2"/>
    <w:rsid w:val="006C07A0"/>
    <w:pPr>
      <w:ind w:firstLine="0"/>
    </w:pPr>
  </w:style>
  <w:style w:type="paragraph" w:styleId="ListContinue3">
    <w:name w:val="List Continue 3"/>
    <w:basedOn w:val="List3"/>
    <w:rsid w:val="006C07A0"/>
    <w:pPr>
      <w:ind w:left="1021" w:firstLine="0"/>
    </w:pPr>
  </w:style>
  <w:style w:type="paragraph" w:styleId="ListContinue4">
    <w:name w:val="List Continue 4"/>
    <w:basedOn w:val="List4"/>
    <w:rsid w:val="006C07A0"/>
    <w:pPr>
      <w:ind w:firstLine="0"/>
    </w:pPr>
  </w:style>
  <w:style w:type="paragraph" w:styleId="ListContinue5">
    <w:name w:val="List Continue 5"/>
    <w:basedOn w:val="List5"/>
    <w:rsid w:val="006C07A0"/>
    <w:pPr>
      <w:ind w:firstLine="0"/>
    </w:pPr>
  </w:style>
  <w:style w:type="paragraph" w:styleId="ListNumber3">
    <w:name w:val="List Number 3"/>
    <w:basedOn w:val="List3"/>
    <w:rsid w:val="006C07A0"/>
    <w:pPr>
      <w:numPr>
        <w:numId w:val="5"/>
      </w:numPr>
    </w:pPr>
  </w:style>
  <w:style w:type="paragraph" w:styleId="ListNumber4">
    <w:name w:val="List Number 4"/>
    <w:basedOn w:val="List4"/>
    <w:rsid w:val="006C07A0"/>
    <w:pPr>
      <w:numPr>
        <w:numId w:val="6"/>
      </w:numPr>
    </w:pPr>
  </w:style>
  <w:style w:type="paragraph" w:styleId="ListNumber5">
    <w:name w:val="List Number 5"/>
    <w:basedOn w:val="List5"/>
    <w:rsid w:val="006C07A0"/>
    <w:pPr>
      <w:numPr>
        <w:numId w:val="7"/>
      </w:numPr>
    </w:pPr>
  </w:style>
  <w:style w:type="paragraph" w:styleId="BlockText">
    <w:name w:val="Block Text"/>
    <w:basedOn w:val="Normal"/>
    <w:rsid w:val="006C07A0"/>
    <w:pPr>
      <w:spacing w:after="120"/>
      <w:ind w:left="1440" w:right="1440"/>
    </w:pPr>
  </w:style>
  <w:style w:type="character" w:customStyle="1" w:styleId="Subscript">
    <w:name w:val="Subscript"/>
    <w:basedOn w:val="DefaultParagraphFont"/>
    <w:rsid w:val="006C07A0"/>
    <w:rPr>
      <w:sz w:val="16"/>
      <w:vertAlign w:val="subscript"/>
    </w:rPr>
  </w:style>
  <w:style w:type="character" w:customStyle="1" w:styleId="Superscript">
    <w:name w:val="Superscript"/>
    <w:basedOn w:val="DefaultParagraphFont"/>
    <w:rsid w:val="006C07A0"/>
    <w:rPr>
      <w:sz w:val="16"/>
      <w:vertAlign w:val="superscript"/>
    </w:rPr>
  </w:style>
  <w:style w:type="character" w:customStyle="1" w:styleId="Symbols">
    <w:name w:val="Symbols"/>
    <w:basedOn w:val="DefaultParagraphFont"/>
    <w:rsid w:val="006C07A0"/>
    <w:rPr>
      <w:rFonts w:ascii="Symbol" w:hAnsi="Symbol"/>
    </w:rPr>
  </w:style>
  <w:style w:type="character" w:customStyle="1" w:styleId="MenuOptions">
    <w:name w:val="Menu Options"/>
    <w:basedOn w:val="DefaultParagraphFont"/>
    <w:rsid w:val="006C07A0"/>
    <w:rPr>
      <w:rFonts w:ascii="Arial Narrow" w:hAnsi="Arial Narrow"/>
      <w:smallCaps/>
    </w:rPr>
  </w:style>
  <w:style w:type="character" w:customStyle="1" w:styleId="Buttons">
    <w:name w:val="Buttons"/>
    <w:basedOn w:val="DefaultParagraphFont"/>
    <w:rsid w:val="006C07A0"/>
    <w:rPr>
      <w:b/>
    </w:rPr>
  </w:style>
  <w:style w:type="character" w:customStyle="1" w:styleId="Underlined">
    <w:name w:val="Underlined"/>
    <w:basedOn w:val="DefaultParagraphFont"/>
    <w:rsid w:val="006C07A0"/>
    <w:rPr>
      <w:u w:val="single"/>
    </w:rPr>
  </w:style>
  <w:style w:type="paragraph" w:customStyle="1" w:styleId="TableBodyTextRight">
    <w:name w:val="Table Body Text Right"/>
    <w:basedOn w:val="TableBodyText"/>
    <w:rsid w:val="006C07A0"/>
    <w:pPr>
      <w:widowControl w:val="0"/>
      <w:autoSpaceDE w:val="0"/>
      <w:autoSpaceDN w:val="0"/>
      <w:adjustRightInd w:val="0"/>
      <w:jc w:val="right"/>
    </w:pPr>
    <w:rPr>
      <w:rFonts w:cs="Arial"/>
      <w:szCs w:val="18"/>
    </w:rPr>
  </w:style>
  <w:style w:type="paragraph" w:customStyle="1" w:styleId="CopyrightText">
    <w:name w:val="Copyright Text"/>
    <w:basedOn w:val="BodyText"/>
    <w:rsid w:val="006C07A0"/>
    <w:rPr>
      <w:sz w:val="18"/>
    </w:rPr>
  </w:style>
  <w:style w:type="paragraph" w:customStyle="1" w:styleId="BodySmallRight">
    <w:name w:val="Body Small Right"/>
    <w:basedOn w:val="BodyTextRight"/>
    <w:rsid w:val="006C07A0"/>
    <w:rPr>
      <w:sz w:val="18"/>
      <w:szCs w:val="18"/>
    </w:rPr>
  </w:style>
  <w:style w:type="paragraph" w:customStyle="1" w:styleId="MarginEdition">
    <w:name w:val="Margin Edition"/>
    <w:basedOn w:val="MarginNote"/>
    <w:rsid w:val="006C07A0"/>
    <w:pPr>
      <w:spacing w:before="0" w:after="0"/>
    </w:pPr>
    <w:rPr>
      <w:rFonts w:ascii="Times New Roman" w:hAnsi="Times New Roman"/>
      <w:color w:val="999999"/>
    </w:rPr>
  </w:style>
  <w:style w:type="paragraph" w:customStyle="1" w:styleId="Spacer">
    <w:name w:val="Spacer"/>
    <w:basedOn w:val="Normal"/>
    <w:rsid w:val="006C07A0"/>
    <w:rPr>
      <w:sz w:val="2"/>
      <w:szCs w:val="2"/>
    </w:rPr>
  </w:style>
  <w:style w:type="character" w:customStyle="1" w:styleId="Small">
    <w:name w:val="Small"/>
    <w:basedOn w:val="DefaultParagraphFont"/>
    <w:rsid w:val="006C07A0"/>
    <w:rPr>
      <w:sz w:val="16"/>
    </w:rPr>
  </w:style>
  <w:style w:type="paragraph" w:customStyle="1" w:styleId="WideTable">
    <w:name w:val="Wide Table"/>
    <w:basedOn w:val="Normal"/>
    <w:rsid w:val="006C07A0"/>
    <w:pPr>
      <w:ind w:left="-1418"/>
    </w:pPr>
    <w:rPr>
      <w:sz w:val="2"/>
      <w:szCs w:val="2"/>
    </w:rPr>
  </w:style>
  <w:style w:type="character" w:styleId="PageNumber">
    <w:name w:val="page number"/>
    <w:basedOn w:val="DefaultParagraphFont"/>
    <w:rsid w:val="006C07A0"/>
  </w:style>
  <w:style w:type="paragraph" w:styleId="Quote">
    <w:name w:val="Quote"/>
    <w:basedOn w:val="Heading1"/>
    <w:link w:val="QuoteChar"/>
    <w:qFormat/>
    <w:rsid w:val="006C07A0"/>
    <w:rPr>
      <w:b w:val="0"/>
      <w:sz w:val="72"/>
      <w:szCs w:val="72"/>
      <w:lang w:val="en-NZ"/>
    </w:rPr>
  </w:style>
  <w:style w:type="character" w:customStyle="1" w:styleId="QuoteChar">
    <w:name w:val="Quote Char"/>
    <w:basedOn w:val="DefaultParagraphFont"/>
    <w:link w:val="Quote"/>
    <w:rsid w:val="006C07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07A0"/>
    <w:pPr>
      <w:pageBreakBefore/>
    </w:pPr>
  </w:style>
  <w:style w:type="paragraph" w:customStyle="1" w:styleId="Border">
    <w:name w:val="Border"/>
    <w:basedOn w:val="Normal"/>
    <w:qFormat/>
    <w:rsid w:val="006C07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07A0"/>
    <w:rPr>
      <w:b/>
      <w:bCs/>
      <w:i/>
      <w:iCs/>
      <w:color w:val="auto"/>
    </w:rPr>
  </w:style>
  <w:style w:type="paragraph" w:styleId="IntenseQuote">
    <w:name w:val="Intense Quote"/>
    <w:basedOn w:val="Normal"/>
    <w:next w:val="Normal"/>
    <w:link w:val="IntenseQuoteChar"/>
    <w:uiPriority w:val="30"/>
    <w:qFormat/>
    <w:rsid w:val="006C07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07A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07A0"/>
    <w:rPr>
      <w:smallCaps/>
      <w:color w:val="auto"/>
      <w:u w:val="single"/>
    </w:rPr>
  </w:style>
  <w:style w:type="character" w:styleId="IntenseReference">
    <w:name w:val="Intense Reference"/>
    <w:basedOn w:val="DefaultParagraphFont"/>
    <w:uiPriority w:val="32"/>
    <w:qFormat/>
    <w:rsid w:val="006C07A0"/>
    <w:rPr>
      <w:b/>
      <w:bCs/>
      <w:smallCaps/>
      <w:color w:val="auto"/>
      <w:spacing w:val="5"/>
      <w:u w:val="single"/>
    </w:rPr>
  </w:style>
  <w:style w:type="paragraph" w:customStyle="1" w:styleId="2ColumnHeading">
    <w:name w:val="2Column Heading"/>
    <w:basedOn w:val="BodyText"/>
    <w:qFormat/>
    <w:rsid w:val="006C07A0"/>
    <w:pPr>
      <w:spacing w:after="60"/>
      <w:ind w:left="-2268"/>
    </w:pPr>
    <w:rPr>
      <w:b/>
    </w:rPr>
  </w:style>
  <w:style w:type="paragraph" w:customStyle="1" w:styleId="Heading1TOC">
    <w:name w:val="Heading1 TOC"/>
    <w:basedOn w:val="Normal"/>
    <w:qFormat/>
    <w:rsid w:val="006C07A0"/>
    <w:pPr>
      <w:spacing w:before="240" w:after="120"/>
    </w:pPr>
    <w:rPr>
      <w:rFonts w:ascii="Times New Roman" w:hAnsi="Times New Roman"/>
      <w:b/>
      <w:sz w:val="32"/>
    </w:rPr>
  </w:style>
  <w:style w:type="paragraph" w:customStyle="1" w:styleId="Heading2TOC">
    <w:name w:val="Heading2 TOC"/>
    <w:basedOn w:val="Normal"/>
    <w:qFormat/>
    <w:rsid w:val="006C07A0"/>
    <w:pPr>
      <w:spacing w:before="240" w:after="60"/>
    </w:pPr>
    <w:rPr>
      <w:rFonts w:ascii="Times New Roman" w:hAnsi="Times New Roman"/>
      <w:b/>
      <w:sz w:val="28"/>
    </w:rPr>
  </w:style>
  <w:style w:type="character" w:customStyle="1" w:styleId="Underline">
    <w:name w:val="Underline"/>
    <w:basedOn w:val="DefaultParagraphFont"/>
    <w:qFormat/>
    <w:rsid w:val="006C07A0"/>
    <w:rPr>
      <w:u w:val="single"/>
    </w:rPr>
  </w:style>
  <w:style w:type="paragraph" w:styleId="BalloonText">
    <w:name w:val="Balloon Text"/>
    <w:basedOn w:val="Normal"/>
    <w:link w:val="BalloonTextChar"/>
    <w:rsid w:val="006C07A0"/>
    <w:rPr>
      <w:rFonts w:ascii="Tahoma" w:hAnsi="Tahoma" w:cs="Tahoma"/>
      <w:sz w:val="16"/>
      <w:szCs w:val="16"/>
    </w:rPr>
  </w:style>
  <w:style w:type="character" w:customStyle="1" w:styleId="BalloonTextChar">
    <w:name w:val="Balloon Text Char"/>
    <w:basedOn w:val="DefaultParagraphFont"/>
    <w:link w:val="BalloonText"/>
    <w:rsid w:val="006C07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07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07A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1425</Words>
  <Characters>8684</Characters>
  <Application>Microsoft Office Word</Application>
  <DocSecurity>0</DocSecurity>
  <Lines>317</Lines>
  <Paragraphs>183</Paragraphs>
  <ScaleCrop>false</ScaleCrop>
  <Company>Author-it Software Corporation Ltd.</Company>
  <LinksUpToDate>false</LinksUpToDate>
  <CharactersWithSpaces>10046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RGRPSH411A Prepare to drive horses in trials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2012-05-26T20:25:00Z</dcterms:created>
  <dcterms:modified xsi:type="dcterms:W3CDTF">2012-05-26T20:25:00Z</dcterms:modified>
</cp:coreProperties>
</file>