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8FB" w:rsidP="004D08FB">
      <w:pPr>
        <w:pStyle w:val="Title"/>
      </w:pPr>
      <w:r>
        <w:fldChar w:fldCharType="begin"/>
      </w:r>
      <w:r>
        <w:instrText xml:space="preserve"> TITLE   \* MERGEFORMAT </w:instrText>
      </w:r>
      <w:r>
        <w:fldChar w:fldCharType="separate"/>
      </w:r>
      <w:r>
        <w:t>RGRPSH311A Participate in racing as an owner</w:t>
      </w:r>
      <w:r>
        <w:fldChar w:fldCharType="end"/>
      </w:r>
    </w:p>
    <w:p w:rsidR="004D08FB" w:rsidP="004D08FB">
      <w:pPr>
        <w:pStyle w:val="Version"/>
        <w:sectPr w:rsidSect="00660C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C31" w:rsidP="00660C31">
      <w:pPr>
        <w:pStyle w:val="SuperHeading"/>
      </w:pPr>
      <w:r w:rsidRPr="00660C31">
        <w:t>RGRPSH311A Participate in racing as an owner</w:t>
      </w:r>
    </w:p>
    <w:p w:rsidR="00000000" w:rsidRPr="00660C31" w:rsidP="00660C31">
      <w:pPr>
        <w:pStyle w:val="Heading1"/>
      </w:pPr>
      <w:bookmarkStart w:id="1" w:name="O_273061"/>
      <w:bookmarkEnd w:id="1"/>
      <w:r w:rsidRPr="00660C31">
        <w:t>Modification History</w:t>
      </w:r>
    </w:p>
    <w:p w:rsidR="00000000" w:rsidRPr="00660C31" w:rsidP="00660C31">
      <w:pPr>
        <w:pStyle w:val="BodyText"/>
      </w:pPr>
      <w:r w:rsidRPr="00660C31">
        <w:t>Not Applicable</w:t>
      </w:r>
    </w:p>
    <w:p w:rsidR="00000000" w:rsidRPr="00660C31" w:rsidP="00660C31">
      <w:pPr>
        <w:pStyle w:val="AllowPageBreak"/>
      </w:pPr>
    </w:p>
    <w:p w:rsidR="00000000" w:rsidRPr="00660C31" w:rsidP="00660C31">
      <w:pPr>
        <w:pStyle w:val="Heading1"/>
      </w:pPr>
      <w:bookmarkStart w:id="2" w:name="O_216918"/>
      <w:bookmarkEnd w:id="2"/>
      <w:r w:rsidRPr="00660C31">
        <w:t>Unit Descriptor</w:t>
      </w:r>
    </w:p>
    <w:tbl>
      <w:tblPr>
        <w:tblW w:w="0" w:type="auto"/>
        <w:tblLayout w:type="fixed"/>
        <w:tblCellMar>
          <w:left w:w="62" w:type="dxa"/>
          <w:right w:w="62" w:type="dxa"/>
        </w:tblCellMar>
        <w:tblLook w:val="0000"/>
      </w:tblPr>
      <w:tblGrid>
        <w:gridCol w:w="2657"/>
        <w:gridCol w:w="5865"/>
      </w:tblGrid>
      <w:tr w:rsidTr="004D08F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This unit of competency specifies the outcomes required to investigate requirements to take pa</w:t>
            </w:r>
            <w:r w:rsidRPr="00660C31">
              <w:t>rt in racing as an owner, determine desired level of participation and uphold the welfare of racing animals.</w:t>
            </w:r>
          </w:p>
          <w:p w:rsidR="00000000" w:rsidRPr="00660C31" w:rsidP="00660C31">
            <w:pPr>
              <w:pStyle w:val="BodyText"/>
            </w:pPr>
            <w:r w:rsidRPr="00660C31">
              <w:t>This unit of competency operates in work environments of racing stables, racecourses and public areas.</w:t>
            </w:r>
          </w:p>
          <w:p w:rsidR="00000000" w:rsidRPr="00660C31" w:rsidP="00660C31">
            <w:pPr>
              <w:pStyle w:val="BodyText"/>
            </w:pPr>
            <w:r w:rsidRPr="00660C31">
              <w:t>Licensing, legislative, regulatory or certif</w:t>
            </w:r>
            <w:r w:rsidRPr="00660C31">
              <w:t>ication requirements may apply to this unit, check with your State Principal Racing Authority for current license or registration requirements.</w:t>
            </w:r>
          </w:p>
        </w:tc>
      </w:tr>
    </w:tbl>
    <w:p w:rsidR="004D08FB" w:rsidP="00660C31">
      <w:pPr>
        <w:pStyle w:val="BodyText"/>
      </w:pPr>
    </w:p>
    <w:p w:rsidR="004D08FB" w:rsidP="00660C31">
      <w:pPr>
        <w:pStyle w:val="BodyText"/>
      </w:pPr>
    </w:p>
    <w:p w:rsidR="00000000" w:rsidRPr="00660C31" w:rsidP="00660C31">
      <w:pPr>
        <w:pStyle w:val="Heading1"/>
      </w:pPr>
      <w:bookmarkStart w:id="3" w:name="O_216922"/>
      <w:bookmarkEnd w:id="3"/>
      <w:r w:rsidRPr="00660C31">
        <w:t>Application of the Unit</w:t>
      </w:r>
    </w:p>
    <w:tbl>
      <w:tblPr>
        <w:tblW w:w="0" w:type="auto"/>
        <w:tblLayout w:type="fixed"/>
        <w:tblCellMar>
          <w:left w:w="62" w:type="dxa"/>
          <w:right w:w="62" w:type="dxa"/>
        </w:tblCellMar>
        <w:tblLook w:val="0000"/>
      </w:tblPr>
      <w:tblGrid>
        <w:gridCol w:w="2754"/>
        <w:gridCol w:w="5768"/>
      </w:tblGrid>
      <w:tr w:rsidTr="004D08F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 xml:space="preserve">This unit of competency supports those wishing to own, lease or join a syndicate to race greyhounds or horses in the greyhound, harness or thoroughbred sectors of the racing industry. </w:t>
            </w:r>
          </w:p>
        </w:tc>
      </w:tr>
    </w:tbl>
    <w:p w:rsidR="004D08FB" w:rsidP="00660C31">
      <w:pPr>
        <w:pStyle w:val="BodyText"/>
      </w:pPr>
    </w:p>
    <w:p w:rsidR="004D08FB" w:rsidP="00660C31">
      <w:pPr>
        <w:pStyle w:val="BodyText"/>
      </w:pPr>
    </w:p>
    <w:p w:rsidR="00000000" w:rsidRPr="00660C31" w:rsidP="00660C31">
      <w:pPr>
        <w:pStyle w:val="Heading1"/>
      </w:pPr>
      <w:bookmarkStart w:id="4" w:name="O_281321"/>
      <w:bookmarkEnd w:id="4"/>
      <w:r w:rsidRPr="00660C31">
        <w:t>Licensing/Regulatory Information</w:t>
      </w:r>
    </w:p>
    <w:p w:rsidR="00000000" w:rsidRPr="00660C31" w:rsidP="00660C31">
      <w:pPr>
        <w:pStyle w:val="BodyText"/>
      </w:pPr>
      <w:r w:rsidRPr="00660C31">
        <w:t>Refer to Unit Desc</w:t>
      </w:r>
      <w:r w:rsidRPr="00660C31">
        <w:t>riptor</w:t>
      </w:r>
    </w:p>
    <w:p w:rsidR="00000000" w:rsidRPr="00660C31" w:rsidP="00660C31">
      <w:pPr>
        <w:pStyle w:val="AllowPageBreak"/>
      </w:pPr>
    </w:p>
    <w:p w:rsidR="00000000" w:rsidRPr="00660C31" w:rsidP="00660C31">
      <w:pPr>
        <w:pStyle w:val="Heading1"/>
      </w:pPr>
      <w:bookmarkStart w:id="5" w:name="O_216920"/>
      <w:bookmarkEnd w:id="5"/>
      <w:r w:rsidRPr="00660C31">
        <w:t>Pre-Requisites</w:t>
      </w:r>
    </w:p>
    <w:tbl>
      <w:tblPr>
        <w:tblW w:w="0" w:type="auto"/>
        <w:tblLayout w:type="fixed"/>
        <w:tblCellMar>
          <w:left w:w="62" w:type="dxa"/>
          <w:right w:w="62" w:type="dxa"/>
        </w:tblCellMar>
        <w:tblLook w:val="0000"/>
      </w:tblPr>
      <w:tblGrid>
        <w:gridCol w:w="2775"/>
        <w:gridCol w:w="1295"/>
        <w:gridCol w:w="4452"/>
      </w:tblGrid>
      <w:tr w:rsidTr="004D08F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60C31">
            <w:pPr>
              <w:pStyle w:val="BodyText"/>
              <w:rPr>
                <w:lang w:val="en-NZ"/>
              </w:rPr>
            </w:pPr>
          </w:p>
        </w:tc>
      </w:tr>
      <w:tr w:rsidTr="004D08F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p>
        </w:tc>
      </w:tr>
      <w:tr w:rsidTr="004D08F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60C31" w:rsidP="00660C31">
            <w:pPr>
              <w:pStyle w:val="BodyText"/>
            </w:pPr>
          </w:p>
        </w:tc>
      </w:tr>
    </w:tbl>
    <w:p w:rsidR="004D08FB" w:rsidP="00660C31">
      <w:pPr>
        <w:pStyle w:val="BodyText"/>
      </w:pPr>
    </w:p>
    <w:p w:rsidR="004D08FB" w:rsidP="00660C31">
      <w:pPr>
        <w:pStyle w:val="BodyText"/>
      </w:pPr>
    </w:p>
    <w:p w:rsidR="00000000" w:rsidRPr="00660C31" w:rsidP="00660C31">
      <w:pPr>
        <w:pStyle w:val="Heading1"/>
      </w:pPr>
      <w:bookmarkStart w:id="6" w:name="O_216919"/>
      <w:bookmarkEnd w:id="6"/>
      <w:r w:rsidRPr="00660C31">
        <w:t>Employability Skills Information</w:t>
      </w:r>
    </w:p>
    <w:tbl>
      <w:tblPr>
        <w:tblW w:w="0" w:type="auto"/>
        <w:tblLayout w:type="fixed"/>
        <w:tblCellMar>
          <w:left w:w="62" w:type="dxa"/>
          <w:right w:w="62" w:type="dxa"/>
        </w:tblCellMar>
        <w:tblLook w:val="0000"/>
      </w:tblPr>
      <w:tblGrid>
        <w:gridCol w:w="2802"/>
        <w:gridCol w:w="5720"/>
      </w:tblGrid>
      <w:tr w:rsidTr="004D08F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This unit contains employability skills.</w:t>
            </w:r>
          </w:p>
        </w:tc>
      </w:tr>
    </w:tbl>
    <w:p w:rsidR="004D08FB" w:rsidP="00660C31">
      <w:pPr>
        <w:pStyle w:val="BodyText"/>
      </w:pPr>
    </w:p>
    <w:p w:rsidR="004D08FB" w:rsidP="00660C31">
      <w:pPr>
        <w:pStyle w:val="BodyText"/>
      </w:pPr>
    </w:p>
    <w:p w:rsidR="00000000" w:rsidRPr="00660C31" w:rsidP="00660C31">
      <w:pPr>
        <w:pStyle w:val="Heading1"/>
      </w:pPr>
      <w:bookmarkStart w:id="7" w:name="O_291107"/>
      <w:bookmarkEnd w:id="7"/>
      <w:r w:rsidRPr="00660C31">
        <w:t>Elements and Performance Criteria Pre-Content</w:t>
      </w:r>
    </w:p>
    <w:tbl>
      <w:tblPr>
        <w:tblW w:w="0" w:type="auto"/>
        <w:tblLayout w:type="fixed"/>
        <w:tblCellMar>
          <w:left w:w="62" w:type="dxa"/>
          <w:right w:w="62" w:type="dxa"/>
        </w:tblCellMar>
        <w:tblLook w:val="0000"/>
      </w:tblPr>
      <w:tblGrid>
        <w:gridCol w:w="2574"/>
        <w:gridCol w:w="5948"/>
      </w:tblGrid>
      <w:tr w:rsidTr="004D08FB">
        <w:tblPrEx>
          <w:tblW w:w="0" w:type="auto"/>
          <w:tblLayout w:type="fixed"/>
          <w:tblCellMar>
            <w:left w:w="62" w:type="dxa"/>
            <w:right w:w="62" w:type="dxa"/>
          </w:tblCellMar>
          <w:tblLook w:val="0000"/>
        </w:tblPrEx>
        <w:tc>
          <w:tcPr>
            <w:tcW w:w="2574" w:type="dxa"/>
            <w:tcBorders>
              <w:top w:val="single" w:sz="6" w:space="0" w:color="auto"/>
              <w:left w:val="nil"/>
              <w:bottom w:val="nil"/>
              <w:right w:val="nil"/>
            </w:tcBorders>
            <w:tcMar>
              <w:top w:w="0" w:type="dxa"/>
              <w:left w:w="62" w:type="dxa"/>
              <w:bottom w:w="0" w:type="dxa"/>
              <w:right w:w="62" w:type="dxa"/>
            </w:tcMar>
          </w:tcPr>
          <w:p w:rsidR="00000000" w:rsidP="00660C31">
            <w:pPr>
              <w:pStyle w:val="BodyText"/>
              <w:rPr>
                <w:lang w:val="en-NZ"/>
              </w:rPr>
            </w:pPr>
            <w:r w:rsidRPr="00660C31">
              <w:t>Elements describe the essential outcomes of a unit of competency.</w:t>
            </w:r>
          </w:p>
        </w:tc>
        <w:tc>
          <w:tcPr>
            <w:tcW w:w="5948" w:type="dxa"/>
            <w:tcBorders>
              <w:top w:val="single" w:sz="6" w:space="0" w:color="auto"/>
              <w:left w:val="nil"/>
              <w:bottom w:val="nil"/>
              <w:right w:val="nil"/>
            </w:tcBorders>
            <w:tcMar>
              <w:top w:w="0" w:type="dxa"/>
              <w:left w:w="62" w:type="dxa"/>
              <w:bottom w:w="0" w:type="dxa"/>
              <w:right w:w="62" w:type="dxa"/>
            </w:tcMar>
          </w:tcPr>
          <w:p w:rsidR="00000000" w:rsidRPr="00660C31" w:rsidP="00660C31">
            <w:pPr>
              <w:pStyle w:val="BodyText"/>
            </w:pPr>
            <w:r w:rsidRPr="00660C31">
              <w:t>Performance criteria describe the performance needed to demonstrate achievement of the element. Where bold italicised text is used, further information is detailed in the required skills and</w:t>
            </w:r>
            <w:r w:rsidRPr="00660C31">
              <w:t xml:space="preserve"> knowledge section and the range statement. Assessment of performance is to be consistent with the evidence guide.</w:t>
            </w:r>
          </w:p>
        </w:tc>
      </w:tr>
    </w:tbl>
    <w:p w:rsidR="00000000" w:rsidRPr="00660C31" w:rsidP="00660C31">
      <w:pPr>
        <w:pStyle w:val="BodyText"/>
      </w:pPr>
    </w:p>
    <w:p w:rsidR="00000000" w:rsidRPr="00660C31" w:rsidP="00660C31">
      <w:pPr>
        <w:pStyle w:val="AllowPageBreak"/>
      </w:pPr>
    </w:p>
    <w:p w:rsidR="00000000" w:rsidRPr="00660C31" w:rsidP="00660C31">
      <w:pPr>
        <w:pStyle w:val="Heading1"/>
      </w:pPr>
      <w:bookmarkStart w:id="8" w:name="O_237775"/>
      <w:bookmarkEnd w:id="8"/>
      <w:r w:rsidRPr="00660C31">
        <w:t>Elements and Performance Criteria</w:t>
      </w:r>
    </w:p>
    <w:tbl>
      <w:tblPr>
        <w:tblW w:w="0" w:type="auto"/>
        <w:tblLayout w:type="fixed"/>
        <w:tblCellMar>
          <w:left w:w="62" w:type="dxa"/>
          <w:right w:w="62" w:type="dxa"/>
        </w:tblCellMar>
        <w:tblLook w:val="0000"/>
      </w:tblPr>
      <w:tblGrid>
        <w:gridCol w:w="2574"/>
        <w:gridCol w:w="5948"/>
      </w:tblGrid>
      <w:tr w:rsidTr="004D08FB">
        <w:tblPrEx>
          <w:tblW w:w="0" w:type="auto"/>
          <w:tblLayout w:type="fixed"/>
          <w:tblCellMar>
            <w:left w:w="62" w:type="dxa"/>
            <w:right w:w="62" w:type="dxa"/>
          </w:tblCellMar>
          <w:tblLook w:val="0000"/>
        </w:tblPrEx>
        <w:trPr>
          <w:tblHeader/>
        </w:trPr>
        <w:tc>
          <w:tcPr>
            <w:tcW w:w="2574" w:type="dxa"/>
            <w:tcBorders>
              <w:top w:val="nil"/>
              <w:left w:val="nil"/>
              <w:bottom w:val="single" w:sz="6" w:space="0" w:color="auto"/>
              <w:right w:val="nil"/>
            </w:tcBorders>
            <w:tcMar>
              <w:top w:w="0" w:type="dxa"/>
              <w:left w:w="62" w:type="dxa"/>
              <w:bottom w:w="0" w:type="dxa"/>
              <w:right w:w="62" w:type="dxa"/>
            </w:tcMar>
          </w:tcPr>
          <w:p w:rsidR="00000000" w:rsidRPr="00660C31" w:rsidP="00660C31">
            <w:pPr>
              <w:pStyle w:val="BodyText"/>
            </w:pPr>
            <w:r w:rsidRPr="00660C31">
              <w:rPr>
                <w:rStyle w:val="SpecialBold"/>
              </w:rPr>
              <w:t>ELEMENT</w:t>
            </w:r>
          </w:p>
        </w:tc>
        <w:tc>
          <w:tcPr>
            <w:tcW w:w="5948" w:type="dxa"/>
            <w:tcBorders>
              <w:top w:val="nil"/>
              <w:left w:val="nil"/>
              <w:bottom w:val="single" w:sz="6" w:space="0" w:color="auto"/>
              <w:right w:val="nil"/>
            </w:tcBorders>
            <w:tcMar>
              <w:top w:w="0" w:type="dxa"/>
              <w:left w:w="62" w:type="dxa"/>
              <w:bottom w:w="0" w:type="dxa"/>
              <w:right w:w="62" w:type="dxa"/>
            </w:tcMar>
          </w:tcPr>
          <w:p w:rsidR="00000000" w:rsidP="00660C31">
            <w:pPr>
              <w:pStyle w:val="BodyText"/>
              <w:rPr>
                <w:lang w:val="en-NZ"/>
              </w:rPr>
            </w:pPr>
            <w:r w:rsidRPr="00660C31">
              <w:rPr>
                <w:rStyle w:val="SpecialBold"/>
              </w:rPr>
              <w:t>PERFORMANCE CRITERIA</w:t>
            </w:r>
          </w:p>
        </w:tc>
      </w:tr>
      <w:tr w:rsidTr="004D08FB">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t>Investigate requirements for taking part in racing.</w:t>
            </w:r>
          </w:p>
        </w:tc>
        <w:tc>
          <w:tcPr>
            <w:tcW w:w="5948" w:type="dxa"/>
            <w:tcBorders>
              <w:top w:val="nil"/>
              <w:left w:val="nil"/>
              <w:bottom w:val="nil"/>
              <w:right w:val="nil"/>
            </w:tcBorders>
            <w:tcMar>
              <w:top w:w="0" w:type="dxa"/>
              <w:left w:w="62" w:type="dxa"/>
              <w:bottom w:w="0" w:type="dxa"/>
              <w:right w:w="62" w:type="dxa"/>
            </w:tcMar>
          </w:tcPr>
          <w:p w:rsidR="00000000" w:rsidRPr="00660C31" w:rsidP="00660C31">
            <w:pPr>
              <w:pStyle w:val="List"/>
            </w:pPr>
            <w:r w:rsidRPr="00660C31">
              <w:t>1.</w:t>
            </w:r>
            <w:r w:rsidRPr="00660C31">
              <w:tab/>
            </w:r>
            <w:r w:rsidRPr="00660C31">
              <w:rPr>
                <w:rStyle w:val="BoldandItalics"/>
              </w:rPr>
              <w:t>Structure of the racing industry</w:t>
            </w:r>
            <w:r w:rsidRPr="00660C31">
              <w:t xml:space="preserve"> and significance of rules of racing are clarified. </w:t>
            </w:r>
          </w:p>
          <w:p w:rsidR="00000000" w:rsidRPr="00660C31" w:rsidP="00660C31">
            <w:pPr>
              <w:pStyle w:val="List"/>
            </w:pPr>
            <w:r w:rsidRPr="00660C31">
              <w:t>2.</w:t>
            </w:r>
            <w:r w:rsidRPr="00660C31">
              <w:tab/>
            </w:r>
            <w:r w:rsidRPr="00660C31">
              <w:rPr>
                <w:rStyle w:val="BoldandItalics"/>
              </w:rPr>
              <w:t>Rights and responsibilities</w:t>
            </w:r>
            <w:r w:rsidRPr="00660C31">
              <w:t xml:space="preserve"> of racing participants and officials are described. </w:t>
            </w:r>
          </w:p>
          <w:p w:rsidR="00000000" w:rsidRPr="00660C31" w:rsidP="00660C31">
            <w:pPr>
              <w:pStyle w:val="List"/>
            </w:pPr>
            <w:r w:rsidRPr="00660C31">
              <w:t>3.</w:t>
            </w:r>
            <w:r w:rsidRPr="00660C31">
              <w:tab/>
              <w:t>Obligations of racing participants to animal welfare and OHSare clarified.</w:t>
            </w:r>
          </w:p>
          <w:p w:rsidR="00000000" w:rsidP="00660C31">
            <w:pPr>
              <w:pStyle w:val="List"/>
              <w:rPr>
                <w:lang w:val="en-NZ"/>
              </w:rPr>
            </w:pPr>
            <w:r w:rsidRPr="00660C31">
              <w:t>4.</w:t>
            </w:r>
            <w:r w:rsidRPr="00660C31">
              <w:tab/>
              <w:t>Race m</w:t>
            </w:r>
            <w:r w:rsidRPr="00660C31">
              <w:t>eeting procedures and protocols are observed.</w:t>
            </w:r>
          </w:p>
        </w:tc>
      </w:tr>
      <w:tr w:rsidTr="004D08FB">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t>Determine level of participation in racing.</w:t>
            </w:r>
          </w:p>
        </w:tc>
        <w:tc>
          <w:tcPr>
            <w:tcW w:w="5948" w:type="dxa"/>
            <w:tcBorders>
              <w:top w:val="nil"/>
              <w:left w:val="nil"/>
              <w:bottom w:val="nil"/>
              <w:right w:val="nil"/>
            </w:tcBorders>
            <w:tcMar>
              <w:top w:w="0" w:type="dxa"/>
              <w:left w:w="62" w:type="dxa"/>
              <w:bottom w:w="0" w:type="dxa"/>
              <w:right w:w="62" w:type="dxa"/>
            </w:tcMar>
          </w:tcPr>
          <w:p w:rsidR="00000000" w:rsidRPr="00660C31" w:rsidP="00660C31">
            <w:pPr>
              <w:pStyle w:val="List"/>
            </w:pPr>
            <w:r w:rsidRPr="00660C31">
              <w:t>5.</w:t>
            </w:r>
            <w:r w:rsidRPr="00660C31">
              <w:tab/>
            </w:r>
            <w:r w:rsidRPr="00660C31">
              <w:rPr>
                <w:rStyle w:val="BoldandItalics"/>
              </w:rPr>
              <w:t>Options for racing</w:t>
            </w:r>
            <w:r w:rsidRPr="00660C31">
              <w:t xml:space="preserve"> greyhounds or horses are evaluated. </w:t>
            </w:r>
          </w:p>
          <w:p w:rsidR="00000000" w:rsidRPr="00660C31" w:rsidP="00660C31">
            <w:pPr>
              <w:pStyle w:val="List"/>
            </w:pPr>
            <w:r w:rsidRPr="00660C31">
              <w:t>6.</w:t>
            </w:r>
            <w:r w:rsidRPr="00660C31">
              <w:tab/>
            </w:r>
            <w:r w:rsidRPr="00660C31">
              <w:rPr>
                <w:rStyle w:val="BoldandItalics"/>
              </w:rPr>
              <w:t>Arrangements for training</w:t>
            </w:r>
            <w:r w:rsidRPr="00660C31">
              <w:t xml:space="preserve"> greyhounds or horses are clarified with trainer. </w:t>
            </w:r>
          </w:p>
          <w:p w:rsidR="00000000" w:rsidP="00660C31">
            <w:pPr>
              <w:pStyle w:val="List"/>
              <w:rPr>
                <w:lang w:val="en-NZ"/>
              </w:rPr>
            </w:pPr>
            <w:r w:rsidRPr="00660C31">
              <w:t>7.</w:t>
            </w:r>
            <w:r w:rsidRPr="00660C31">
              <w:tab/>
            </w:r>
            <w:r w:rsidRPr="00660C31">
              <w:rPr>
                <w:rStyle w:val="BoldandItalics"/>
              </w:rPr>
              <w:t>Options for resolving di</w:t>
            </w:r>
            <w:r w:rsidRPr="00660C31">
              <w:rPr>
                <w:rStyle w:val="BoldandItalics"/>
              </w:rPr>
              <w:t>sputes</w:t>
            </w:r>
            <w:r w:rsidRPr="00660C31">
              <w:t xml:space="preserve"> with trainer or other owners are reviewed. </w:t>
            </w:r>
          </w:p>
        </w:tc>
      </w:tr>
      <w:tr w:rsidTr="004D08FB">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t>Uphold welfare of racing animals.</w:t>
            </w:r>
          </w:p>
        </w:tc>
        <w:tc>
          <w:tcPr>
            <w:tcW w:w="5948" w:type="dxa"/>
            <w:tcBorders>
              <w:top w:val="nil"/>
              <w:left w:val="nil"/>
              <w:bottom w:val="nil"/>
              <w:right w:val="nil"/>
            </w:tcBorders>
            <w:tcMar>
              <w:top w:w="0" w:type="dxa"/>
              <w:left w:w="62" w:type="dxa"/>
              <w:bottom w:w="0" w:type="dxa"/>
              <w:right w:w="62" w:type="dxa"/>
            </w:tcMar>
          </w:tcPr>
          <w:p w:rsidR="00000000" w:rsidRPr="00660C31" w:rsidP="00660C31">
            <w:pPr>
              <w:pStyle w:val="List"/>
            </w:pPr>
            <w:r w:rsidRPr="00660C31">
              <w:t>8.</w:t>
            </w:r>
            <w:r w:rsidRPr="00660C31">
              <w:tab/>
            </w:r>
            <w:r w:rsidRPr="00660C31">
              <w:rPr>
                <w:rStyle w:val="BoldandItalics"/>
              </w:rPr>
              <w:t>Plans for racing animals</w:t>
            </w:r>
            <w:r w:rsidRPr="00660C31">
              <w:t xml:space="preserve"> are discussed with trainer. </w:t>
            </w:r>
          </w:p>
          <w:p w:rsidR="00000000" w:rsidRPr="00660C31" w:rsidP="00660C31">
            <w:pPr>
              <w:pStyle w:val="List"/>
            </w:pPr>
            <w:r w:rsidRPr="00660C31">
              <w:t>9.</w:t>
            </w:r>
            <w:r w:rsidRPr="00660C31">
              <w:tab/>
            </w:r>
            <w:r w:rsidRPr="00660C31">
              <w:rPr>
                <w:rStyle w:val="BoldandItalics"/>
              </w:rPr>
              <w:t>Options for animals</w:t>
            </w:r>
            <w:r w:rsidRPr="00660C31">
              <w:t xml:space="preserve"> that will not continue in racing are evaluated. </w:t>
            </w:r>
          </w:p>
          <w:p w:rsidR="00000000" w:rsidRPr="00660C31" w:rsidP="00660C31">
            <w:pPr>
              <w:pStyle w:val="List"/>
            </w:pPr>
            <w:r w:rsidRPr="00660C31">
              <w:t>10.</w:t>
            </w:r>
            <w:r w:rsidRPr="00660C31">
              <w:tab/>
            </w:r>
            <w:r w:rsidRPr="00660C31">
              <w:rPr>
                <w:rStyle w:val="BoldandItalics"/>
              </w:rPr>
              <w:t>Decisions on the future of racing animals</w:t>
            </w:r>
            <w:r w:rsidRPr="00660C31">
              <w:t xml:space="preserve"> are made with due consideration to animal welfare. </w:t>
            </w:r>
          </w:p>
        </w:tc>
      </w:tr>
    </w:tbl>
    <w:p w:rsidR="004D08FB" w:rsidP="00660C31">
      <w:pPr>
        <w:pStyle w:val="BodyText"/>
      </w:pPr>
    </w:p>
    <w:p w:rsidR="004D08FB" w:rsidP="00660C31">
      <w:pPr>
        <w:pStyle w:val="BodyText"/>
      </w:pPr>
    </w:p>
    <w:p w:rsidR="00000000" w:rsidRPr="00660C31" w:rsidP="00660C31">
      <w:pPr>
        <w:pStyle w:val="Heading1"/>
      </w:pPr>
      <w:bookmarkStart w:id="9" w:name="O_261566"/>
      <w:bookmarkEnd w:id="9"/>
      <w:r w:rsidRPr="00660C31">
        <w:t>Required Skills and Knowledge</w:t>
      </w:r>
    </w:p>
    <w:tbl>
      <w:tblPr>
        <w:tblW w:w="0" w:type="auto"/>
        <w:tblLayout w:type="fixed"/>
        <w:tblCellMar>
          <w:left w:w="62" w:type="dxa"/>
          <w:right w:w="62" w:type="dxa"/>
        </w:tblCellMar>
        <w:tblLook w:val="0000"/>
      </w:tblPr>
      <w:tblGrid>
        <w:gridCol w:w="8522"/>
      </w:tblGrid>
      <w:tr w:rsidTr="004D08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REQUIRED SKILLS AND KNOWLEDGE</w:t>
            </w:r>
          </w:p>
        </w:tc>
      </w:tr>
      <w:tr w:rsidTr="004D08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t>This section describes the skills and knowledge required for this unit.</w:t>
            </w:r>
          </w:p>
        </w:tc>
      </w:tr>
      <w:tr w:rsidTr="004D08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Required skills</w:t>
            </w:r>
          </w:p>
        </w:tc>
      </w:tr>
      <w:tr w:rsidTr="004D08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applying safe handling and work practices when dealing with greyhounds or horses</w:t>
            </w:r>
          </w:p>
          <w:p w:rsidR="00000000" w:rsidRPr="00660C31" w:rsidP="00660C31">
            <w:pPr>
              <w:pStyle w:val="ListBullet"/>
            </w:pPr>
            <w:r w:rsidRPr="00660C31">
              <w:t>communicating with trainer, racing officials, racing kennel or stable staff and others using assertive communication techniques to gather and relay information related to greyhound or horse racing activities</w:t>
            </w:r>
          </w:p>
          <w:p w:rsidR="00000000" w:rsidRPr="00660C31" w:rsidP="00660C31">
            <w:pPr>
              <w:pStyle w:val="ListBullet"/>
            </w:pPr>
            <w:r w:rsidRPr="00660C31">
              <w:t>complying with animal welfare regulations, legis</w:t>
            </w:r>
            <w:r w:rsidRPr="00660C31">
              <w:t>lation and rules of racing guidelines</w:t>
            </w:r>
          </w:p>
          <w:p w:rsidR="00000000" w:rsidRPr="00660C31" w:rsidP="00660C31">
            <w:pPr>
              <w:pStyle w:val="ListBullet"/>
            </w:pPr>
            <w:r w:rsidRPr="00660C31">
              <w:t>complying with safe operating procedures</w:t>
            </w:r>
          </w:p>
          <w:p w:rsidR="00000000" w:rsidRPr="00660C31" w:rsidP="00660C31">
            <w:pPr>
              <w:pStyle w:val="ListBullet"/>
            </w:pPr>
            <w:r w:rsidRPr="00660C31">
              <w:t>following instructions of trainer and officials when appropriate, for example in parade enclosure</w:t>
            </w:r>
          </w:p>
          <w:p w:rsidR="00000000" w:rsidRPr="00660C31" w:rsidP="00660C31">
            <w:pPr>
              <w:pStyle w:val="ListBullet"/>
            </w:pPr>
            <w:r w:rsidRPr="00660C31">
              <w:t>negotiating resolution of conflict or disagreements with others relating to rac</w:t>
            </w:r>
            <w:r w:rsidRPr="00660C31">
              <w:t>ing greyhounds or horses in compliance with racing codes of conduct and rules of racing</w:t>
            </w:r>
          </w:p>
          <w:p w:rsidR="00000000" w:rsidRPr="00660C31" w:rsidP="00660C31">
            <w:pPr>
              <w:pStyle w:val="ListBullet"/>
            </w:pPr>
            <w:r w:rsidRPr="00660C31">
              <w:t>reading and interpreting racing documentation, including relevant rules of racing</w:t>
            </w:r>
          </w:p>
          <w:p w:rsidR="00000000" w:rsidRPr="00660C31" w:rsidP="00660C31">
            <w:pPr>
              <w:pStyle w:val="ListBullet"/>
            </w:pPr>
            <w:r w:rsidRPr="00660C31">
              <w:t>relating to people from a range of social, cultural and ethnic backgrounds and with va</w:t>
            </w:r>
            <w:r w:rsidRPr="00660C31">
              <w:t>rying physical and mental abilities</w:t>
            </w:r>
          </w:p>
          <w:p w:rsidR="00000000" w:rsidRPr="00660C31" w:rsidP="00660C31">
            <w:pPr>
              <w:pStyle w:val="ListBullet"/>
            </w:pPr>
            <w:r w:rsidRPr="00660C31">
              <w:t>upholding agreement with trainer, other owners and syndicate managers (if relevant) regarding payment of accounts for training services</w:t>
            </w:r>
          </w:p>
          <w:p w:rsidR="00000000" w:rsidP="00660C31">
            <w:pPr>
              <w:pStyle w:val="ListBullet"/>
              <w:rPr>
                <w:lang w:val="en-NZ"/>
              </w:rPr>
            </w:pPr>
            <w:r w:rsidRPr="00660C31">
              <w:t>written communication skills to complete racing documentation.</w:t>
            </w:r>
          </w:p>
        </w:tc>
      </w:tr>
      <w:tr w:rsidTr="004D08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Required knowledge</w:t>
            </w:r>
          </w:p>
        </w:tc>
      </w:tr>
      <w:tr w:rsidTr="004D08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basic industry terminology related to racing, handling and caring for greyhounds or horses</w:t>
            </w:r>
          </w:p>
          <w:p w:rsidR="00000000" w:rsidRPr="00660C31" w:rsidP="00660C31">
            <w:pPr>
              <w:pStyle w:val="ListBullet"/>
            </w:pPr>
            <w:r w:rsidRPr="00660C31">
              <w:t>common reasons for greyhounds and horses having to stop racing</w:t>
            </w:r>
          </w:p>
          <w:p w:rsidR="00000000" w:rsidRPr="00660C31" w:rsidP="00660C31">
            <w:pPr>
              <w:pStyle w:val="ListBullet"/>
            </w:pPr>
            <w:r w:rsidRPr="00660C31">
              <w:t>communication procedures within the kennel or stable and wider racing industry</w:t>
            </w:r>
          </w:p>
          <w:p w:rsidR="00000000" w:rsidRPr="00660C31" w:rsidP="00660C31">
            <w:pPr>
              <w:pStyle w:val="ListBullet"/>
            </w:pPr>
            <w:r w:rsidRPr="00660C31">
              <w:t>content of training contract or agreement</w:t>
            </w:r>
          </w:p>
          <w:p w:rsidR="00000000" w:rsidRPr="00660C31" w:rsidP="00660C31">
            <w:pPr>
              <w:pStyle w:val="ListBullet"/>
            </w:pPr>
            <w:r w:rsidRPr="00660C31">
              <w:t>effective working relationships, including teamwork</w:t>
            </w:r>
          </w:p>
          <w:p w:rsidR="00000000" w:rsidRPr="00660C31" w:rsidP="00660C31">
            <w:pPr>
              <w:pStyle w:val="ListBullet"/>
            </w:pPr>
            <w:r w:rsidRPr="00660C31">
              <w:t>obligations of owners to animals, trainers and racing officials</w:t>
            </w:r>
          </w:p>
          <w:p w:rsidR="00000000" w:rsidRPr="00660C31" w:rsidP="00660C31">
            <w:pPr>
              <w:pStyle w:val="ListBullet"/>
            </w:pPr>
            <w:r w:rsidRPr="00660C31">
              <w:t>options for greyhounds and horses that have finished their racing career</w:t>
            </w:r>
          </w:p>
          <w:p w:rsidR="00000000" w:rsidRPr="00660C31" w:rsidP="00660C31">
            <w:pPr>
              <w:pStyle w:val="ListBullet"/>
            </w:pPr>
            <w:r w:rsidRPr="00660C31">
              <w:t>racing industry animal we</w:t>
            </w:r>
            <w:r w:rsidRPr="00660C31">
              <w:t>lfare requirements</w:t>
            </w:r>
          </w:p>
          <w:p w:rsidR="00000000" w:rsidRPr="00660C31" w:rsidP="00660C31">
            <w:pPr>
              <w:pStyle w:val="ListBullet"/>
            </w:pPr>
            <w:r w:rsidRPr="00660C31">
              <w:t>racing industry safety requirements, including safe operating procedures</w:t>
            </w:r>
          </w:p>
          <w:p w:rsidR="00000000" w:rsidRPr="00660C31" w:rsidP="00660C31">
            <w:pPr>
              <w:pStyle w:val="ListBullet"/>
            </w:pPr>
            <w:r w:rsidRPr="00660C31">
              <w:t>relevant rules of racing</w:t>
            </w:r>
          </w:p>
          <w:p w:rsidR="00000000" w:rsidRPr="00660C31" w:rsidP="00660C31">
            <w:pPr>
              <w:pStyle w:val="ListBullet"/>
            </w:pPr>
            <w:r w:rsidRPr="00660C31">
              <w:t>structure, protocols and procedures related to racing greyhounds or horses.</w:t>
            </w:r>
          </w:p>
        </w:tc>
      </w:tr>
    </w:tbl>
    <w:p w:rsidR="004D08FB" w:rsidP="00660C31">
      <w:pPr>
        <w:pStyle w:val="BodyText"/>
      </w:pPr>
    </w:p>
    <w:p w:rsidR="004D08FB" w:rsidP="00660C31">
      <w:pPr>
        <w:pStyle w:val="BodyText"/>
      </w:pPr>
    </w:p>
    <w:p w:rsidR="00000000" w:rsidRPr="00660C31" w:rsidP="00660C31">
      <w:pPr>
        <w:pStyle w:val="AllowPageBreak"/>
      </w:pPr>
    </w:p>
    <w:p w:rsidR="00000000" w:rsidRPr="00660C31" w:rsidP="00660C31">
      <w:pPr>
        <w:pStyle w:val="Heading1"/>
      </w:pPr>
      <w:bookmarkStart w:id="10" w:name="O_245759"/>
      <w:bookmarkEnd w:id="10"/>
      <w:r w:rsidRPr="00660C31">
        <w:t>Evidence Guide</w:t>
      </w:r>
    </w:p>
    <w:tbl>
      <w:tblPr>
        <w:tblW w:w="9570" w:type="dxa"/>
        <w:tblLayout w:type="fixed"/>
        <w:tblCellMar>
          <w:left w:w="62" w:type="dxa"/>
          <w:right w:w="62" w:type="dxa"/>
        </w:tblCellMar>
        <w:tblLook w:val="0000"/>
      </w:tblPr>
      <w:tblGrid>
        <w:gridCol w:w="3908"/>
        <w:gridCol w:w="5662"/>
      </w:tblGrid>
      <w:tr w:rsidTr="004D08F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60C31">
            <w:pPr>
              <w:pStyle w:val="BodyText"/>
              <w:rPr>
                <w:lang w:val="en-NZ"/>
              </w:rPr>
            </w:pPr>
            <w:r w:rsidRPr="00660C31">
              <w:rPr>
                <w:rStyle w:val="SpecialBold"/>
              </w:rPr>
              <w:t>EVIDENCE GUIDE</w:t>
            </w:r>
          </w:p>
        </w:tc>
      </w:tr>
      <w:tr w:rsidTr="004D08F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60C31">
            <w:pPr>
              <w:pStyle w:val="BodyText"/>
              <w:rPr>
                <w:lang w:val="en-NZ"/>
              </w:rPr>
            </w:pPr>
            <w:r w:rsidRPr="00660C31">
              <w:t>The evidence guide provides advice on assessment and must be read in conjunction with the performance criteria, required skills and knowledge, range statement and the Assessment Guidelines for the Training Package.</w:t>
            </w:r>
          </w:p>
        </w:tc>
      </w:tr>
      <w:tr w:rsidTr="004D08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The evidence required to demonstrate competency in this unit must be relevant to workplace operations and satisfy all of the requirements of the performance criter</w:t>
            </w:r>
            <w:r w:rsidRPr="00660C31">
              <w:t>ia, required skills and knowledge and the range statement of this unit and include evidence of the following:</w:t>
            </w:r>
          </w:p>
          <w:p w:rsidR="00000000" w:rsidRPr="00660C31" w:rsidP="00660C31">
            <w:pPr>
              <w:pStyle w:val="ListBullet"/>
            </w:pPr>
            <w:r w:rsidRPr="00660C31">
              <w:t>knowledge of the requirements, procedures and instructions that apply to racing greyhounds or horses</w:t>
            </w:r>
          </w:p>
          <w:p w:rsidR="00000000" w:rsidRPr="00660C31" w:rsidP="00660C31">
            <w:pPr>
              <w:pStyle w:val="ListBullet"/>
            </w:pPr>
            <w:r w:rsidRPr="00660C31">
              <w:t>implementation of procedures and timely tech</w:t>
            </w:r>
            <w:r w:rsidRPr="00660C31">
              <w:t>niques for safe participation in racing as an owner</w:t>
            </w:r>
          </w:p>
          <w:p w:rsidR="00000000" w:rsidRPr="00660C31" w:rsidP="00660C31">
            <w:pPr>
              <w:pStyle w:val="ListBullet"/>
            </w:pPr>
            <w:r w:rsidRPr="00660C31">
              <w:t>working with others when participating in racing as an owner that meets required outcomes.</w:t>
            </w:r>
          </w:p>
          <w:p w:rsidR="00000000" w:rsidP="00660C31">
            <w:pPr>
              <w:pStyle w:val="BodyText"/>
              <w:rPr>
                <w:lang w:val="en-NZ"/>
              </w:rPr>
            </w:pPr>
            <w:r w:rsidRPr="00660C31">
              <w:t xml:space="preserve">Evidence should be collected over a period of time and be focused on business activities and obligations related </w:t>
            </w:r>
            <w:r w:rsidRPr="00660C31">
              <w:t xml:space="preserve">to racing participation as an owner. Theoretical components can be assessed in a simulated situation but must be related to racing industry conditions and contexts. </w:t>
            </w:r>
          </w:p>
        </w:tc>
      </w:tr>
      <w:tr w:rsidTr="004D08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Competency may be assessed in an actual workplace or simulated environment that provides access to the required resources. Assessment is to occur under standard and authorised work practices, safety requirements and environmental constraints. It is to comp</w:t>
            </w:r>
            <w:r w:rsidRPr="00660C31">
              <w:t>ly with relevant regulatory requirements or Australian Standards requirements.</w:t>
            </w:r>
          </w:p>
          <w:p w:rsidR="00000000" w:rsidRPr="00660C31" w:rsidP="00660C31">
            <w:pPr>
              <w:pStyle w:val="BodyText"/>
            </w:pPr>
            <w:r w:rsidRPr="00660C31">
              <w:t>The following resources must be available:</w:t>
            </w:r>
          </w:p>
          <w:p w:rsidR="00000000" w:rsidRPr="00660C31" w:rsidP="00660C31">
            <w:pPr>
              <w:pStyle w:val="ListBullet"/>
            </w:pPr>
            <w:r w:rsidRPr="00660C31">
              <w:t>a variety of greyhounds or racing horses that are currently in training</w:t>
            </w:r>
          </w:p>
          <w:p w:rsidR="00000000" w:rsidRPr="00660C31" w:rsidP="00660C31">
            <w:pPr>
              <w:pStyle w:val="ListBullet"/>
            </w:pPr>
            <w:r w:rsidRPr="00660C31">
              <w:t>commercial racing training establishments, safe racetrack are</w:t>
            </w:r>
            <w:r w:rsidRPr="00660C31">
              <w:t>as, race meetings and related facilities</w:t>
            </w:r>
          </w:p>
          <w:p w:rsidR="00000000" w:rsidRPr="00660C31" w:rsidP="00660C31">
            <w:pPr>
              <w:pStyle w:val="ListBullet"/>
            </w:pPr>
            <w:r w:rsidRPr="00660C31">
              <w:t>materials and equipment relevant to assessing candidate's ability to race animals as an owner</w:t>
            </w:r>
          </w:p>
          <w:p w:rsidR="00000000" w:rsidP="00660C31">
            <w:pPr>
              <w:pStyle w:val="ListBullet"/>
              <w:rPr>
                <w:lang w:val="en-NZ"/>
              </w:rPr>
            </w:pPr>
            <w:r w:rsidRPr="00660C31">
              <w:t>work instructions and related documentation.</w:t>
            </w:r>
          </w:p>
        </w:tc>
      </w:tr>
      <w:tr w:rsidTr="004D08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Assessment methods must satisfy the endorsed Assessmen</w:t>
            </w:r>
            <w:r w:rsidRPr="00660C31">
              <w:t>t Guidelines of the Racing Training Package.</w:t>
            </w:r>
          </w:p>
          <w:p w:rsidR="00000000" w:rsidRPr="00660C31" w:rsidP="00660C31">
            <w:pPr>
              <w:pStyle w:val="BodyText"/>
            </w:pPr>
            <w:r w:rsidRPr="00660C31">
              <w:t>The suggested strategies for the assessment of this unit are:</w:t>
            </w:r>
          </w:p>
          <w:p w:rsidR="00000000" w:rsidRPr="00660C31" w:rsidP="00660C31">
            <w:pPr>
              <w:pStyle w:val="ListBullet"/>
            </w:pPr>
            <w:r w:rsidRPr="00660C31">
              <w:t>written and/or oral assessment of candidate's required knowledge</w:t>
            </w:r>
          </w:p>
          <w:p w:rsidR="00000000" w:rsidRPr="00660C31" w:rsidP="00660C31">
            <w:pPr>
              <w:pStyle w:val="ListBullet"/>
            </w:pPr>
            <w:r w:rsidRPr="00660C31">
              <w:t xml:space="preserve">observed, documented and firsthand testimonial evidence of candidate's application </w:t>
            </w:r>
            <w:r w:rsidRPr="00660C31">
              <w:t>of practical tasks</w:t>
            </w:r>
          </w:p>
          <w:p w:rsidR="00000000" w:rsidRPr="00660C31" w:rsidP="00660C31">
            <w:pPr>
              <w:pStyle w:val="ListBullet"/>
            </w:pPr>
            <w:r w:rsidRPr="00660C31">
              <w:t>simulation exercises.</w:t>
            </w:r>
          </w:p>
          <w:p w:rsidR="00000000" w:rsidRPr="00660C31" w:rsidP="00660C31">
            <w:pPr>
              <w:pStyle w:val="BodyText"/>
            </w:pPr>
            <w:r w:rsidRPr="00660C31">
              <w:t>Where performance is not directly observed any evidence should be authenticated by supervisors or other appropriate persons.</w:t>
            </w:r>
          </w:p>
          <w:p w:rsidR="00000000" w:rsidRPr="00660C31" w:rsidP="00660C31">
            <w:pPr>
              <w:pStyle w:val="BodyText"/>
            </w:pPr>
            <w:r w:rsidRPr="00660C31">
              <w:t>This unit may be assessed in a holistic way with other units of competency relevant to the</w:t>
            </w:r>
            <w:r w:rsidRPr="00660C31">
              <w:t xml:space="preserve"> industry sector, workplace and job role, for example:</w:t>
            </w:r>
          </w:p>
          <w:p w:rsidR="00000000" w:rsidRPr="00660C31" w:rsidP="00660C31">
            <w:pPr>
              <w:pStyle w:val="ListBullet"/>
            </w:pPr>
            <w:r w:rsidRPr="00660C31">
              <w:t>RGRPSG407A Select greyhounds for racing</w:t>
            </w:r>
          </w:p>
          <w:p w:rsidR="00000000" w:rsidRPr="00660C31" w:rsidP="00660C31">
            <w:pPr>
              <w:pStyle w:val="ListBullet"/>
            </w:pPr>
            <w:r w:rsidRPr="00660C31">
              <w:t>RGRPSH505A Select horses for racing</w:t>
            </w:r>
          </w:p>
          <w:p w:rsidR="00000000" w:rsidP="00660C31">
            <w:pPr>
              <w:pStyle w:val="ListBullet"/>
              <w:rPr>
                <w:lang w:val="en-NZ"/>
              </w:rPr>
            </w:pPr>
            <w:r w:rsidRPr="00660C31">
              <w:t>RGRROP317A Attend racing events and comply with protocols and safety procedures.</w:t>
            </w:r>
          </w:p>
        </w:tc>
      </w:tr>
      <w:tr w:rsidTr="004D08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660C31">
              <w:t xml:space="preserve">than English, youth and people from low socioeconomic backgrounds). </w:t>
            </w:r>
          </w:p>
        </w:tc>
      </w:tr>
    </w:tbl>
    <w:p w:rsidR="004D08FB" w:rsidP="00660C31">
      <w:pPr>
        <w:pStyle w:val="BodyText"/>
      </w:pPr>
    </w:p>
    <w:p w:rsidR="004D08FB" w:rsidP="00660C31">
      <w:pPr>
        <w:pStyle w:val="BodyText"/>
      </w:pPr>
    </w:p>
    <w:p w:rsidR="00000000" w:rsidRPr="00660C31" w:rsidP="00660C31">
      <w:pPr>
        <w:pStyle w:val="Heading1"/>
      </w:pPr>
      <w:bookmarkStart w:id="11" w:name="O_253742"/>
      <w:bookmarkEnd w:id="11"/>
      <w:r w:rsidRPr="00660C31">
        <w:t>Range Statement</w:t>
      </w:r>
    </w:p>
    <w:tbl>
      <w:tblPr>
        <w:tblW w:w="0" w:type="auto"/>
        <w:tblLayout w:type="fixed"/>
        <w:tblCellMar>
          <w:left w:w="62" w:type="dxa"/>
          <w:right w:w="62" w:type="dxa"/>
        </w:tblCellMar>
        <w:tblLook w:val="0000"/>
      </w:tblPr>
      <w:tblGrid>
        <w:gridCol w:w="3487"/>
        <w:gridCol w:w="5035"/>
      </w:tblGrid>
      <w:tr w:rsidTr="004D08F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60C31">
            <w:pPr>
              <w:pStyle w:val="BodyText"/>
              <w:rPr>
                <w:lang w:val="en-NZ"/>
              </w:rPr>
            </w:pPr>
            <w:r w:rsidRPr="00660C31">
              <w:rPr>
                <w:rStyle w:val="SpecialBold"/>
              </w:rPr>
              <w:t>RANGE STATEMENT</w:t>
            </w:r>
          </w:p>
        </w:tc>
      </w:tr>
      <w:tr w:rsidTr="004D08F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60C31" w:rsidP="00660C31">
            <w:pPr>
              <w:pStyle w:val="BodyText"/>
            </w:pPr>
            <w:r w:rsidRPr="00660C31">
              <w:t xml:space="preserve">The range statement relates to the unit of competency as a whole. It allows for different work environments and situations that may affect performance. Bold italicised wording in the performance criteria is detailed below. </w:t>
            </w:r>
          </w:p>
          <w:p w:rsidR="00000000" w:rsidRPr="00660C31" w:rsidP="00660C31">
            <w:pPr>
              <w:pStyle w:val="BodyText"/>
            </w:pPr>
          </w:p>
          <w:p w:rsidR="00000000" w:rsidP="00660C31">
            <w:pPr>
              <w:pStyle w:val="BodyText"/>
              <w:rPr>
                <w:lang w:val="en-NZ"/>
              </w:rPr>
            </w:pPr>
            <w:r w:rsidRPr="00660C31">
              <w:t>The range statement provides de</w:t>
            </w:r>
            <w:r w:rsidRPr="00660C31">
              <w:t>tails of how this competency can be used in the workplaces of the racing industry to participate in racing as an owner. Workplaces include administration buildings, greyhound kennels, harness and thoroughbred stables and racecourses, training tracks and pu</w:t>
            </w:r>
            <w:r w:rsidRPr="00660C31">
              <w:t>blic areas.</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Structure of the racing industry</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breeder associations</w:t>
            </w:r>
          </w:p>
          <w:p w:rsidR="00000000" w:rsidRPr="00660C31" w:rsidP="00660C31">
            <w:pPr>
              <w:pStyle w:val="ListBullet"/>
            </w:pPr>
            <w:r w:rsidRPr="00660C31">
              <w:t>national and state racing regulatory authority role</w:t>
            </w:r>
          </w:p>
          <w:p w:rsidR="00000000" w:rsidRPr="00660C31" w:rsidP="00660C31">
            <w:pPr>
              <w:pStyle w:val="ListBullet"/>
            </w:pPr>
            <w:r w:rsidRPr="00660C31">
              <w:t>owner and trainer associations</w:t>
            </w:r>
          </w:p>
          <w:p w:rsidR="00000000" w:rsidRPr="00660C31" w:rsidP="00660C31">
            <w:pPr>
              <w:pStyle w:val="ListBullet"/>
            </w:pPr>
            <w:r w:rsidRPr="00660C31">
              <w:t>race club structure and functions</w:t>
            </w:r>
          </w:p>
          <w:p w:rsidR="00000000" w:rsidRPr="00660C31" w:rsidP="00660C31">
            <w:pPr>
              <w:pStyle w:val="ListBullet"/>
            </w:pPr>
            <w:r w:rsidRPr="00660C31">
              <w:t>rules of racing:</w:t>
            </w:r>
          </w:p>
          <w:p w:rsidR="00000000" w:rsidRPr="00660C31" w:rsidP="00660C31">
            <w:pPr>
              <w:pStyle w:val="ListBullet2"/>
            </w:pPr>
            <w:r w:rsidRPr="00660C31">
              <w:t>who and what is controlled by them</w:t>
            </w:r>
          </w:p>
          <w:p w:rsidR="00000000" w:rsidRPr="00660C31" w:rsidP="00660C31">
            <w:pPr>
              <w:pStyle w:val="ListBullet2"/>
            </w:pPr>
            <w:r w:rsidRPr="00660C31">
              <w:t>what rules impact on owners</w:t>
            </w:r>
          </w:p>
          <w:p w:rsidR="00000000" w:rsidP="00660C31">
            <w:pPr>
              <w:pStyle w:val="ListBullet2"/>
              <w:rPr>
                <w:lang w:val="en-NZ"/>
              </w:rPr>
            </w:pPr>
            <w:r w:rsidRPr="00660C31">
              <w:t>how racing fairness is ensured.</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Rights and responsibilities</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authority of owners to hear or give evidence or protest decisions</w:t>
            </w:r>
          </w:p>
          <w:p w:rsidR="00000000" w:rsidRPr="00660C31" w:rsidP="00660C31">
            <w:pPr>
              <w:pStyle w:val="ListBullet"/>
            </w:pPr>
            <w:r w:rsidRPr="00660C31">
              <w:t>authority of stewards and officials to direct or instruct racing participants, including owners</w:t>
            </w:r>
          </w:p>
          <w:p w:rsidR="00000000" w:rsidRPr="00660C31" w:rsidP="00660C31">
            <w:pPr>
              <w:pStyle w:val="ListBullet"/>
            </w:pPr>
            <w:r w:rsidRPr="00660C31">
              <w:t>authority of stewards to call witnesses, hear evidence and make decisions on penalties to be incurred</w:t>
            </w:r>
          </w:p>
          <w:p w:rsidR="00000000" w:rsidRPr="00660C31" w:rsidP="00660C31">
            <w:pPr>
              <w:pStyle w:val="ListBullet"/>
            </w:pPr>
            <w:r w:rsidRPr="00660C31">
              <w:t>obligation of all racing participants, including officials</w:t>
            </w:r>
            <w:r w:rsidRPr="00660C31">
              <w:t>, to comply with rules of racing, animal welfare and OHS</w:t>
            </w:r>
          </w:p>
          <w:p w:rsidR="00000000" w:rsidRPr="00660C31" w:rsidP="00660C31">
            <w:pPr>
              <w:pStyle w:val="ListBullet"/>
            </w:pPr>
            <w:r w:rsidRPr="00660C31">
              <w:t>obligations of owners to comply with relevant rules of racing and officials' instructions</w:t>
            </w:r>
          </w:p>
          <w:p w:rsidR="00000000" w:rsidRPr="00660C31" w:rsidP="00660C31">
            <w:pPr>
              <w:pStyle w:val="ListBullet"/>
            </w:pPr>
            <w:r w:rsidRPr="00660C31">
              <w:t>obligations of trainers to ensure security of their training establishment and to present animals drug free f</w:t>
            </w:r>
            <w:r w:rsidRPr="00660C31">
              <w:t>or racing</w:t>
            </w:r>
          </w:p>
          <w:p w:rsidR="00000000" w:rsidP="00660C31">
            <w:pPr>
              <w:pStyle w:val="ListBullet"/>
              <w:rPr>
                <w:lang w:val="en-NZ"/>
              </w:rPr>
            </w:pPr>
            <w:r w:rsidRPr="00660C31">
              <w:t>responsibility of stewards and officials to follow natural justice processes.</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Options for racing</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joining a syndicate to race one or more animals</w:t>
            </w:r>
          </w:p>
          <w:p w:rsidR="00000000" w:rsidRPr="00660C31" w:rsidP="00660C31">
            <w:pPr>
              <w:pStyle w:val="ListBullet"/>
            </w:pPr>
            <w:r w:rsidRPr="00660C31">
              <w:t>leasing animal to race (to be returned to owner after racing career)</w:t>
            </w:r>
          </w:p>
          <w:p w:rsidR="00000000" w:rsidRPr="00660C31" w:rsidP="00660C31">
            <w:pPr>
              <w:pStyle w:val="ListBullet"/>
            </w:pPr>
            <w:r w:rsidRPr="00660C31">
              <w:t>purchasing anima</w:t>
            </w:r>
            <w:r w:rsidRPr="00660C31">
              <w:t>l ready to run</w:t>
            </w:r>
          </w:p>
          <w:p w:rsidR="00000000" w:rsidRPr="00660C31" w:rsidP="00660C31">
            <w:pPr>
              <w:pStyle w:val="ListBullet"/>
            </w:pPr>
            <w:r w:rsidRPr="00660C31">
              <w:t>purchasing pup or yearling</w:t>
            </w:r>
          </w:p>
          <w:p w:rsidR="00000000" w:rsidP="00660C31">
            <w:pPr>
              <w:pStyle w:val="ListBullet"/>
              <w:rPr>
                <w:lang w:val="en-NZ"/>
              </w:rPr>
            </w:pPr>
            <w:r w:rsidRPr="00660C31">
              <w:t>purchasing share in an animal.</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Arrangements for training</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confirming:</w:t>
            </w:r>
          </w:p>
          <w:p w:rsidR="00000000" w:rsidRPr="00660C31" w:rsidP="00660C31">
            <w:pPr>
              <w:pStyle w:val="ListBullet2"/>
            </w:pPr>
            <w:r w:rsidRPr="00660C31">
              <w:t>how and when training services may be concluded</w:t>
            </w:r>
          </w:p>
          <w:p w:rsidR="00000000" w:rsidRPr="00660C31" w:rsidP="00660C31">
            <w:pPr>
              <w:pStyle w:val="ListBullet2"/>
            </w:pPr>
            <w:r w:rsidRPr="00660C31">
              <w:t>training fees, payment dates and method</w:t>
            </w:r>
          </w:p>
          <w:p w:rsidR="00000000" w:rsidRPr="00660C31" w:rsidP="00660C31">
            <w:pPr>
              <w:pStyle w:val="ListBullet2"/>
            </w:pPr>
            <w:r w:rsidRPr="00660C31">
              <w:t>what is covered by training fee</w:t>
            </w:r>
          </w:p>
          <w:p w:rsidR="00000000" w:rsidRPr="00660C31" w:rsidP="00660C31">
            <w:pPr>
              <w:pStyle w:val="ListBullet2"/>
            </w:pPr>
            <w:r w:rsidRPr="00660C31">
              <w:t>who will pay additional services, such as veterinarian or transportation</w:t>
            </w:r>
          </w:p>
          <w:p w:rsidR="00000000" w:rsidRPr="00660C31" w:rsidP="00660C31">
            <w:pPr>
              <w:pStyle w:val="ListBullet"/>
            </w:pPr>
            <w:r w:rsidRPr="00660C31">
              <w:t>establishing protocols for charging additional fees for items, such as entry fees, and additional tack and equipment</w:t>
            </w:r>
          </w:p>
          <w:p w:rsidR="00000000" w:rsidP="00660C31">
            <w:pPr>
              <w:pStyle w:val="ListBullet"/>
              <w:rPr>
                <w:lang w:val="en-NZ"/>
              </w:rPr>
            </w:pPr>
            <w:r w:rsidRPr="00660C31">
              <w:t xml:space="preserve">type of training facilities offered, such as spelling and access </w:t>
            </w:r>
            <w:r w:rsidRPr="00660C31">
              <w:t>to paddocks or runs.</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Options for resolving disputes</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discussing issues with:</w:t>
            </w:r>
          </w:p>
          <w:p w:rsidR="00000000" w:rsidRPr="00660C31" w:rsidP="00660C31">
            <w:pPr>
              <w:pStyle w:val="ListBullet2"/>
            </w:pPr>
            <w:r w:rsidRPr="00660C31">
              <w:t>consumer affairs</w:t>
            </w:r>
          </w:p>
          <w:p w:rsidR="00000000" w:rsidRPr="00660C31" w:rsidP="00660C31">
            <w:pPr>
              <w:pStyle w:val="ListBullet2"/>
            </w:pPr>
            <w:r w:rsidRPr="00660C31">
              <w:t>owners' association</w:t>
            </w:r>
          </w:p>
          <w:p w:rsidR="00000000" w:rsidRPr="00660C31" w:rsidP="00660C31">
            <w:pPr>
              <w:pStyle w:val="ListBullet2"/>
            </w:pPr>
            <w:r w:rsidRPr="00660C31">
              <w:t>stewards or racing officials</w:t>
            </w:r>
          </w:p>
          <w:p w:rsidR="00000000" w:rsidRPr="00660C31" w:rsidP="00660C31">
            <w:pPr>
              <w:pStyle w:val="ListBullet2"/>
            </w:pPr>
            <w:r w:rsidRPr="00660C31">
              <w:t>trainers' association</w:t>
            </w:r>
          </w:p>
          <w:p w:rsidR="00000000" w:rsidRPr="00660C31" w:rsidP="00660C31">
            <w:pPr>
              <w:pStyle w:val="ListBullet"/>
            </w:pPr>
            <w:r w:rsidRPr="00660C31">
              <w:t>engaging a dispute resolution specialist</w:t>
            </w:r>
          </w:p>
          <w:p w:rsidR="00000000" w:rsidP="00660C31">
            <w:pPr>
              <w:pStyle w:val="ListBullet"/>
              <w:rPr>
                <w:lang w:val="en-NZ"/>
              </w:rPr>
            </w:pPr>
            <w:r w:rsidRPr="00660C31">
              <w:t>negotiating with trainer.</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Plans for racing animals</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estimated length of preparation time before trial and racing</w:t>
            </w:r>
          </w:p>
          <w:p w:rsidR="00000000" w:rsidRPr="00660C31" w:rsidP="00660C31">
            <w:pPr>
              <w:pStyle w:val="ListBullet"/>
            </w:pPr>
            <w:r w:rsidRPr="00660C31">
              <w:t>type and class of races animal is to be prepared for</w:t>
            </w:r>
          </w:p>
          <w:p w:rsidR="00000000" w:rsidP="00660C31">
            <w:pPr>
              <w:pStyle w:val="ListBullet"/>
              <w:rPr>
                <w:lang w:val="en-NZ"/>
              </w:rPr>
            </w:pPr>
            <w:r w:rsidRPr="00660C31">
              <w:t>options if animal does not show adequate form within agreed time frame.</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Options for animals</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does the animal have a use as a:</w:t>
            </w:r>
          </w:p>
          <w:p w:rsidR="00000000" w:rsidRPr="00660C31" w:rsidP="00660C31">
            <w:pPr>
              <w:pStyle w:val="ListBullet2"/>
            </w:pPr>
            <w:r w:rsidRPr="00660C31">
              <w:t>companion animal or pet</w:t>
            </w:r>
          </w:p>
          <w:p w:rsidR="00000000" w:rsidRPr="00660C31" w:rsidP="00660C31">
            <w:pPr>
              <w:pStyle w:val="ListBullet2"/>
            </w:pPr>
            <w:r w:rsidRPr="00660C31">
              <w:t>in another market</w:t>
            </w:r>
          </w:p>
          <w:p w:rsidR="00000000" w:rsidRPr="00660C31" w:rsidP="00660C31">
            <w:pPr>
              <w:pStyle w:val="ListBullet"/>
            </w:pPr>
            <w:r w:rsidRPr="00660C31">
              <w:t>if animal is to be given away or retired:</w:t>
            </w:r>
          </w:p>
          <w:p w:rsidR="00000000" w:rsidRPr="00660C31" w:rsidP="00660C31">
            <w:pPr>
              <w:pStyle w:val="ListBullet2"/>
            </w:pPr>
            <w:r w:rsidRPr="00660C31">
              <w:t>can welfare of animal be assured if it is given away as a companion animal or pet</w:t>
            </w:r>
          </w:p>
          <w:p w:rsidR="00000000" w:rsidRPr="00660C31" w:rsidP="00660C31">
            <w:pPr>
              <w:pStyle w:val="ListBullet2"/>
            </w:pPr>
            <w:r w:rsidRPr="00660C31">
              <w:t>will sufficient water, feed, shelter and care be provided if animal is retired from racing</w:t>
            </w:r>
          </w:p>
          <w:p w:rsidR="00000000" w:rsidRPr="00660C31" w:rsidP="00660C31">
            <w:pPr>
              <w:pStyle w:val="ListBullet2"/>
            </w:pPr>
            <w:r w:rsidRPr="00660C31">
              <w:t>will animal have a reasonable quality of life if it is retired from racing after illness or injury or would it be kinder to have animal put down</w:t>
            </w:r>
          </w:p>
          <w:p w:rsidR="00000000" w:rsidP="00660C31">
            <w:pPr>
              <w:pStyle w:val="ListBullet"/>
              <w:rPr>
                <w:lang w:val="en-NZ"/>
              </w:rPr>
            </w:pPr>
            <w:r w:rsidRPr="00660C31">
              <w:t xml:space="preserve">is animal suitable </w:t>
            </w:r>
            <w:r w:rsidRPr="00660C31">
              <w:t>for breeding.</w:t>
            </w:r>
          </w:p>
        </w:tc>
      </w:tr>
      <w:tr w:rsidTr="004D08FB">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BoldandItalics"/>
              </w:rPr>
              <w:t>Decisions on the future of racing animals</w:t>
            </w:r>
            <w:r w:rsidRPr="00660C31">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660C31" w:rsidP="00660C31">
            <w:pPr>
              <w:pStyle w:val="ListBullet"/>
            </w:pPr>
            <w:r w:rsidRPr="00660C31">
              <w:t>average cost of keeping a retired animal</w:t>
            </w:r>
          </w:p>
          <w:p w:rsidR="00000000" w:rsidRPr="00660C31" w:rsidP="00660C31">
            <w:pPr>
              <w:pStyle w:val="ListBullet"/>
            </w:pPr>
            <w:r w:rsidRPr="00660C31">
              <w:t>can costs of treatment (and costs to animal's quality of life) be justified if prognosis for illness or injury means it is unlikely that animal will race again</w:t>
            </w:r>
          </w:p>
          <w:p w:rsidR="00000000" w:rsidRPr="00660C31" w:rsidP="00660C31">
            <w:pPr>
              <w:pStyle w:val="ListBullet"/>
            </w:pPr>
            <w:r w:rsidRPr="00660C31">
              <w:t>has animal suffered illnesses or injuries that will restrict its racing potential</w:t>
            </w:r>
          </w:p>
          <w:p w:rsidR="00000000" w:rsidRPr="00660C31" w:rsidP="00660C31">
            <w:pPr>
              <w:pStyle w:val="ListBullet"/>
            </w:pPr>
            <w:r w:rsidRPr="00660C31">
              <w:t>is it cruel to</w:t>
            </w:r>
            <w:r w:rsidRPr="00660C31">
              <w:t xml:space="preserve"> continue racing animal</w:t>
            </w:r>
          </w:p>
          <w:p w:rsidR="00000000" w:rsidRPr="00660C31" w:rsidP="00660C31">
            <w:pPr>
              <w:pStyle w:val="ListBullet"/>
            </w:pPr>
            <w:r w:rsidRPr="00660C31">
              <w:t>is animal likely to perform better if it:</w:t>
            </w:r>
          </w:p>
          <w:p w:rsidR="00000000" w:rsidRPr="00660C31" w:rsidP="00660C31">
            <w:pPr>
              <w:pStyle w:val="ListBullet2"/>
            </w:pPr>
            <w:r w:rsidRPr="00660C31">
              <w:t>is castrated or spayed</w:t>
            </w:r>
          </w:p>
          <w:p w:rsidR="00000000" w:rsidRPr="00660C31" w:rsidP="00660C31">
            <w:pPr>
              <w:pStyle w:val="ListBullet2"/>
            </w:pPr>
            <w:r w:rsidRPr="00660C31">
              <w:t>races in opposite direction</w:t>
            </w:r>
          </w:p>
          <w:p w:rsidR="00000000" w:rsidRPr="00660C31" w:rsidP="00660C31">
            <w:pPr>
              <w:pStyle w:val="ListBullet2"/>
            </w:pPr>
            <w:r w:rsidRPr="00660C31">
              <w:t>races in different climate</w:t>
            </w:r>
          </w:p>
          <w:p w:rsidR="00000000" w:rsidRPr="00660C31" w:rsidP="00660C31">
            <w:pPr>
              <w:pStyle w:val="ListBullet2"/>
            </w:pPr>
            <w:r w:rsidRPr="00660C31">
              <w:t>races in lower or higher level of competition</w:t>
            </w:r>
          </w:p>
          <w:p w:rsidR="00000000" w:rsidRPr="00660C31" w:rsidP="00660C31">
            <w:pPr>
              <w:pStyle w:val="ListBullet2"/>
            </w:pPr>
            <w:r w:rsidRPr="00660C31">
              <w:t>races under a different trainer.</w:t>
            </w:r>
          </w:p>
        </w:tc>
      </w:tr>
    </w:tbl>
    <w:p w:rsidR="004D08FB" w:rsidP="00660C31">
      <w:pPr>
        <w:pStyle w:val="BodyText"/>
      </w:pPr>
    </w:p>
    <w:p w:rsidR="004D08FB" w:rsidP="00660C31">
      <w:pPr>
        <w:pStyle w:val="BodyText"/>
      </w:pPr>
    </w:p>
    <w:p w:rsidR="00000000" w:rsidRPr="00660C31" w:rsidP="00660C31">
      <w:pPr>
        <w:pStyle w:val="Heading1"/>
      </w:pPr>
      <w:bookmarkStart w:id="12" w:name="O_216924"/>
      <w:bookmarkEnd w:id="12"/>
      <w:r w:rsidRPr="00660C31">
        <w:t>Unit Sector(s)</w:t>
      </w:r>
    </w:p>
    <w:tbl>
      <w:tblPr>
        <w:tblW w:w="0" w:type="auto"/>
        <w:tblLayout w:type="fixed"/>
        <w:tblCellMar>
          <w:left w:w="62" w:type="dxa"/>
          <w:right w:w="62" w:type="dxa"/>
        </w:tblCellMar>
        <w:tblLook w:val="0000"/>
      </w:tblPr>
      <w:tblGrid>
        <w:gridCol w:w="2603"/>
        <w:gridCol w:w="5919"/>
      </w:tblGrid>
      <w:tr w:rsidTr="004D08F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Greyhound, harness and thoroughbred racing codes</w:t>
            </w:r>
          </w:p>
        </w:tc>
      </w:tr>
    </w:tbl>
    <w:p w:rsidR="004D08FB" w:rsidP="00660C31">
      <w:pPr>
        <w:pStyle w:val="BodyText"/>
      </w:pPr>
    </w:p>
    <w:p w:rsidR="004D08FB" w:rsidP="00660C31">
      <w:pPr>
        <w:pStyle w:val="BodyText"/>
      </w:pPr>
    </w:p>
    <w:p w:rsidR="00000000" w:rsidRPr="00660C31" w:rsidP="00660C31">
      <w:pPr>
        <w:pStyle w:val="Heading1"/>
      </w:pPr>
      <w:bookmarkStart w:id="13" w:name="O_216921"/>
      <w:bookmarkEnd w:id="13"/>
      <w:r w:rsidRPr="00660C31">
        <w:t>Co-requisite units</w:t>
      </w:r>
    </w:p>
    <w:tbl>
      <w:tblPr>
        <w:tblW w:w="0" w:type="auto"/>
        <w:tblLayout w:type="fixed"/>
        <w:tblCellMar>
          <w:left w:w="62" w:type="dxa"/>
          <w:right w:w="62" w:type="dxa"/>
        </w:tblCellMar>
        <w:tblLook w:val="0000"/>
      </w:tblPr>
      <w:tblGrid>
        <w:gridCol w:w="2641"/>
        <w:gridCol w:w="1322"/>
        <w:gridCol w:w="4559"/>
      </w:tblGrid>
      <w:tr w:rsidTr="004D08F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60C31">
            <w:pPr>
              <w:pStyle w:val="BodyText"/>
              <w:rPr>
                <w:lang w:val="en-NZ"/>
              </w:rPr>
            </w:pPr>
          </w:p>
        </w:tc>
      </w:tr>
      <w:tr w:rsidTr="004D08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p>
        </w:tc>
      </w:tr>
      <w:tr w:rsidTr="004D08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60C31" w:rsidP="00660C31">
            <w:pPr>
              <w:pStyle w:val="BodyText"/>
            </w:pPr>
          </w:p>
        </w:tc>
      </w:tr>
    </w:tbl>
    <w:p w:rsidR="004D08FB" w:rsidP="00660C31">
      <w:pPr>
        <w:pStyle w:val="BodyText"/>
      </w:pPr>
    </w:p>
    <w:p w:rsidR="004D08FB" w:rsidP="00660C31">
      <w:pPr>
        <w:pStyle w:val="BodyText"/>
      </w:pPr>
    </w:p>
    <w:p w:rsidR="00000000" w:rsidRPr="00660C31" w:rsidP="00660C31">
      <w:pPr>
        <w:pStyle w:val="Heading1"/>
      </w:pPr>
      <w:bookmarkStart w:id="14" w:name="O_216923"/>
      <w:bookmarkEnd w:id="14"/>
      <w:r w:rsidRPr="00660C31">
        <w:t>Functional Area</w:t>
      </w:r>
    </w:p>
    <w:tbl>
      <w:tblPr>
        <w:tblW w:w="0" w:type="auto"/>
        <w:tblLayout w:type="fixed"/>
        <w:tblCellMar>
          <w:left w:w="62" w:type="dxa"/>
          <w:right w:w="62" w:type="dxa"/>
        </w:tblCellMar>
        <w:tblLook w:val="0000"/>
      </w:tblPr>
      <w:tblGrid>
        <w:gridCol w:w="2736"/>
        <w:gridCol w:w="5786"/>
      </w:tblGrid>
      <w:tr w:rsidTr="004D08F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60C31">
            <w:pPr>
              <w:pStyle w:val="BodyText"/>
              <w:rPr>
                <w:lang w:val="en-NZ"/>
              </w:rPr>
            </w:pPr>
            <w:r w:rsidRPr="00660C3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60C31" w:rsidP="00660C31">
            <w:pPr>
              <w:pStyle w:val="BodyText"/>
            </w:pPr>
            <w:r w:rsidRPr="00660C31">
              <w:t>Racing common</w:t>
            </w:r>
          </w:p>
        </w:tc>
      </w:tr>
    </w:tbl>
    <w:p w:rsidR="004D08FB" w:rsidP="00660C31">
      <w:pPr>
        <w:pStyle w:val="BodyText"/>
      </w:pPr>
    </w:p>
    <w:p w:rsidR="004D08FB" w:rsidP="00660C31">
      <w:pPr>
        <w:pStyle w:val="BodyText"/>
      </w:pPr>
    </w:p>
    <w:p w:rsidR="00000000" w:rsidRPr="00660C31" w:rsidP="00660C31"/>
    <w:sectPr w:rsidSect="00660C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8FB" w:rsidP="004D0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B" w:rsidP="00660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08FB" w:rsidP="00660C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08FB" w:rsidP="00660C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8FB" w:rsidP="004D08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B" w:rsidP="00660C31">
    <w:pPr>
      <w:pStyle w:val="Header"/>
      <w:framePr w:wrap="around"/>
    </w:pPr>
    <w:r>
      <w:fldChar w:fldCharType="begin"/>
    </w:r>
    <w:r>
      <w:instrText xml:space="preserve"> TITLE   \* MERGEFORMAT </w:instrText>
    </w:r>
    <w:r>
      <w:fldChar w:fldCharType="separate"/>
    </w:r>
    <w:r>
      <w:t>RGRPSH311A Participate in racing as an owner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08FB" w:rsidP="00660C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DEA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06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E5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C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C31"/>
    <w:pPr>
      <w:spacing w:before="360" w:after="60"/>
      <w:outlineLvl w:val="0"/>
    </w:pPr>
    <w:rPr>
      <w:sz w:val="32"/>
    </w:rPr>
  </w:style>
  <w:style w:type="paragraph" w:styleId="Heading2">
    <w:name w:val="heading 2"/>
    <w:basedOn w:val="HeadingBase"/>
    <w:next w:val="BodyText"/>
    <w:link w:val="Heading2Char"/>
    <w:qFormat/>
    <w:rsid w:val="00660C31"/>
    <w:pPr>
      <w:keepLines/>
      <w:spacing w:before="240" w:after="120"/>
      <w:outlineLvl w:val="1"/>
    </w:pPr>
    <w:rPr>
      <w:sz w:val="28"/>
      <w:szCs w:val="40"/>
    </w:rPr>
  </w:style>
  <w:style w:type="paragraph" w:styleId="Heading3">
    <w:name w:val="heading 3"/>
    <w:basedOn w:val="HeadingBase"/>
    <w:next w:val="BodyText"/>
    <w:link w:val="Heading3Char"/>
    <w:qFormat/>
    <w:rsid w:val="00660C31"/>
    <w:pPr>
      <w:spacing w:before="180" w:after="120"/>
      <w:outlineLvl w:val="2"/>
    </w:pPr>
    <w:rPr>
      <w:spacing w:val="-10"/>
      <w:kern w:val="32"/>
    </w:rPr>
  </w:style>
  <w:style w:type="paragraph" w:styleId="Heading4">
    <w:name w:val="heading 4"/>
    <w:basedOn w:val="HeadingBase"/>
    <w:next w:val="BodyText"/>
    <w:link w:val="Heading4Char"/>
    <w:qFormat/>
    <w:rsid w:val="00660C31"/>
    <w:pPr>
      <w:spacing w:before="160" w:after="120"/>
      <w:outlineLvl w:val="3"/>
    </w:pPr>
    <w:rPr>
      <w:sz w:val="22"/>
    </w:rPr>
  </w:style>
  <w:style w:type="paragraph" w:styleId="Heading5">
    <w:name w:val="heading 5"/>
    <w:basedOn w:val="HeadingBase"/>
    <w:next w:val="Normal"/>
    <w:link w:val="Heading5Char"/>
    <w:qFormat/>
    <w:rsid w:val="00660C31"/>
    <w:pPr>
      <w:spacing w:before="80"/>
      <w:outlineLvl w:val="4"/>
    </w:pPr>
    <w:rPr>
      <w:color w:val="918585"/>
      <w:sz w:val="20"/>
    </w:rPr>
  </w:style>
  <w:style w:type="paragraph" w:styleId="Heading6">
    <w:name w:val="heading 6"/>
    <w:basedOn w:val="HeadingBase"/>
    <w:next w:val="Normal"/>
    <w:link w:val="Heading6Char"/>
    <w:qFormat/>
    <w:rsid w:val="00660C31"/>
    <w:pPr>
      <w:spacing w:before="60"/>
      <w:outlineLvl w:val="5"/>
    </w:pPr>
    <w:rPr>
      <w:color w:val="918585"/>
      <w:sz w:val="20"/>
    </w:rPr>
  </w:style>
  <w:style w:type="paragraph" w:styleId="Heading7">
    <w:name w:val="heading 7"/>
    <w:basedOn w:val="Normal"/>
    <w:next w:val="Normal"/>
    <w:link w:val="Heading7Char"/>
    <w:qFormat/>
    <w:rsid w:val="00660C31"/>
    <w:pPr>
      <w:ind w:left="720"/>
      <w:outlineLvl w:val="6"/>
    </w:pPr>
    <w:rPr>
      <w:i/>
    </w:rPr>
  </w:style>
  <w:style w:type="paragraph" w:styleId="Heading8">
    <w:name w:val="heading 8"/>
    <w:basedOn w:val="Normal"/>
    <w:next w:val="Normal"/>
    <w:link w:val="Heading8Char"/>
    <w:qFormat/>
    <w:rsid w:val="00660C31"/>
    <w:pPr>
      <w:ind w:left="720"/>
      <w:outlineLvl w:val="7"/>
    </w:pPr>
    <w:rPr>
      <w:i/>
    </w:rPr>
  </w:style>
  <w:style w:type="paragraph" w:styleId="Heading9">
    <w:name w:val="heading 9"/>
    <w:basedOn w:val="Normal"/>
    <w:next w:val="Normal"/>
    <w:link w:val="Heading9Char"/>
    <w:qFormat/>
    <w:rsid w:val="00660C31"/>
    <w:pPr>
      <w:ind w:left="720"/>
      <w:outlineLvl w:val="8"/>
    </w:pPr>
    <w:rPr>
      <w:i/>
    </w:rPr>
  </w:style>
  <w:style w:type="character" w:default="1" w:styleId="DefaultParagraphFont">
    <w:name w:val="Default Paragraph Font"/>
    <w:uiPriority w:val="1"/>
    <w:unhideWhenUsed/>
    <w:rsid w:val="00660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C31"/>
  </w:style>
  <w:style w:type="character" w:customStyle="1" w:styleId="Heading1Char">
    <w:name w:val="Heading 1 Char"/>
    <w:link w:val="Heading1"/>
    <w:rsid w:val="00660C31"/>
    <w:rPr>
      <w:rFonts w:ascii="Times New Roman" w:eastAsia="Times New Roman" w:hAnsi="Times New Roman" w:cs="Times New Roman"/>
      <w:b/>
      <w:sz w:val="32"/>
      <w:szCs w:val="20"/>
      <w:lang w:eastAsia="en-US"/>
    </w:rPr>
  </w:style>
  <w:style w:type="paragraph" w:styleId="BodyText">
    <w:name w:val="Body Text"/>
    <w:basedOn w:val="Normal"/>
    <w:link w:val="BodyTextChar"/>
    <w:rsid w:val="00660C31"/>
    <w:pPr>
      <w:spacing w:before="120" w:after="120"/>
      <w:contextualSpacing/>
    </w:pPr>
    <w:rPr>
      <w:rFonts w:ascii="Times New Roman" w:hAnsi="Times New Roman"/>
      <w:sz w:val="24"/>
      <w:szCs w:val="22"/>
    </w:rPr>
  </w:style>
  <w:style w:type="character" w:customStyle="1" w:styleId="BodyTextChar">
    <w:name w:val="Body Text Char"/>
    <w:link w:val="BodyText"/>
    <w:rsid w:val="00660C31"/>
    <w:rPr>
      <w:rFonts w:ascii="Times New Roman" w:eastAsia="Times New Roman" w:hAnsi="Times New Roman" w:cs="Times New Roman"/>
      <w:sz w:val="24"/>
      <w:lang w:val="en-US" w:eastAsia="en-US"/>
    </w:rPr>
  </w:style>
  <w:style w:type="paragraph" w:styleId="Footer">
    <w:name w:val="footer"/>
    <w:basedOn w:val="Normal"/>
    <w:link w:val="FooterChar"/>
    <w:rsid w:val="00660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0C31"/>
    <w:rPr>
      <w:rFonts w:ascii="Times New Roman" w:eastAsia="Times New Roman" w:hAnsi="Times New Roman" w:cs="Times New Roman"/>
      <w:sz w:val="16"/>
      <w:lang w:val="en-US" w:eastAsia="en-US"/>
    </w:rPr>
  </w:style>
  <w:style w:type="paragraph" w:styleId="List">
    <w:name w:val="List"/>
    <w:basedOn w:val="BodyText"/>
    <w:next w:val="BodyText"/>
    <w:rsid w:val="00660C31"/>
    <w:pPr>
      <w:tabs>
        <w:tab w:val="left" w:pos="340"/>
      </w:tabs>
      <w:spacing w:before="60" w:after="60"/>
      <w:ind w:left="340" w:hanging="340"/>
    </w:pPr>
  </w:style>
  <w:style w:type="paragraph" w:styleId="ListBullet">
    <w:name w:val="List Bullet"/>
    <w:basedOn w:val="List"/>
    <w:rsid w:val="00660C31"/>
    <w:pPr>
      <w:numPr>
        <w:numId w:val="13"/>
      </w:numPr>
      <w:tabs>
        <w:tab w:val="clear" w:pos="340"/>
      </w:tabs>
      <w:spacing w:before="40" w:after="40"/>
    </w:pPr>
  </w:style>
  <w:style w:type="character" w:customStyle="1" w:styleId="SpecialBold">
    <w:name w:val="Special Bold"/>
    <w:rsid w:val="00660C31"/>
    <w:rPr>
      <w:b/>
      <w:spacing w:val="0"/>
    </w:rPr>
  </w:style>
  <w:style w:type="paragraph" w:styleId="ListBullet2">
    <w:name w:val="List Bullet 2"/>
    <w:basedOn w:val="List2"/>
    <w:rsid w:val="00660C31"/>
    <w:pPr>
      <w:numPr>
        <w:numId w:val="14"/>
      </w:numPr>
      <w:tabs>
        <w:tab w:val="clear" w:pos="680"/>
      </w:tabs>
    </w:pPr>
  </w:style>
  <w:style w:type="paragraph" w:styleId="Header">
    <w:name w:val="header"/>
    <w:basedOn w:val="Normal"/>
    <w:link w:val="HeaderChar"/>
    <w:rsid w:val="00660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0C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C31"/>
    <w:pPr>
      <w:spacing w:before="240" w:after="120"/>
      <w:outlineLvl w:val="0"/>
    </w:pPr>
    <w:rPr>
      <w:rFonts w:ascii="Times New Roman" w:hAnsi="Times New Roman"/>
      <w:b/>
      <w:sz w:val="28"/>
    </w:rPr>
  </w:style>
  <w:style w:type="paragraph" w:customStyle="1" w:styleId="AllowPageBreak">
    <w:name w:val="AllowPageBreak"/>
    <w:rsid w:val="00660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0C31"/>
    <w:rPr>
      <w:b/>
      <w:i/>
      <w:u w:val="none"/>
    </w:rPr>
  </w:style>
  <w:style w:type="character" w:customStyle="1" w:styleId="Heading2Char">
    <w:name w:val="Heading 2 Char"/>
    <w:link w:val="Heading2"/>
    <w:rsid w:val="00660C31"/>
    <w:rPr>
      <w:rFonts w:ascii="Times New Roman" w:eastAsia="Times New Roman" w:hAnsi="Times New Roman" w:cs="Times New Roman"/>
      <w:b/>
      <w:sz w:val="28"/>
      <w:szCs w:val="40"/>
      <w:lang w:eastAsia="en-US"/>
    </w:rPr>
  </w:style>
  <w:style w:type="character" w:customStyle="1" w:styleId="Heading3Char">
    <w:name w:val="Heading 3 Char"/>
    <w:link w:val="Heading3"/>
    <w:rsid w:val="00660C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0C31"/>
    <w:rPr>
      <w:rFonts w:ascii="Times New Roman" w:eastAsia="Times New Roman" w:hAnsi="Times New Roman" w:cs="Times New Roman"/>
      <w:b/>
      <w:szCs w:val="20"/>
      <w:lang w:eastAsia="en-US"/>
    </w:rPr>
  </w:style>
  <w:style w:type="character" w:customStyle="1" w:styleId="Heading5Char">
    <w:name w:val="Heading 5 Char"/>
    <w:link w:val="Heading5"/>
    <w:rsid w:val="00660C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0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C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C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C31"/>
    <w:rPr>
      <w:rFonts w:ascii="Courier New" w:eastAsia="Times New Roman" w:hAnsi="Courier New" w:cs="Times New Roman"/>
      <w:i/>
      <w:szCs w:val="20"/>
      <w:lang w:val="en-US" w:eastAsia="en-US"/>
    </w:rPr>
  </w:style>
  <w:style w:type="paragraph" w:customStyle="1" w:styleId="HeadingBase">
    <w:name w:val="Heading Base"/>
    <w:rsid w:val="00660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C31"/>
    <w:pPr>
      <w:tabs>
        <w:tab w:val="right" w:leader="dot" w:pos="9072"/>
      </w:tabs>
      <w:ind w:left="567"/>
    </w:pPr>
    <w:rPr>
      <w:szCs w:val="22"/>
    </w:rPr>
  </w:style>
  <w:style w:type="paragraph" w:customStyle="1" w:styleId="TOCBase">
    <w:name w:val="TOC Base"/>
    <w:rsid w:val="00660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C31"/>
    <w:pPr>
      <w:tabs>
        <w:tab w:val="right" w:leader="dot" w:pos="9072"/>
      </w:tabs>
      <w:spacing w:before="40" w:after="40"/>
      <w:ind w:left="284"/>
    </w:pPr>
    <w:rPr>
      <w:rFonts w:ascii="Times New Roman" w:hAnsi="Times New Roman"/>
    </w:rPr>
  </w:style>
  <w:style w:type="paragraph" w:styleId="TOC1">
    <w:name w:val="toc 1"/>
    <w:basedOn w:val="TOCBase"/>
    <w:next w:val="Normal"/>
    <w:rsid w:val="00660C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C31"/>
    <w:pPr>
      <w:spacing w:before="5040"/>
      <w:jc w:val="center"/>
    </w:pPr>
    <w:rPr>
      <w:sz w:val="48"/>
      <w:szCs w:val="72"/>
      <w:lang w:val="en-US"/>
    </w:rPr>
  </w:style>
  <w:style w:type="character" w:customStyle="1" w:styleId="TitleChar">
    <w:name w:val="Title Char"/>
    <w:link w:val="Title"/>
    <w:rsid w:val="00660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C31"/>
    <w:pPr>
      <w:tabs>
        <w:tab w:val="left" w:pos="3600"/>
        <w:tab w:val="left" w:pos="3958"/>
      </w:tabs>
    </w:pPr>
  </w:style>
  <w:style w:type="paragraph" w:customStyle="1" w:styleId="Note">
    <w:name w:val="Note"/>
    <w:basedOn w:val="BodyText"/>
    <w:rsid w:val="00660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C31"/>
    <w:pPr>
      <w:framePr w:wrap="auto" w:hAnchor="text" w:y="6049"/>
    </w:pPr>
    <w:rPr>
      <w:color w:val="000000"/>
      <w:sz w:val="40"/>
    </w:rPr>
  </w:style>
  <w:style w:type="paragraph" w:customStyle="1" w:styleId="TOCTitle">
    <w:name w:val="TOCTitle"/>
    <w:basedOn w:val="Heading1"/>
    <w:rsid w:val="00660C31"/>
    <w:pPr>
      <w:spacing w:after="240"/>
      <w:jc w:val="center"/>
      <w:outlineLvl w:val="9"/>
    </w:pPr>
    <w:rPr>
      <w:caps/>
    </w:rPr>
  </w:style>
  <w:style w:type="paragraph" w:customStyle="1" w:styleId="Version">
    <w:name w:val="Version"/>
    <w:rsid w:val="00660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C31"/>
    <w:pPr>
      <w:keepNext w:val="0"/>
      <w:tabs>
        <w:tab w:val="right" w:pos="4176"/>
      </w:tabs>
      <w:ind w:left="198" w:hanging="198"/>
    </w:pPr>
    <w:rPr>
      <w:rFonts w:ascii="Garamond" w:hAnsi="Garamond"/>
    </w:rPr>
  </w:style>
  <w:style w:type="paragraph" w:styleId="IndexHeading">
    <w:name w:val="index heading"/>
    <w:basedOn w:val="Normal"/>
    <w:next w:val="Index1"/>
    <w:semiHidden/>
    <w:rsid w:val="00660C31"/>
    <w:pPr>
      <w:spacing w:before="120" w:after="120"/>
    </w:pPr>
    <w:rPr>
      <w:rFonts w:ascii="Arial" w:hAnsi="Arial"/>
      <w:b/>
      <w:color w:val="918585"/>
      <w:sz w:val="24"/>
    </w:rPr>
  </w:style>
  <w:style w:type="paragraph" w:customStyle="1" w:styleId="Chapter">
    <w:name w:val="Chapter"/>
    <w:basedOn w:val="Normal"/>
    <w:rsid w:val="00660C31"/>
    <w:pPr>
      <w:spacing w:before="240"/>
    </w:pPr>
    <w:rPr>
      <w:rFonts w:ascii="Times New Roman" w:hAnsi="Times New Roman"/>
      <w:smallCaps/>
      <w:spacing w:val="80"/>
      <w:sz w:val="28"/>
    </w:rPr>
  </w:style>
  <w:style w:type="paragraph" w:customStyle="1" w:styleId="InChapter">
    <w:name w:val="InChapter"/>
    <w:basedOn w:val="Heading3"/>
    <w:rsid w:val="00660C31"/>
    <w:pPr>
      <w:spacing w:after="240"/>
      <w:outlineLvl w:val="9"/>
    </w:pPr>
    <w:rPr>
      <w:noProof/>
    </w:rPr>
  </w:style>
  <w:style w:type="paragraph" w:styleId="Index2">
    <w:name w:val="index 2"/>
    <w:basedOn w:val="Normal"/>
    <w:next w:val="Normal"/>
    <w:semiHidden/>
    <w:rsid w:val="00660C31"/>
    <w:pPr>
      <w:tabs>
        <w:tab w:val="right" w:pos="4176"/>
      </w:tabs>
      <w:ind w:left="568" w:hanging="284"/>
    </w:pPr>
    <w:rPr>
      <w:rFonts w:ascii="Garamond" w:hAnsi="Garamond"/>
    </w:rPr>
  </w:style>
  <w:style w:type="paragraph" w:customStyle="1" w:styleId="Byline">
    <w:name w:val="Byline"/>
    <w:rsid w:val="00660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C31"/>
    <w:pPr>
      <w:tabs>
        <w:tab w:val="clear" w:pos="3600"/>
        <w:tab w:val="clear" w:pos="3958"/>
      </w:tabs>
      <w:jc w:val="right"/>
    </w:pPr>
  </w:style>
  <w:style w:type="character" w:styleId="Emphasis">
    <w:name w:val="Emphasis"/>
    <w:qFormat/>
    <w:rsid w:val="00660C31"/>
    <w:rPr>
      <w:i/>
    </w:rPr>
  </w:style>
  <w:style w:type="paragraph" w:styleId="Caption">
    <w:name w:val="caption"/>
    <w:basedOn w:val="BodyText"/>
    <w:next w:val="Normal"/>
    <w:qFormat/>
    <w:rsid w:val="00660C31"/>
    <w:pPr>
      <w:framePr w:w="2268" w:hSpace="181" w:vSpace="181" w:wrap="around" w:vAnchor="text" w:hAnchor="page" w:x="1135" w:y="285" w:anchorLock="1"/>
    </w:pPr>
    <w:rPr>
      <w:i/>
    </w:rPr>
  </w:style>
  <w:style w:type="paragraph" w:customStyle="1" w:styleId="MiniTOCTitle">
    <w:name w:val="MiniTOCTitle"/>
    <w:basedOn w:val="Heading4"/>
    <w:rsid w:val="00660C31"/>
    <w:pPr>
      <w:spacing w:before="240"/>
      <w:outlineLvl w:val="9"/>
    </w:pPr>
    <w:rPr>
      <w:noProof/>
      <w:sz w:val="24"/>
    </w:rPr>
  </w:style>
  <w:style w:type="paragraph" w:customStyle="1" w:styleId="MiniTOCItem">
    <w:name w:val="MiniTOCItem"/>
    <w:basedOn w:val="ListBullet"/>
    <w:rsid w:val="00660C31"/>
    <w:pPr>
      <w:numPr>
        <w:numId w:val="0"/>
      </w:numPr>
      <w:tabs>
        <w:tab w:val="right" w:leader="dot" w:pos="6521"/>
      </w:tabs>
      <w:spacing w:before="0" w:after="0"/>
    </w:pPr>
  </w:style>
  <w:style w:type="paragraph" w:customStyle="1" w:styleId="TOFTitle">
    <w:name w:val="TOFTitle"/>
    <w:basedOn w:val="TOCTitle"/>
    <w:rsid w:val="00660C31"/>
  </w:style>
  <w:style w:type="paragraph" w:styleId="TableofFigures">
    <w:name w:val="table of figures"/>
    <w:basedOn w:val="Normal"/>
    <w:next w:val="Normal"/>
    <w:semiHidden/>
    <w:rsid w:val="00660C31"/>
    <w:pPr>
      <w:tabs>
        <w:tab w:val="right" w:leader="dot" w:pos="9072"/>
      </w:tabs>
      <w:ind w:left="970" w:hanging="403"/>
    </w:pPr>
    <w:rPr>
      <w:rFonts w:ascii="Times New Roman" w:hAnsi="Times New Roman"/>
      <w:b/>
    </w:rPr>
  </w:style>
  <w:style w:type="paragraph" w:styleId="ListNumber">
    <w:name w:val="List Number"/>
    <w:basedOn w:val="List"/>
    <w:rsid w:val="00660C31"/>
    <w:pPr>
      <w:numPr>
        <w:numId w:val="11"/>
      </w:numPr>
    </w:pPr>
  </w:style>
  <w:style w:type="character" w:customStyle="1" w:styleId="WingdingSymbols">
    <w:name w:val="Wingding Symbols"/>
    <w:rsid w:val="00660C31"/>
    <w:rPr>
      <w:rFonts w:ascii="Wingdings" w:hAnsi="Wingdings"/>
    </w:rPr>
  </w:style>
  <w:style w:type="paragraph" w:customStyle="1" w:styleId="TableHeading">
    <w:name w:val="Table Heading"/>
    <w:basedOn w:val="HeadingBase"/>
    <w:rsid w:val="00660C31"/>
    <w:pPr>
      <w:keepLines/>
      <w:pBdr>
        <w:bottom w:val="single" w:sz="6" w:space="1" w:color="918585"/>
      </w:pBdr>
      <w:spacing w:before="240"/>
    </w:pPr>
  </w:style>
  <w:style w:type="character" w:customStyle="1" w:styleId="HotSpot">
    <w:name w:val="HotSpot"/>
    <w:rsid w:val="00660C31"/>
    <w:rPr>
      <w:color w:val="0033CC"/>
      <w:u w:val="none"/>
    </w:rPr>
  </w:style>
  <w:style w:type="paragraph" w:customStyle="1" w:styleId="BodyTextRight">
    <w:name w:val="Body Text Right"/>
    <w:basedOn w:val="BodyText"/>
    <w:rsid w:val="00660C31"/>
    <w:pPr>
      <w:spacing w:before="0" w:after="0"/>
      <w:jc w:val="right"/>
    </w:pPr>
  </w:style>
  <w:style w:type="paragraph" w:styleId="Index3">
    <w:name w:val="index 3"/>
    <w:basedOn w:val="ListNumber2"/>
    <w:next w:val="Normal"/>
    <w:semiHidden/>
    <w:rsid w:val="00660C31"/>
    <w:pPr>
      <w:numPr>
        <w:numId w:val="0"/>
      </w:numPr>
      <w:tabs>
        <w:tab w:val="right" w:leader="dot" w:pos="4176"/>
      </w:tabs>
    </w:pPr>
  </w:style>
  <w:style w:type="paragraph" w:styleId="ListNumber2">
    <w:name w:val="List Number 2"/>
    <w:basedOn w:val="List2"/>
    <w:rsid w:val="00660C31"/>
    <w:pPr>
      <w:numPr>
        <w:numId w:val="10"/>
      </w:numPr>
      <w:tabs>
        <w:tab w:val="clear" w:pos="1060"/>
      </w:tabs>
    </w:pPr>
  </w:style>
  <w:style w:type="paragraph" w:customStyle="1" w:styleId="MarginNote">
    <w:name w:val="Margin Note"/>
    <w:basedOn w:val="BodyText"/>
    <w:rsid w:val="00660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0C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C31"/>
    <w:rPr>
      <w:sz w:val="32"/>
    </w:rPr>
  </w:style>
  <w:style w:type="paragraph" w:customStyle="1" w:styleId="HeadingProcedure">
    <w:name w:val="Heading Procedure"/>
    <w:basedOn w:val="HeadingBase"/>
    <w:next w:val="Normal"/>
    <w:rsid w:val="00660C31"/>
    <w:pPr>
      <w:tabs>
        <w:tab w:val="left" w:pos="0"/>
      </w:tabs>
      <w:spacing w:before="120" w:after="60"/>
    </w:pPr>
    <w:rPr>
      <w:i/>
      <w:color w:val="918585"/>
      <w:sz w:val="22"/>
    </w:rPr>
  </w:style>
  <w:style w:type="paragraph" w:customStyle="1" w:styleId="TableBodyText">
    <w:name w:val="Table Body Text"/>
    <w:basedOn w:val="BodyText"/>
    <w:rsid w:val="00660C31"/>
    <w:pPr>
      <w:spacing w:before="60" w:after="60"/>
    </w:pPr>
  </w:style>
  <w:style w:type="paragraph" w:styleId="ListContinue">
    <w:name w:val="List Continue"/>
    <w:basedOn w:val="List"/>
    <w:rsid w:val="00660C31"/>
    <w:pPr>
      <w:ind w:firstLine="0"/>
    </w:pPr>
  </w:style>
  <w:style w:type="paragraph" w:customStyle="1" w:styleId="ListNote">
    <w:name w:val="List Note"/>
    <w:basedOn w:val="List"/>
    <w:rsid w:val="00660C31"/>
    <w:pPr>
      <w:pBdr>
        <w:top w:val="single" w:sz="6" w:space="2" w:color="918585"/>
        <w:bottom w:val="single" w:sz="6" w:space="2" w:color="918585"/>
      </w:pBdr>
      <w:tabs>
        <w:tab w:val="left" w:pos="1021"/>
      </w:tabs>
      <w:ind w:firstLine="0"/>
    </w:pPr>
  </w:style>
  <w:style w:type="paragraph" w:customStyle="1" w:styleId="Warning">
    <w:name w:val="Warning"/>
    <w:basedOn w:val="BodyText"/>
    <w:rsid w:val="00660C31"/>
    <w:pPr>
      <w:shd w:val="clear" w:color="auto" w:fill="D9D9D9"/>
      <w:tabs>
        <w:tab w:val="left" w:pos="992"/>
      </w:tabs>
      <w:ind w:left="119" w:right="119"/>
    </w:pPr>
    <w:rPr>
      <w:sz w:val="20"/>
    </w:rPr>
  </w:style>
  <w:style w:type="paragraph" w:customStyle="1" w:styleId="MarginIcons">
    <w:name w:val="Margin Icons"/>
    <w:basedOn w:val="BodyText"/>
    <w:rsid w:val="00660C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0C31"/>
    <w:rPr>
      <w:rFonts w:ascii="Courier New" w:hAnsi="Courier New"/>
    </w:rPr>
  </w:style>
  <w:style w:type="paragraph" w:customStyle="1" w:styleId="NoteBullet">
    <w:name w:val="Note Bullet"/>
    <w:basedOn w:val="Note"/>
    <w:rsid w:val="00660C31"/>
    <w:pPr>
      <w:tabs>
        <w:tab w:val="clear" w:pos="680"/>
      </w:tabs>
      <w:spacing w:before="60" w:after="60"/>
    </w:pPr>
  </w:style>
  <w:style w:type="paragraph" w:customStyle="1" w:styleId="SubHeading2">
    <w:name w:val="SubHeading2"/>
    <w:basedOn w:val="HeadingBase"/>
    <w:rsid w:val="00660C31"/>
    <w:pPr>
      <w:spacing w:before="240" w:after="60"/>
    </w:pPr>
    <w:rPr>
      <w:sz w:val="20"/>
    </w:rPr>
  </w:style>
  <w:style w:type="paragraph" w:customStyle="1" w:styleId="SubHeading1">
    <w:name w:val="SubHeading1"/>
    <w:basedOn w:val="HeadingBase"/>
    <w:rsid w:val="00660C31"/>
    <w:pPr>
      <w:spacing w:before="240" w:after="60"/>
    </w:pPr>
    <w:rPr>
      <w:color w:val="918585"/>
      <w:sz w:val="22"/>
    </w:rPr>
  </w:style>
  <w:style w:type="paragraph" w:customStyle="1" w:styleId="SideHeading">
    <w:name w:val="Side Heading"/>
    <w:basedOn w:val="HeadingBase"/>
    <w:rsid w:val="00660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C31"/>
    <w:pPr>
      <w:numPr>
        <w:numId w:val="12"/>
      </w:numPr>
    </w:pPr>
  </w:style>
  <w:style w:type="paragraph" w:styleId="PlainText">
    <w:name w:val="Plain Text"/>
    <w:basedOn w:val="Normal"/>
    <w:link w:val="PlainTextChar"/>
    <w:rsid w:val="00660C31"/>
    <w:rPr>
      <w:sz w:val="20"/>
    </w:rPr>
  </w:style>
  <w:style w:type="character" w:customStyle="1" w:styleId="PlainTextChar">
    <w:name w:val="Plain Text Char"/>
    <w:basedOn w:val="DefaultParagraphFont"/>
    <w:link w:val="PlainText"/>
    <w:rsid w:val="00660C31"/>
    <w:rPr>
      <w:rFonts w:ascii="Courier New" w:eastAsia="Times New Roman" w:hAnsi="Courier New" w:cs="Times New Roman"/>
      <w:sz w:val="20"/>
      <w:szCs w:val="20"/>
      <w:lang w:val="en-US" w:eastAsia="en-US"/>
    </w:rPr>
  </w:style>
  <w:style w:type="character" w:customStyle="1" w:styleId="MenuOption">
    <w:name w:val="Menu Option"/>
    <w:rsid w:val="00660C31"/>
    <w:rPr>
      <w:b/>
      <w:smallCaps/>
    </w:rPr>
  </w:style>
  <w:style w:type="paragraph" w:customStyle="1" w:styleId="TableListNumber">
    <w:name w:val="Table List Number"/>
    <w:basedOn w:val="ListNumber"/>
    <w:rsid w:val="00660C31"/>
    <w:pPr>
      <w:numPr>
        <w:numId w:val="0"/>
      </w:numPr>
    </w:pPr>
  </w:style>
  <w:style w:type="paragraph" w:styleId="TOC4">
    <w:name w:val="toc 4"/>
    <w:basedOn w:val="TOCBase"/>
    <w:next w:val="Normal"/>
    <w:semiHidden/>
    <w:rsid w:val="00660C31"/>
    <w:pPr>
      <w:tabs>
        <w:tab w:val="right" w:leader="dot" w:pos="9071"/>
      </w:tabs>
      <w:ind w:left="1701"/>
    </w:pPr>
  </w:style>
  <w:style w:type="paragraph" w:customStyle="1" w:styleId="ListAlpha">
    <w:name w:val="List Alpha"/>
    <w:basedOn w:val="List"/>
    <w:rsid w:val="00660C31"/>
    <w:pPr>
      <w:numPr>
        <w:numId w:val="9"/>
      </w:numPr>
    </w:pPr>
  </w:style>
  <w:style w:type="paragraph" w:customStyle="1" w:styleId="ListAlpha2">
    <w:name w:val="List Alpha 2"/>
    <w:basedOn w:val="List2"/>
    <w:rsid w:val="00660C31"/>
    <w:pPr>
      <w:numPr>
        <w:numId w:val="8"/>
      </w:numPr>
    </w:pPr>
  </w:style>
  <w:style w:type="paragraph" w:styleId="List2">
    <w:name w:val="List 2"/>
    <w:basedOn w:val="BodyText"/>
    <w:rsid w:val="00660C31"/>
    <w:pPr>
      <w:tabs>
        <w:tab w:val="left" w:pos="680"/>
      </w:tabs>
      <w:spacing w:before="60" w:after="60"/>
      <w:ind w:left="680" w:hanging="340"/>
    </w:pPr>
  </w:style>
  <w:style w:type="paragraph" w:styleId="List3">
    <w:name w:val="List 3"/>
    <w:basedOn w:val="BodyText"/>
    <w:rsid w:val="00660C31"/>
    <w:pPr>
      <w:tabs>
        <w:tab w:val="left" w:pos="1021"/>
      </w:tabs>
      <w:spacing w:before="60" w:after="60"/>
      <w:ind w:left="1020" w:hanging="340"/>
    </w:pPr>
  </w:style>
  <w:style w:type="paragraph" w:styleId="List4">
    <w:name w:val="List 4"/>
    <w:basedOn w:val="BodyText"/>
    <w:rsid w:val="00660C31"/>
    <w:pPr>
      <w:tabs>
        <w:tab w:val="left" w:pos="1361"/>
      </w:tabs>
      <w:spacing w:before="60" w:after="60"/>
      <w:ind w:left="1361" w:hanging="340"/>
    </w:pPr>
  </w:style>
  <w:style w:type="paragraph" w:styleId="List5">
    <w:name w:val="List 5"/>
    <w:basedOn w:val="BodyText"/>
    <w:rsid w:val="00660C31"/>
    <w:pPr>
      <w:tabs>
        <w:tab w:val="left" w:pos="1701"/>
      </w:tabs>
      <w:spacing w:before="60" w:after="60"/>
      <w:ind w:left="1701" w:hanging="340"/>
    </w:pPr>
  </w:style>
  <w:style w:type="paragraph" w:styleId="ListBullet3">
    <w:name w:val="List Bullet 3"/>
    <w:basedOn w:val="List3"/>
    <w:rsid w:val="00660C31"/>
    <w:pPr>
      <w:numPr>
        <w:numId w:val="15"/>
      </w:numPr>
      <w:tabs>
        <w:tab w:val="clear" w:pos="1021"/>
      </w:tabs>
      <w:ind w:left="1037" w:hanging="357"/>
    </w:pPr>
  </w:style>
  <w:style w:type="paragraph" w:styleId="ListBullet4">
    <w:name w:val="List Bullet 4"/>
    <w:basedOn w:val="List4"/>
    <w:rsid w:val="00660C31"/>
    <w:pPr>
      <w:numPr>
        <w:numId w:val="3"/>
      </w:numPr>
    </w:pPr>
  </w:style>
  <w:style w:type="paragraph" w:styleId="ListBullet5">
    <w:name w:val="List Bullet 5"/>
    <w:basedOn w:val="List5"/>
    <w:rsid w:val="00660C31"/>
    <w:pPr>
      <w:numPr>
        <w:numId w:val="4"/>
      </w:numPr>
    </w:pPr>
  </w:style>
  <w:style w:type="paragraph" w:styleId="ListContinue2">
    <w:name w:val="List Continue 2"/>
    <w:basedOn w:val="List2"/>
    <w:rsid w:val="00660C31"/>
    <w:pPr>
      <w:ind w:firstLine="0"/>
    </w:pPr>
  </w:style>
  <w:style w:type="paragraph" w:styleId="ListContinue3">
    <w:name w:val="List Continue 3"/>
    <w:basedOn w:val="List3"/>
    <w:rsid w:val="00660C31"/>
    <w:pPr>
      <w:ind w:left="1021" w:firstLine="0"/>
    </w:pPr>
  </w:style>
  <w:style w:type="paragraph" w:styleId="ListContinue4">
    <w:name w:val="List Continue 4"/>
    <w:basedOn w:val="List4"/>
    <w:rsid w:val="00660C31"/>
    <w:pPr>
      <w:ind w:firstLine="0"/>
    </w:pPr>
  </w:style>
  <w:style w:type="paragraph" w:styleId="ListContinue5">
    <w:name w:val="List Continue 5"/>
    <w:basedOn w:val="List5"/>
    <w:rsid w:val="00660C31"/>
    <w:pPr>
      <w:ind w:firstLine="0"/>
    </w:pPr>
  </w:style>
  <w:style w:type="paragraph" w:styleId="ListNumber3">
    <w:name w:val="List Number 3"/>
    <w:basedOn w:val="List3"/>
    <w:rsid w:val="00660C31"/>
    <w:pPr>
      <w:numPr>
        <w:numId w:val="5"/>
      </w:numPr>
    </w:pPr>
  </w:style>
  <w:style w:type="paragraph" w:styleId="ListNumber4">
    <w:name w:val="List Number 4"/>
    <w:basedOn w:val="List4"/>
    <w:rsid w:val="00660C31"/>
    <w:pPr>
      <w:numPr>
        <w:numId w:val="6"/>
      </w:numPr>
    </w:pPr>
  </w:style>
  <w:style w:type="paragraph" w:styleId="ListNumber5">
    <w:name w:val="List Number 5"/>
    <w:basedOn w:val="List5"/>
    <w:rsid w:val="00660C31"/>
    <w:pPr>
      <w:numPr>
        <w:numId w:val="7"/>
      </w:numPr>
    </w:pPr>
  </w:style>
  <w:style w:type="paragraph" w:styleId="BlockText">
    <w:name w:val="Block Text"/>
    <w:basedOn w:val="Normal"/>
    <w:rsid w:val="00660C31"/>
    <w:pPr>
      <w:spacing w:after="120"/>
      <w:ind w:left="1440" w:right="1440"/>
    </w:pPr>
  </w:style>
  <w:style w:type="character" w:customStyle="1" w:styleId="Subscript">
    <w:name w:val="Subscript"/>
    <w:rsid w:val="00660C31"/>
    <w:rPr>
      <w:sz w:val="16"/>
      <w:vertAlign w:val="subscript"/>
    </w:rPr>
  </w:style>
  <w:style w:type="character" w:customStyle="1" w:styleId="Superscript">
    <w:name w:val="Superscript"/>
    <w:rsid w:val="00660C31"/>
    <w:rPr>
      <w:sz w:val="16"/>
      <w:vertAlign w:val="superscript"/>
    </w:rPr>
  </w:style>
  <w:style w:type="character" w:customStyle="1" w:styleId="Symbols">
    <w:name w:val="Symbols"/>
    <w:rsid w:val="00660C31"/>
    <w:rPr>
      <w:rFonts w:ascii="Symbol" w:hAnsi="Symbol"/>
    </w:rPr>
  </w:style>
  <w:style w:type="character" w:customStyle="1" w:styleId="MenuOptions">
    <w:name w:val="Menu Options"/>
    <w:rsid w:val="00660C31"/>
    <w:rPr>
      <w:rFonts w:ascii="Arial Narrow" w:hAnsi="Arial Narrow"/>
      <w:smallCaps/>
    </w:rPr>
  </w:style>
  <w:style w:type="character" w:customStyle="1" w:styleId="Buttons">
    <w:name w:val="Buttons"/>
    <w:rsid w:val="00660C31"/>
    <w:rPr>
      <w:b/>
    </w:rPr>
  </w:style>
  <w:style w:type="character" w:customStyle="1" w:styleId="Underlined">
    <w:name w:val="Underlined"/>
    <w:rsid w:val="00660C31"/>
    <w:rPr>
      <w:u w:val="single"/>
    </w:rPr>
  </w:style>
  <w:style w:type="paragraph" w:customStyle="1" w:styleId="TableBodyTextRight">
    <w:name w:val="Table Body Text Right"/>
    <w:basedOn w:val="TableBodyText"/>
    <w:rsid w:val="00660C31"/>
    <w:pPr>
      <w:widowControl w:val="0"/>
      <w:autoSpaceDE w:val="0"/>
      <w:autoSpaceDN w:val="0"/>
      <w:adjustRightInd w:val="0"/>
      <w:jc w:val="right"/>
    </w:pPr>
    <w:rPr>
      <w:rFonts w:cs="Arial"/>
      <w:szCs w:val="18"/>
    </w:rPr>
  </w:style>
  <w:style w:type="paragraph" w:customStyle="1" w:styleId="CopyrightText">
    <w:name w:val="Copyright Text"/>
    <w:basedOn w:val="BodyText"/>
    <w:rsid w:val="00660C31"/>
    <w:rPr>
      <w:sz w:val="18"/>
    </w:rPr>
  </w:style>
  <w:style w:type="paragraph" w:customStyle="1" w:styleId="BodySmallRight">
    <w:name w:val="Body Small Right"/>
    <w:basedOn w:val="BodyTextRight"/>
    <w:rsid w:val="00660C31"/>
    <w:rPr>
      <w:sz w:val="18"/>
      <w:szCs w:val="18"/>
    </w:rPr>
  </w:style>
  <w:style w:type="paragraph" w:customStyle="1" w:styleId="MarginEdition">
    <w:name w:val="Margin Edition"/>
    <w:basedOn w:val="MarginNote"/>
    <w:rsid w:val="00660C31"/>
    <w:pPr>
      <w:spacing w:before="0" w:after="0"/>
    </w:pPr>
    <w:rPr>
      <w:rFonts w:ascii="Times New Roman" w:hAnsi="Times New Roman"/>
      <w:color w:val="999999"/>
    </w:rPr>
  </w:style>
  <w:style w:type="paragraph" w:customStyle="1" w:styleId="Spacer">
    <w:name w:val="Spacer"/>
    <w:basedOn w:val="Normal"/>
    <w:rsid w:val="00660C31"/>
    <w:rPr>
      <w:sz w:val="2"/>
      <w:szCs w:val="2"/>
    </w:rPr>
  </w:style>
  <w:style w:type="character" w:customStyle="1" w:styleId="Small">
    <w:name w:val="Small"/>
    <w:rsid w:val="00660C31"/>
    <w:rPr>
      <w:sz w:val="16"/>
    </w:rPr>
  </w:style>
  <w:style w:type="paragraph" w:customStyle="1" w:styleId="WideTable">
    <w:name w:val="Wide Table"/>
    <w:basedOn w:val="Normal"/>
    <w:rsid w:val="00660C31"/>
    <w:pPr>
      <w:ind w:left="-1418"/>
    </w:pPr>
    <w:rPr>
      <w:sz w:val="2"/>
      <w:szCs w:val="2"/>
    </w:rPr>
  </w:style>
  <w:style w:type="character" w:styleId="PageNumber">
    <w:name w:val="page number"/>
    <w:rsid w:val="00660C31"/>
  </w:style>
  <w:style w:type="paragraph" w:styleId="Quote">
    <w:name w:val="Quote"/>
    <w:basedOn w:val="Heading1"/>
    <w:link w:val="QuoteChar"/>
    <w:qFormat/>
    <w:rsid w:val="00660C31"/>
    <w:rPr>
      <w:b w:val="0"/>
      <w:sz w:val="72"/>
      <w:szCs w:val="72"/>
      <w:lang w:val="en-NZ"/>
    </w:rPr>
  </w:style>
  <w:style w:type="character" w:customStyle="1" w:styleId="QuoteChar">
    <w:name w:val="Quote Char"/>
    <w:link w:val="Quote"/>
    <w:rsid w:val="00660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C31"/>
    <w:pPr>
      <w:pageBreakBefore/>
    </w:pPr>
  </w:style>
  <w:style w:type="paragraph" w:customStyle="1" w:styleId="Border">
    <w:name w:val="Border"/>
    <w:basedOn w:val="Normal"/>
    <w:qFormat/>
    <w:rsid w:val="00660C31"/>
    <w:pPr>
      <w:pBdr>
        <w:top w:val="single" w:sz="18" w:space="1" w:color="auto"/>
      </w:pBdr>
    </w:pPr>
    <w:rPr>
      <w:rFonts w:ascii="Times New Roman" w:hAnsi="Times New Roman"/>
      <w:color w:val="FFFFFF"/>
      <w:sz w:val="2"/>
    </w:rPr>
  </w:style>
  <w:style w:type="character" w:styleId="IntenseEmphasis">
    <w:name w:val="Intense Emphasis"/>
    <w:uiPriority w:val="21"/>
    <w:qFormat/>
    <w:rsid w:val="00660C31"/>
    <w:rPr>
      <w:b/>
      <w:bCs/>
      <w:i/>
      <w:iCs/>
      <w:color w:val="auto"/>
    </w:rPr>
  </w:style>
  <w:style w:type="paragraph" w:styleId="IntenseQuote">
    <w:name w:val="Intense Quote"/>
    <w:basedOn w:val="Normal"/>
    <w:next w:val="Normal"/>
    <w:link w:val="IntenseQuoteChar"/>
    <w:uiPriority w:val="30"/>
    <w:qFormat/>
    <w:rsid w:val="00660C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0C31"/>
    <w:rPr>
      <w:rFonts w:ascii="Courier New" w:eastAsia="Times New Roman" w:hAnsi="Courier New" w:cs="Times New Roman"/>
      <w:b/>
      <w:bCs/>
      <w:i/>
      <w:iCs/>
      <w:szCs w:val="20"/>
      <w:lang w:val="en-US" w:eastAsia="en-US"/>
    </w:rPr>
  </w:style>
  <w:style w:type="character" w:styleId="SubtleReference">
    <w:name w:val="Subtle Reference"/>
    <w:uiPriority w:val="31"/>
    <w:qFormat/>
    <w:rsid w:val="00660C31"/>
    <w:rPr>
      <w:smallCaps/>
      <w:color w:val="auto"/>
      <w:u w:val="single"/>
    </w:rPr>
  </w:style>
  <w:style w:type="character" w:styleId="IntenseReference">
    <w:name w:val="Intense Reference"/>
    <w:uiPriority w:val="32"/>
    <w:qFormat/>
    <w:rsid w:val="00660C31"/>
    <w:rPr>
      <w:b/>
      <w:bCs/>
      <w:smallCaps/>
      <w:color w:val="auto"/>
      <w:spacing w:val="5"/>
      <w:u w:val="single"/>
    </w:rPr>
  </w:style>
  <w:style w:type="paragraph" w:customStyle="1" w:styleId="2ColumnHeading">
    <w:name w:val="2Column Heading"/>
    <w:basedOn w:val="BodyText"/>
    <w:qFormat/>
    <w:rsid w:val="00660C31"/>
    <w:pPr>
      <w:spacing w:after="60"/>
      <w:ind w:left="-2268"/>
    </w:pPr>
    <w:rPr>
      <w:b/>
    </w:rPr>
  </w:style>
  <w:style w:type="paragraph" w:customStyle="1" w:styleId="Heading1TOC">
    <w:name w:val="Heading1 TOC"/>
    <w:basedOn w:val="Normal"/>
    <w:qFormat/>
    <w:rsid w:val="00660C31"/>
    <w:pPr>
      <w:spacing w:before="240" w:after="120"/>
    </w:pPr>
    <w:rPr>
      <w:rFonts w:ascii="Times New Roman" w:hAnsi="Times New Roman"/>
      <w:b/>
      <w:sz w:val="32"/>
    </w:rPr>
  </w:style>
  <w:style w:type="paragraph" w:customStyle="1" w:styleId="Heading2TOC">
    <w:name w:val="Heading2 TOC"/>
    <w:basedOn w:val="Normal"/>
    <w:qFormat/>
    <w:rsid w:val="00660C31"/>
    <w:pPr>
      <w:spacing w:before="240" w:after="60"/>
    </w:pPr>
    <w:rPr>
      <w:rFonts w:ascii="Times New Roman" w:hAnsi="Times New Roman"/>
      <w:b/>
      <w:sz w:val="28"/>
    </w:rPr>
  </w:style>
  <w:style w:type="character" w:customStyle="1" w:styleId="Underline">
    <w:name w:val="Underline"/>
    <w:qFormat/>
    <w:rsid w:val="00660C31"/>
    <w:rPr>
      <w:u w:val="single"/>
    </w:rPr>
  </w:style>
  <w:style w:type="paragraph" w:styleId="BalloonText">
    <w:name w:val="Balloon Text"/>
    <w:basedOn w:val="Normal"/>
    <w:link w:val="BalloonTextChar"/>
    <w:rsid w:val="00660C31"/>
    <w:rPr>
      <w:rFonts w:ascii="Tahoma" w:hAnsi="Tahoma" w:cs="Tahoma"/>
      <w:sz w:val="16"/>
      <w:szCs w:val="16"/>
    </w:rPr>
  </w:style>
  <w:style w:type="character" w:customStyle="1" w:styleId="BalloonTextChar">
    <w:name w:val="Balloon Text Char"/>
    <w:link w:val="BalloonText"/>
    <w:rsid w:val="00660C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C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0C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9797</Characters>
  <Application>Microsoft Office Word</Application>
  <DocSecurity>0</DocSecurity>
  <Lines>331</Lines>
  <Paragraphs>169</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RGRPSH311A Participate in racing as an owner</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2012-05-26T20:25:00Z</dcterms:created>
  <dcterms:modified xsi:type="dcterms:W3CDTF">2012-05-26T20:25:00Z</dcterms:modified>
</cp:coreProperties>
</file>