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890" w:rsidP="00552890">
      <w:pPr>
        <w:pStyle w:val="Title"/>
      </w:pPr>
      <w:r>
        <w:fldChar w:fldCharType="begin"/>
      </w:r>
      <w:r>
        <w:instrText xml:space="preserve"> TITLE   \* MERGEFORMAT </w:instrText>
      </w:r>
      <w:r>
        <w:fldChar w:fldCharType="separate"/>
      </w:r>
      <w:r>
        <w:t>RGRPSH310A Prepare for self-management in racing</w:t>
      </w:r>
      <w:r>
        <w:fldChar w:fldCharType="end"/>
      </w:r>
    </w:p>
    <w:p w:rsidR="00552890" w:rsidP="00552890">
      <w:pPr>
        <w:pStyle w:val="Version"/>
        <w:sectPr w:rsidSect="008B2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6EA" w:rsidP="008B26EA">
      <w:pPr>
        <w:pStyle w:val="SuperHeading"/>
      </w:pPr>
      <w:r w:rsidRPr="008B26EA">
        <w:t>RGRPSH310A Prepare for self-management in racing</w:t>
      </w:r>
    </w:p>
    <w:p w:rsidR="00000000" w:rsidRPr="008B26EA" w:rsidP="008B26EA">
      <w:pPr>
        <w:pStyle w:val="Heading1"/>
      </w:pPr>
      <w:bookmarkStart w:id="1" w:name="O_273060"/>
      <w:bookmarkEnd w:id="1"/>
      <w:r w:rsidRPr="008B26EA">
        <w:t>Modification History</w:t>
      </w:r>
    </w:p>
    <w:p w:rsidR="00000000" w:rsidRPr="008B26EA" w:rsidP="008B26EA">
      <w:pPr>
        <w:pStyle w:val="BodyText"/>
      </w:pPr>
      <w:r w:rsidRPr="008B26EA">
        <w:t>Not Applicable</w:t>
      </w:r>
    </w:p>
    <w:p w:rsidR="00000000" w:rsidRPr="008B26EA" w:rsidP="008B26EA">
      <w:pPr>
        <w:pStyle w:val="AllowPageBreak"/>
      </w:pPr>
    </w:p>
    <w:p w:rsidR="00000000" w:rsidRPr="008B26EA" w:rsidP="008B26EA">
      <w:pPr>
        <w:pStyle w:val="Heading1"/>
      </w:pPr>
      <w:bookmarkStart w:id="2" w:name="O_216911"/>
      <w:bookmarkEnd w:id="2"/>
      <w:r w:rsidRPr="008B26EA">
        <w:t>Unit Descriptor</w:t>
      </w:r>
    </w:p>
    <w:tbl>
      <w:tblPr>
        <w:tblW w:w="0" w:type="auto"/>
        <w:tblLayout w:type="fixed"/>
        <w:tblCellMar>
          <w:left w:w="62" w:type="dxa"/>
          <w:right w:w="62" w:type="dxa"/>
        </w:tblCellMar>
        <w:tblLook w:val="0000"/>
      </w:tblPr>
      <w:tblGrid>
        <w:gridCol w:w="2657"/>
        <w:gridCol w:w="5865"/>
      </w:tblGrid>
      <w:tr w:rsidTr="00552890">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This unit of competency specifies the outcomes required to determine current and future financial requir</w:t>
            </w:r>
            <w:r w:rsidRPr="008B26EA">
              <w:t>ements, identify sources of professional assistance, develop strategies for self-promotion, and identify and apply principles of small business management.</w:t>
            </w:r>
          </w:p>
          <w:p w:rsidR="00000000" w:rsidRPr="008B26EA" w:rsidP="008B26EA">
            <w:pPr>
              <w:pStyle w:val="BodyText"/>
            </w:pPr>
            <w:r w:rsidRPr="008B26EA">
              <w:t>This unit of competency operates in work environments of racing stables, racecourses and public area</w:t>
            </w:r>
            <w:r w:rsidRPr="008B26EA">
              <w:t>s.</w:t>
            </w:r>
          </w:p>
          <w:p w:rsidR="00000000" w:rsidRPr="008B26EA" w:rsidP="008B26EA">
            <w:pPr>
              <w:pStyle w:val="BodyText"/>
            </w:pPr>
            <w:r w:rsidRPr="008B26EA">
              <w:t>Licensing, legislative, regulatory or certification requirements may apply to this unit, check with your State Principal Racing Authority for current license or registration requirements.</w:t>
            </w:r>
          </w:p>
        </w:tc>
      </w:tr>
    </w:tbl>
    <w:p w:rsidR="00552890" w:rsidP="008B26EA">
      <w:pPr>
        <w:pStyle w:val="BodyText"/>
      </w:pPr>
    </w:p>
    <w:p w:rsidR="00552890" w:rsidP="008B26EA">
      <w:pPr>
        <w:pStyle w:val="BodyText"/>
      </w:pPr>
    </w:p>
    <w:p w:rsidR="00000000" w:rsidRPr="008B26EA" w:rsidP="008B26EA">
      <w:pPr>
        <w:pStyle w:val="Heading1"/>
      </w:pPr>
      <w:bookmarkStart w:id="3" w:name="O_216915"/>
      <w:bookmarkEnd w:id="3"/>
      <w:r w:rsidRPr="008B26EA">
        <w:t>Application of the Unit</w:t>
      </w:r>
    </w:p>
    <w:tbl>
      <w:tblPr>
        <w:tblW w:w="0" w:type="auto"/>
        <w:tblLayout w:type="fixed"/>
        <w:tblCellMar>
          <w:left w:w="62" w:type="dxa"/>
          <w:right w:w="62" w:type="dxa"/>
        </w:tblCellMar>
        <w:tblLook w:val="0000"/>
      </w:tblPr>
      <w:tblGrid>
        <w:gridCol w:w="2753"/>
        <w:gridCol w:w="5769"/>
      </w:tblGrid>
      <w:tr w:rsidTr="00552890">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This unit of competency supports drivers, riders and trainers to prepare for self-management in racing.</w:t>
            </w:r>
          </w:p>
          <w:p w:rsidR="00000000" w:rsidRPr="008B26EA" w:rsidP="008B26EA">
            <w:pPr>
              <w:pStyle w:val="BodyText"/>
            </w:pPr>
            <w:r w:rsidRPr="008B26EA">
              <w:t xml:space="preserve">This unit can be contextualised for other industries while also maintaining the integrity of the unit. </w:t>
            </w:r>
          </w:p>
        </w:tc>
      </w:tr>
    </w:tbl>
    <w:p w:rsidR="00552890" w:rsidP="008B26EA">
      <w:pPr>
        <w:pStyle w:val="BodyText"/>
      </w:pPr>
    </w:p>
    <w:p w:rsidR="00552890" w:rsidP="008B26EA">
      <w:pPr>
        <w:pStyle w:val="BodyText"/>
      </w:pPr>
    </w:p>
    <w:p w:rsidR="00000000" w:rsidRPr="008B26EA" w:rsidP="008B26EA">
      <w:pPr>
        <w:pStyle w:val="Heading1"/>
      </w:pPr>
      <w:bookmarkStart w:id="4" w:name="O_281320"/>
      <w:bookmarkEnd w:id="4"/>
      <w:r w:rsidRPr="008B26EA">
        <w:t>Lice</w:t>
      </w:r>
      <w:r w:rsidRPr="008B26EA">
        <w:t>nsing/Regulatory Information</w:t>
      </w:r>
    </w:p>
    <w:p w:rsidR="00000000" w:rsidRPr="008B26EA" w:rsidP="008B26EA">
      <w:pPr>
        <w:pStyle w:val="BodyText"/>
      </w:pPr>
      <w:r w:rsidRPr="008B26EA">
        <w:t>Refer to Unit Descriptor</w:t>
      </w:r>
    </w:p>
    <w:p w:rsidR="00000000" w:rsidRPr="008B26EA" w:rsidP="008B26EA">
      <w:pPr>
        <w:pStyle w:val="AllowPageBreak"/>
      </w:pPr>
    </w:p>
    <w:p w:rsidR="00000000" w:rsidRPr="008B26EA" w:rsidP="008B26EA">
      <w:pPr>
        <w:pStyle w:val="Heading1"/>
      </w:pPr>
      <w:bookmarkStart w:id="5" w:name="O_216913"/>
      <w:bookmarkEnd w:id="5"/>
      <w:r w:rsidRPr="008B26EA">
        <w:t>Pre-Requisites</w:t>
      </w:r>
    </w:p>
    <w:tbl>
      <w:tblPr>
        <w:tblW w:w="0" w:type="auto"/>
        <w:tblLayout w:type="fixed"/>
        <w:tblCellMar>
          <w:left w:w="62" w:type="dxa"/>
          <w:right w:w="62" w:type="dxa"/>
        </w:tblCellMar>
        <w:tblLook w:val="0000"/>
      </w:tblPr>
      <w:tblGrid>
        <w:gridCol w:w="2775"/>
        <w:gridCol w:w="1295"/>
        <w:gridCol w:w="4452"/>
      </w:tblGrid>
      <w:tr w:rsidTr="00552890">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B26EA">
            <w:pPr>
              <w:pStyle w:val="BodyText"/>
              <w:rPr>
                <w:lang w:val="en-NZ"/>
              </w:rPr>
            </w:pPr>
          </w:p>
        </w:tc>
      </w:tr>
      <w:tr w:rsidTr="0055289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p>
        </w:tc>
      </w:tr>
      <w:tr w:rsidTr="0055289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B26EA" w:rsidP="008B26EA">
            <w:pPr>
              <w:pStyle w:val="BodyText"/>
            </w:pPr>
          </w:p>
        </w:tc>
      </w:tr>
    </w:tbl>
    <w:p w:rsidR="00552890" w:rsidP="008B26EA">
      <w:pPr>
        <w:pStyle w:val="BodyText"/>
      </w:pPr>
    </w:p>
    <w:p w:rsidR="00552890" w:rsidP="008B26EA">
      <w:pPr>
        <w:pStyle w:val="BodyText"/>
      </w:pPr>
    </w:p>
    <w:p w:rsidR="00000000" w:rsidRPr="008B26EA" w:rsidP="008B26EA">
      <w:pPr>
        <w:pStyle w:val="Heading1"/>
      </w:pPr>
      <w:bookmarkStart w:id="6" w:name="O_216912"/>
      <w:bookmarkEnd w:id="6"/>
      <w:r w:rsidRPr="008B26EA">
        <w:t>Employability Skills Information</w:t>
      </w:r>
    </w:p>
    <w:tbl>
      <w:tblPr>
        <w:tblW w:w="0" w:type="auto"/>
        <w:tblLayout w:type="fixed"/>
        <w:tblCellMar>
          <w:left w:w="62" w:type="dxa"/>
          <w:right w:w="62" w:type="dxa"/>
        </w:tblCellMar>
        <w:tblLook w:val="0000"/>
      </w:tblPr>
      <w:tblGrid>
        <w:gridCol w:w="2802"/>
        <w:gridCol w:w="5720"/>
      </w:tblGrid>
      <w:tr w:rsidTr="0055289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This unit contains employability skills.</w:t>
            </w:r>
          </w:p>
        </w:tc>
      </w:tr>
    </w:tbl>
    <w:p w:rsidR="00552890" w:rsidP="008B26EA">
      <w:pPr>
        <w:pStyle w:val="BodyText"/>
      </w:pPr>
    </w:p>
    <w:p w:rsidR="00552890" w:rsidP="008B26EA">
      <w:pPr>
        <w:pStyle w:val="BodyText"/>
      </w:pPr>
    </w:p>
    <w:p w:rsidR="00000000" w:rsidRPr="008B26EA" w:rsidP="008B26EA">
      <w:pPr>
        <w:pStyle w:val="Heading1"/>
      </w:pPr>
      <w:bookmarkStart w:id="7" w:name="O_291106"/>
      <w:bookmarkEnd w:id="7"/>
      <w:r w:rsidRPr="008B26EA">
        <w:t>Elements and Performance Criteria Pre-Content</w:t>
      </w:r>
    </w:p>
    <w:tbl>
      <w:tblPr>
        <w:tblW w:w="0" w:type="auto"/>
        <w:tblLayout w:type="fixed"/>
        <w:tblCellMar>
          <w:left w:w="62" w:type="dxa"/>
          <w:right w:w="62" w:type="dxa"/>
        </w:tblCellMar>
        <w:tblLook w:val="0000"/>
      </w:tblPr>
      <w:tblGrid>
        <w:gridCol w:w="2571"/>
        <w:gridCol w:w="5951"/>
      </w:tblGrid>
      <w:tr w:rsidTr="00552890">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8B26EA">
            <w:pPr>
              <w:pStyle w:val="BodyText"/>
              <w:rPr>
                <w:lang w:val="en-NZ"/>
              </w:rPr>
            </w:pPr>
            <w:r w:rsidRPr="008B26EA">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8B26EA" w:rsidP="008B26EA">
            <w:pPr>
              <w:pStyle w:val="BodyText"/>
            </w:pPr>
            <w:r w:rsidRPr="008B26EA">
              <w:t>Performance criteria describe the performance needed to demonstrate achievement of the element. Where bold italicised text is used, further info</w:t>
            </w:r>
            <w:r w:rsidRPr="008B26EA">
              <w:t>rmation is detailed in the required skills and knowledge section and the range statement. Assessment of performance is to be consistent with the evidence guide.</w:t>
            </w:r>
          </w:p>
        </w:tc>
      </w:tr>
    </w:tbl>
    <w:p w:rsidR="00000000" w:rsidRPr="008B26EA" w:rsidP="008B26EA">
      <w:pPr>
        <w:pStyle w:val="BodyText"/>
      </w:pPr>
    </w:p>
    <w:p w:rsidR="00000000" w:rsidRPr="008B26EA" w:rsidP="008B26EA">
      <w:pPr>
        <w:pStyle w:val="AllowPageBreak"/>
      </w:pPr>
    </w:p>
    <w:p w:rsidR="00000000" w:rsidRPr="008B26EA" w:rsidP="008B26EA">
      <w:pPr>
        <w:pStyle w:val="Heading1"/>
      </w:pPr>
      <w:bookmarkStart w:id="8" w:name="O_237774"/>
      <w:bookmarkEnd w:id="8"/>
      <w:r w:rsidRPr="008B26EA">
        <w:t>Elements and Performance Criteria</w:t>
      </w:r>
    </w:p>
    <w:tbl>
      <w:tblPr>
        <w:tblW w:w="0" w:type="auto"/>
        <w:tblLayout w:type="fixed"/>
        <w:tblCellMar>
          <w:left w:w="62" w:type="dxa"/>
          <w:right w:w="62" w:type="dxa"/>
        </w:tblCellMar>
        <w:tblLook w:val="0000"/>
      </w:tblPr>
      <w:tblGrid>
        <w:gridCol w:w="2571"/>
        <w:gridCol w:w="5951"/>
      </w:tblGrid>
      <w:tr w:rsidTr="00552890">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8B26EA" w:rsidP="008B26EA">
            <w:pPr>
              <w:pStyle w:val="BodyText"/>
            </w:pPr>
            <w:r w:rsidRPr="008B26EA">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8B26EA">
            <w:pPr>
              <w:pStyle w:val="BodyText"/>
              <w:rPr>
                <w:lang w:val="en-NZ"/>
              </w:rPr>
            </w:pPr>
            <w:r w:rsidRPr="008B26EA">
              <w:rPr>
                <w:rStyle w:val="SpecialBold"/>
              </w:rPr>
              <w:t>PERFORMANCE CRITERIA</w:t>
            </w:r>
          </w:p>
        </w:tc>
      </w:tr>
      <w:tr w:rsidTr="00552890">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t>Appl</w:t>
            </w:r>
            <w:r w:rsidRPr="008B26EA">
              <w:t>y business planning and financial management skills.</w:t>
            </w:r>
          </w:p>
        </w:tc>
        <w:tc>
          <w:tcPr>
            <w:tcW w:w="5951" w:type="dxa"/>
            <w:tcBorders>
              <w:top w:val="nil"/>
              <w:left w:val="nil"/>
              <w:bottom w:val="nil"/>
              <w:right w:val="nil"/>
            </w:tcBorders>
            <w:tcMar>
              <w:top w:w="0" w:type="dxa"/>
              <w:left w:w="62" w:type="dxa"/>
              <w:bottom w:w="0" w:type="dxa"/>
              <w:right w:w="62" w:type="dxa"/>
            </w:tcMar>
          </w:tcPr>
          <w:p w:rsidR="00000000" w:rsidRPr="008B26EA" w:rsidP="008B26EA">
            <w:pPr>
              <w:pStyle w:val="List"/>
            </w:pPr>
            <w:r w:rsidRPr="008B26EA">
              <w:t>1.</w:t>
            </w:r>
            <w:r w:rsidRPr="008B26EA">
              <w:tab/>
              <w:t xml:space="preserve">Principles of and requirements for </w:t>
            </w:r>
            <w:r w:rsidRPr="008B26EA">
              <w:rPr>
                <w:rStyle w:val="BoldandItalics"/>
              </w:rPr>
              <w:t>financial recordkeeping and budgeting</w:t>
            </w:r>
            <w:r w:rsidRPr="008B26EA">
              <w:t xml:space="preserve"> are identified and applied. </w:t>
            </w:r>
          </w:p>
          <w:p w:rsidR="00000000" w:rsidRPr="008B26EA" w:rsidP="008B26EA">
            <w:pPr>
              <w:pStyle w:val="List"/>
            </w:pPr>
            <w:r w:rsidRPr="008B26EA">
              <w:t>2.</w:t>
            </w:r>
            <w:r w:rsidRPr="008B26EA">
              <w:tab/>
              <w:t xml:space="preserve">Sources of professional advice for </w:t>
            </w:r>
            <w:r w:rsidRPr="008B26EA">
              <w:rPr>
                <w:rStyle w:val="BoldandItalics"/>
              </w:rPr>
              <w:t>investment</w:t>
            </w:r>
            <w:r w:rsidRPr="008B26EA">
              <w:t xml:space="preserve">, </w:t>
            </w:r>
            <w:r w:rsidRPr="008B26EA">
              <w:rPr>
                <w:rStyle w:val="BoldandItalics"/>
              </w:rPr>
              <w:t>insurance</w:t>
            </w:r>
            <w:r w:rsidRPr="008B26EA">
              <w:t xml:space="preserve">, </w:t>
            </w:r>
            <w:r w:rsidRPr="008B26EA">
              <w:rPr>
                <w:rStyle w:val="BoldandItalics"/>
              </w:rPr>
              <w:t>taxation and superannuation</w:t>
            </w:r>
            <w:r w:rsidRPr="008B26EA">
              <w:t xml:space="preserve"> are ident</w:t>
            </w:r>
            <w:r w:rsidRPr="008B26EA">
              <w:t xml:space="preserve">ified and applied. </w:t>
            </w:r>
          </w:p>
          <w:p w:rsidR="00000000" w:rsidRPr="008B26EA" w:rsidP="008B26EA">
            <w:pPr>
              <w:pStyle w:val="List"/>
            </w:pPr>
            <w:r w:rsidRPr="008B26EA">
              <w:t>3.</w:t>
            </w:r>
            <w:r w:rsidRPr="008B26EA">
              <w:tab/>
              <w:t xml:space="preserve">Future career options are investigated. </w:t>
            </w:r>
          </w:p>
          <w:p w:rsidR="00000000" w:rsidP="008B26EA">
            <w:pPr>
              <w:pStyle w:val="List"/>
              <w:rPr>
                <w:lang w:val="en-NZ"/>
              </w:rPr>
            </w:pPr>
            <w:r w:rsidRPr="008B26EA">
              <w:t>4.</w:t>
            </w:r>
            <w:r w:rsidRPr="008B26EA">
              <w:tab/>
              <w:t>Basic principles of small business management are identified and applied.</w:t>
            </w:r>
          </w:p>
        </w:tc>
      </w:tr>
      <w:tr w:rsidTr="00552890">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t>Employ marketing techniques.</w:t>
            </w:r>
          </w:p>
        </w:tc>
        <w:tc>
          <w:tcPr>
            <w:tcW w:w="5951" w:type="dxa"/>
            <w:tcBorders>
              <w:top w:val="nil"/>
              <w:left w:val="nil"/>
              <w:bottom w:val="nil"/>
              <w:right w:val="nil"/>
            </w:tcBorders>
            <w:tcMar>
              <w:top w:w="0" w:type="dxa"/>
              <w:left w:w="62" w:type="dxa"/>
              <w:bottom w:w="0" w:type="dxa"/>
              <w:right w:w="62" w:type="dxa"/>
            </w:tcMar>
          </w:tcPr>
          <w:p w:rsidR="00000000" w:rsidRPr="008B26EA" w:rsidP="008B26EA">
            <w:pPr>
              <w:pStyle w:val="List"/>
            </w:pPr>
            <w:r w:rsidRPr="008B26EA">
              <w:t>5.</w:t>
            </w:r>
            <w:r w:rsidRPr="008B26EA">
              <w:tab/>
            </w:r>
            <w:r w:rsidRPr="008B26EA">
              <w:rPr>
                <w:rStyle w:val="BoldandItalics"/>
              </w:rPr>
              <w:t>Marketing opportunities</w:t>
            </w:r>
            <w:r w:rsidRPr="008B26EA">
              <w:t xml:space="preserve"> within the industry are identified and applied. </w:t>
            </w:r>
          </w:p>
          <w:p w:rsidR="00000000" w:rsidRPr="008B26EA" w:rsidP="008B26EA">
            <w:pPr>
              <w:pStyle w:val="List"/>
            </w:pPr>
            <w:r w:rsidRPr="008B26EA">
              <w:t>6.</w:t>
            </w:r>
            <w:r w:rsidRPr="008B26EA">
              <w:tab/>
              <w:t>Market</w:t>
            </w:r>
            <w:r w:rsidRPr="008B26EA">
              <w:t>ing of self and enterprise is undertaken.</w:t>
            </w:r>
          </w:p>
          <w:p w:rsidR="00000000" w:rsidRPr="008B26EA" w:rsidP="008B26EA">
            <w:pPr>
              <w:pStyle w:val="List"/>
            </w:pPr>
            <w:r w:rsidRPr="008B26EA">
              <w:t>7.</w:t>
            </w:r>
            <w:r w:rsidRPr="008B26EA">
              <w:tab/>
            </w:r>
            <w:r w:rsidRPr="008B26EA">
              <w:rPr>
                <w:rStyle w:val="BoldandItalics"/>
              </w:rPr>
              <w:t>Business promotion</w:t>
            </w:r>
            <w:r w:rsidRPr="008B26EA">
              <w:t xml:space="preserve"> and public relations principles are understood and demonstrated. </w:t>
            </w:r>
          </w:p>
        </w:tc>
      </w:tr>
    </w:tbl>
    <w:p w:rsidR="00552890" w:rsidP="008B26EA">
      <w:pPr>
        <w:pStyle w:val="BodyText"/>
      </w:pPr>
    </w:p>
    <w:p w:rsidR="00552890" w:rsidP="008B26EA">
      <w:pPr>
        <w:pStyle w:val="BodyText"/>
      </w:pPr>
    </w:p>
    <w:p w:rsidR="00000000" w:rsidRPr="008B26EA" w:rsidP="008B26EA">
      <w:pPr>
        <w:pStyle w:val="Heading1"/>
      </w:pPr>
      <w:bookmarkStart w:id="9" w:name="O_261565"/>
      <w:bookmarkEnd w:id="9"/>
      <w:r w:rsidRPr="008B26EA">
        <w:t>Required Skills and Knowledge</w:t>
      </w:r>
    </w:p>
    <w:tbl>
      <w:tblPr>
        <w:tblW w:w="0" w:type="auto"/>
        <w:tblLayout w:type="fixed"/>
        <w:tblCellMar>
          <w:left w:w="62" w:type="dxa"/>
          <w:right w:w="62" w:type="dxa"/>
        </w:tblCellMar>
        <w:tblLook w:val="0000"/>
      </w:tblPr>
      <w:tblGrid>
        <w:gridCol w:w="8522"/>
      </w:tblGrid>
      <w:tr w:rsidTr="005528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REQUIRED SKILLS AND KNOWLEDGE</w:t>
            </w:r>
          </w:p>
        </w:tc>
      </w:tr>
      <w:tr w:rsidTr="005528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t>This section describes the skills and knowledge required for this unit.</w:t>
            </w:r>
          </w:p>
        </w:tc>
      </w:tr>
      <w:tr w:rsidTr="005528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Required skills</w:t>
            </w:r>
          </w:p>
        </w:tc>
      </w:tr>
      <w:tr w:rsidTr="005528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26EA" w:rsidP="008B26EA">
            <w:pPr>
              <w:pStyle w:val="ListBullet"/>
            </w:pPr>
            <w:r w:rsidRPr="008B26EA">
              <w:t>applying marketing and promotions strategies</w:t>
            </w:r>
          </w:p>
          <w:p w:rsidR="00000000" w:rsidRPr="008B26EA" w:rsidP="008B26EA">
            <w:pPr>
              <w:pStyle w:val="ListBullet"/>
            </w:pPr>
            <w:r w:rsidRPr="008B26EA">
              <w:t>checking documentation and records</w:t>
            </w:r>
          </w:p>
          <w:p w:rsidR="00000000" w:rsidRPr="008B26EA" w:rsidP="008B26EA">
            <w:pPr>
              <w:pStyle w:val="ListBullet"/>
            </w:pPr>
            <w:r w:rsidRPr="008B26EA">
              <w:t xml:space="preserve">communicating with racing officials, colleagues, accountants, financial advisers and </w:t>
            </w:r>
            <w:r w:rsidRPr="008B26EA">
              <w:t>others using assertive communication techniques to prepare for self-management in racing</w:t>
            </w:r>
          </w:p>
          <w:p w:rsidR="00000000" w:rsidRPr="008B26EA" w:rsidP="008B26EA">
            <w:pPr>
              <w:pStyle w:val="ListBullet"/>
            </w:pPr>
            <w:r w:rsidRPr="008B26EA">
              <w:t>computer skills, including:</w:t>
            </w:r>
          </w:p>
          <w:p w:rsidR="00000000" w:rsidRPr="008B26EA" w:rsidP="008B26EA">
            <w:pPr>
              <w:pStyle w:val="ListBullet2"/>
            </w:pPr>
            <w:r w:rsidRPr="008B26EA">
              <w:t>basic data entry and retrieval</w:t>
            </w:r>
          </w:p>
          <w:p w:rsidR="00000000" w:rsidRPr="008B26EA" w:rsidP="008B26EA">
            <w:pPr>
              <w:pStyle w:val="ListBullet2"/>
            </w:pPr>
            <w:r w:rsidRPr="008B26EA">
              <w:t>email and internet</w:t>
            </w:r>
          </w:p>
          <w:p w:rsidR="00000000" w:rsidRPr="008B26EA" w:rsidP="008B26EA">
            <w:pPr>
              <w:pStyle w:val="ListBullet"/>
            </w:pPr>
            <w:r w:rsidRPr="008B26EA">
              <w:t>establishing budgets</w:t>
            </w:r>
          </w:p>
          <w:p w:rsidR="00000000" w:rsidRPr="008B26EA" w:rsidP="008B26EA">
            <w:pPr>
              <w:pStyle w:val="ListBullet"/>
            </w:pPr>
            <w:r w:rsidRPr="008B26EA">
              <w:t>following rules of racing</w:t>
            </w:r>
          </w:p>
          <w:p w:rsidR="00000000" w:rsidRPr="008B26EA" w:rsidP="008B26EA">
            <w:pPr>
              <w:pStyle w:val="ListBullet"/>
            </w:pPr>
            <w:r w:rsidRPr="008B26EA">
              <w:t>identifying sources of professional advice</w:t>
            </w:r>
          </w:p>
          <w:p w:rsidR="00000000" w:rsidRPr="008B26EA" w:rsidP="008B26EA">
            <w:pPr>
              <w:pStyle w:val="ListBullet"/>
            </w:pPr>
            <w:r w:rsidRPr="008B26EA">
              <w:t>identifying principles and requirements of small business management</w:t>
            </w:r>
          </w:p>
          <w:p w:rsidR="00000000" w:rsidRPr="008B26EA" w:rsidP="008B26EA">
            <w:pPr>
              <w:pStyle w:val="ListBullet"/>
            </w:pPr>
            <w:r w:rsidRPr="008B26EA">
              <w:t>identifying and evaluating services of riders' agents</w:t>
            </w:r>
          </w:p>
          <w:p w:rsidR="00000000" w:rsidRPr="008B26EA" w:rsidP="008B26EA">
            <w:pPr>
              <w:pStyle w:val="ListBullet"/>
            </w:pPr>
            <w:r w:rsidRPr="008B26EA">
              <w:t>investigating future career options</w:t>
            </w:r>
          </w:p>
          <w:p w:rsidR="00000000" w:rsidRPr="008B26EA" w:rsidP="008B26EA">
            <w:pPr>
              <w:pStyle w:val="ListBullet"/>
            </w:pPr>
            <w:r w:rsidRPr="008B26EA">
              <w:t>relating to people from a range of social, cultural an</w:t>
            </w:r>
            <w:r w:rsidRPr="008B26EA">
              <w:t>d ethnic backgrounds and with varying physical and mental abilities</w:t>
            </w:r>
          </w:p>
          <w:p w:rsidR="00000000" w:rsidRPr="008B26EA" w:rsidP="008B26EA">
            <w:pPr>
              <w:pStyle w:val="ListBullet"/>
            </w:pPr>
            <w:r w:rsidRPr="008B26EA">
              <w:t>using numeracy skills to recognise and apply principles of financial record keeping and budgeting</w:t>
            </w:r>
          </w:p>
          <w:p w:rsidR="00000000" w:rsidP="008B26EA">
            <w:pPr>
              <w:pStyle w:val="ListBullet"/>
              <w:rPr>
                <w:lang w:val="en-NZ"/>
              </w:rPr>
            </w:pPr>
            <w:r w:rsidRPr="008B26EA">
              <w:t>written communication skills to maintain business documentation and related records.</w:t>
            </w:r>
          </w:p>
        </w:tc>
      </w:tr>
      <w:tr w:rsidTr="005528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Required knowledge</w:t>
            </w:r>
          </w:p>
        </w:tc>
      </w:tr>
      <w:tr w:rsidTr="005528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26EA" w:rsidP="008B26EA">
            <w:pPr>
              <w:pStyle w:val="ListBullet"/>
            </w:pPr>
            <w:r w:rsidRPr="008B26EA">
              <w:t>business promotion and public relations principles</w:t>
            </w:r>
          </w:p>
          <w:p w:rsidR="00000000" w:rsidRPr="008B26EA" w:rsidP="008B26EA">
            <w:pPr>
              <w:pStyle w:val="ListBullet"/>
            </w:pPr>
            <w:r w:rsidRPr="008B26EA">
              <w:t>career options</w:t>
            </w:r>
          </w:p>
          <w:p w:rsidR="00000000" w:rsidRPr="008B26EA" w:rsidP="008B26EA">
            <w:pPr>
              <w:pStyle w:val="ListBullet"/>
            </w:pPr>
            <w:r w:rsidRPr="008B26EA">
              <w:t>communication procedures within stable and wider racing industry</w:t>
            </w:r>
          </w:p>
          <w:p w:rsidR="00000000" w:rsidRPr="008B26EA" w:rsidP="008B26EA">
            <w:pPr>
              <w:pStyle w:val="ListBullet"/>
            </w:pPr>
            <w:r w:rsidRPr="008B26EA">
              <w:t>financial record keeping</w:t>
            </w:r>
          </w:p>
          <w:p w:rsidR="00000000" w:rsidRPr="008B26EA" w:rsidP="008B26EA">
            <w:pPr>
              <w:pStyle w:val="ListBullet"/>
            </w:pPr>
            <w:r w:rsidRPr="008B26EA">
              <w:t>investments</w:t>
            </w:r>
          </w:p>
          <w:p w:rsidR="00000000" w:rsidRPr="008B26EA" w:rsidP="008B26EA">
            <w:pPr>
              <w:pStyle w:val="ListBullet"/>
            </w:pPr>
            <w:r w:rsidRPr="008B26EA">
              <w:t>insurance</w:t>
            </w:r>
          </w:p>
          <w:p w:rsidR="00000000" w:rsidRPr="008B26EA" w:rsidP="008B26EA">
            <w:pPr>
              <w:pStyle w:val="ListBullet"/>
            </w:pPr>
            <w:r w:rsidRPr="008B26EA">
              <w:t>marketing and promotion</w:t>
            </w:r>
          </w:p>
          <w:p w:rsidR="00000000" w:rsidRPr="008B26EA" w:rsidP="008B26EA">
            <w:pPr>
              <w:pStyle w:val="ListBullet"/>
            </w:pPr>
            <w:r w:rsidRPr="008B26EA">
              <w:t>relevant rules of racing</w:t>
            </w:r>
          </w:p>
          <w:p w:rsidR="00000000" w:rsidRPr="008B26EA" w:rsidP="008B26EA">
            <w:pPr>
              <w:pStyle w:val="ListBullet"/>
            </w:pPr>
            <w:r w:rsidRPr="008B26EA">
              <w:t xml:space="preserve">sources </w:t>
            </w:r>
            <w:r w:rsidRPr="008B26EA">
              <w:t>of professional advice</w:t>
            </w:r>
          </w:p>
          <w:p w:rsidR="00000000" w:rsidRPr="008B26EA" w:rsidP="008B26EA">
            <w:pPr>
              <w:pStyle w:val="ListBullet"/>
            </w:pPr>
            <w:r w:rsidRPr="008B26EA">
              <w:t>small business management</w:t>
            </w:r>
          </w:p>
          <w:p w:rsidR="00000000" w:rsidRPr="008B26EA" w:rsidP="008B26EA">
            <w:pPr>
              <w:pStyle w:val="ListBullet"/>
            </w:pPr>
            <w:r w:rsidRPr="008B26EA">
              <w:t>superannuation</w:t>
            </w:r>
          </w:p>
          <w:p w:rsidR="00000000" w:rsidRPr="008B26EA" w:rsidP="008B26EA">
            <w:pPr>
              <w:pStyle w:val="ListBullet"/>
            </w:pPr>
            <w:r w:rsidRPr="008B26EA">
              <w:t>taxation requirements.</w:t>
            </w:r>
          </w:p>
        </w:tc>
      </w:tr>
    </w:tbl>
    <w:p w:rsidR="00552890" w:rsidP="008B26EA">
      <w:pPr>
        <w:pStyle w:val="BodyText"/>
      </w:pPr>
    </w:p>
    <w:p w:rsidR="00552890" w:rsidP="008B26EA">
      <w:pPr>
        <w:pStyle w:val="BodyText"/>
      </w:pPr>
    </w:p>
    <w:p w:rsidR="00000000" w:rsidRPr="008B26EA" w:rsidP="008B26EA">
      <w:pPr>
        <w:pStyle w:val="AllowPageBreak"/>
      </w:pPr>
    </w:p>
    <w:p w:rsidR="00000000" w:rsidRPr="008B26EA" w:rsidP="008B26EA">
      <w:pPr>
        <w:pStyle w:val="Heading1"/>
      </w:pPr>
      <w:bookmarkStart w:id="10" w:name="O_245758"/>
      <w:bookmarkEnd w:id="10"/>
      <w:r w:rsidRPr="008B26EA">
        <w:t>Evidence Guide</w:t>
      </w:r>
    </w:p>
    <w:tbl>
      <w:tblPr>
        <w:tblW w:w="9570" w:type="dxa"/>
        <w:tblLayout w:type="fixed"/>
        <w:tblCellMar>
          <w:left w:w="62" w:type="dxa"/>
          <w:right w:w="62" w:type="dxa"/>
        </w:tblCellMar>
        <w:tblLook w:val="0000"/>
      </w:tblPr>
      <w:tblGrid>
        <w:gridCol w:w="3908"/>
        <w:gridCol w:w="5662"/>
      </w:tblGrid>
      <w:tr w:rsidTr="00552890">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B26EA">
            <w:pPr>
              <w:pStyle w:val="BodyText"/>
              <w:rPr>
                <w:lang w:val="en-NZ"/>
              </w:rPr>
            </w:pPr>
            <w:r w:rsidRPr="008B26EA">
              <w:rPr>
                <w:rStyle w:val="SpecialBold"/>
              </w:rPr>
              <w:t>EVIDENCE GUIDE</w:t>
            </w:r>
          </w:p>
        </w:tc>
      </w:tr>
      <w:tr w:rsidTr="00552890">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B26EA">
            <w:pPr>
              <w:pStyle w:val="BodyText"/>
              <w:rPr>
                <w:lang w:val="en-NZ"/>
              </w:rPr>
            </w:pPr>
            <w:r w:rsidRPr="008B26EA">
              <w:t>The evidence guide provides advice on assessment and must be read in conjunction with the performance criteria, required skills and knowledge, range statement and the Assessment Guidelines for the Training Package.</w:t>
            </w:r>
          </w:p>
        </w:tc>
      </w:tr>
      <w:tr w:rsidTr="005528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Critical aspects for assessment and evi</w:t>
            </w:r>
            <w:r w:rsidRPr="008B26EA">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The evidence required to demonstrate competency in this unit must be relevant to workplace operations and satisfy all of the requirements of the performance criteria, required skills and knowledge and t</w:t>
            </w:r>
            <w:r w:rsidRPr="008B26EA">
              <w:t>he range statement of this unit and include evidence of the following:</w:t>
            </w:r>
          </w:p>
          <w:p w:rsidR="00000000" w:rsidRPr="008B26EA" w:rsidP="008B26EA">
            <w:pPr>
              <w:pStyle w:val="ListBullet"/>
            </w:pPr>
            <w:r w:rsidRPr="008B26EA">
              <w:t>knowledge of the requirements, procedures and instructions that are to apply when preparing for self-management in racing</w:t>
            </w:r>
          </w:p>
          <w:p w:rsidR="00000000" w:rsidRPr="008B26EA" w:rsidP="008B26EA">
            <w:pPr>
              <w:pStyle w:val="ListBullet"/>
            </w:pPr>
            <w:r w:rsidRPr="008B26EA">
              <w:t>implementation of procedures and timely techniques to effectively apply business and financial management skills and marketing techniques</w:t>
            </w:r>
          </w:p>
          <w:p w:rsidR="00000000" w:rsidRPr="008B26EA" w:rsidP="008B26EA">
            <w:pPr>
              <w:pStyle w:val="ListBullet"/>
            </w:pPr>
            <w:r w:rsidRPr="008B26EA">
              <w:t>working with others to undertake and complete tasks related to preparing for self-management in racing that meet requi</w:t>
            </w:r>
            <w:r w:rsidRPr="008B26EA">
              <w:t>red outcomes.</w:t>
            </w:r>
          </w:p>
          <w:p w:rsidR="00000000" w:rsidP="008B26EA">
            <w:pPr>
              <w:pStyle w:val="BodyText"/>
              <w:rPr>
                <w:lang w:val="en-NZ"/>
              </w:rPr>
            </w:pPr>
            <w:r w:rsidRPr="008B26EA">
              <w:t>Evidence should be collected over a period of time and be focused on business and marketing activities related to self-management in racing. Theoretical components can be assessed in a simulated situation but must be related to racing industr</w:t>
            </w:r>
            <w:r w:rsidRPr="008B26EA">
              <w:t xml:space="preserve">y conditions and contexts. </w:t>
            </w:r>
          </w:p>
        </w:tc>
      </w:tr>
      <w:tr w:rsidTr="005528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Competency may be assessed in an actual workplace or simulated environment that provides access to the required resources. Assessment is to occur under standard and authorised wo</w:t>
            </w:r>
            <w:r w:rsidRPr="008B26EA">
              <w:t>rk practices, safety requirements and environmental constraints. It is to comply with relevant regulatory requirements or Australian Standards requirements.</w:t>
            </w:r>
          </w:p>
          <w:p w:rsidR="00000000" w:rsidRPr="008B26EA" w:rsidP="008B26EA">
            <w:pPr>
              <w:pStyle w:val="BodyText"/>
            </w:pPr>
            <w:r w:rsidRPr="008B26EA">
              <w:t>The following resources must be available:</w:t>
            </w:r>
          </w:p>
          <w:p w:rsidR="00000000" w:rsidRPr="008B26EA" w:rsidP="008B26EA">
            <w:pPr>
              <w:pStyle w:val="ListBullet"/>
            </w:pPr>
            <w:r w:rsidRPr="008B26EA">
              <w:t>materials and equipment relevant to assessing candidate</w:t>
            </w:r>
            <w:r w:rsidRPr="008B26EA">
              <w:t>'s ability to prepare for self-management in racing</w:t>
            </w:r>
          </w:p>
          <w:p w:rsidR="00000000" w:rsidP="008B26EA">
            <w:pPr>
              <w:pStyle w:val="ListBullet"/>
              <w:rPr>
                <w:lang w:val="en-NZ"/>
              </w:rPr>
            </w:pPr>
            <w:r w:rsidRPr="008B26EA">
              <w:t>work instructions and related documentation.</w:t>
            </w:r>
          </w:p>
        </w:tc>
      </w:tr>
      <w:tr w:rsidTr="005528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Assessment methods must satisfy the endorsed Assessment Guidelines of the Racing Training Package.</w:t>
            </w:r>
          </w:p>
          <w:p w:rsidR="00000000" w:rsidRPr="008B26EA" w:rsidP="008B26EA">
            <w:pPr>
              <w:pStyle w:val="BodyText"/>
            </w:pPr>
            <w:r w:rsidRPr="008B26EA">
              <w:t>The suggested strategies for the asses</w:t>
            </w:r>
            <w:r w:rsidRPr="008B26EA">
              <w:t>sment of this unit are:</w:t>
            </w:r>
          </w:p>
          <w:p w:rsidR="00000000" w:rsidRPr="008B26EA" w:rsidP="008B26EA">
            <w:pPr>
              <w:pStyle w:val="ListBullet"/>
            </w:pPr>
            <w:r w:rsidRPr="008B26EA">
              <w:t>written and/or oral assessment of candidate's required knowledge</w:t>
            </w:r>
          </w:p>
          <w:p w:rsidR="00000000" w:rsidRPr="008B26EA" w:rsidP="008B26EA">
            <w:pPr>
              <w:pStyle w:val="ListBullet"/>
            </w:pPr>
            <w:r w:rsidRPr="008B26EA">
              <w:t>observed, documented and firsthand testimonial evidence of candidate's application of practical tasks</w:t>
            </w:r>
          </w:p>
          <w:p w:rsidR="00000000" w:rsidRPr="008B26EA" w:rsidP="008B26EA">
            <w:pPr>
              <w:pStyle w:val="ListBullet"/>
            </w:pPr>
            <w:r w:rsidRPr="008B26EA">
              <w:t>inspection of completed work</w:t>
            </w:r>
          </w:p>
          <w:p w:rsidR="00000000" w:rsidRPr="008B26EA" w:rsidP="008B26EA">
            <w:pPr>
              <w:pStyle w:val="ListBullet"/>
            </w:pPr>
            <w:r w:rsidRPr="008B26EA">
              <w:t>simulation exercises.</w:t>
            </w:r>
          </w:p>
          <w:p w:rsidR="00000000" w:rsidRPr="008B26EA" w:rsidP="008B26EA">
            <w:pPr>
              <w:pStyle w:val="BodyText"/>
            </w:pPr>
            <w:r w:rsidRPr="008B26EA">
              <w:t>Where performance is not directly observed any evidence should be authenticated by supervisors or other appropriate persons.</w:t>
            </w:r>
          </w:p>
          <w:p w:rsidR="00000000" w:rsidP="008B26EA">
            <w:pPr>
              <w:pStyle w:val="BodyText"/>
              <w:rPr>
                <w:lang w:val="en-NZ"/>
              </w:rPr>
            </w:pPr>
            <w:r w:rsidRPr="008B26EA">
              <w:t>This unit may be assessed in a holistic way with other units of competency relevant to the industry sector, workplace and job role.</w:t>
            </w:r>
            <w:r w:rsidRPr="008B26EA">
              <w:t xml:space="preserve"> </w:t>
            </w:r>
          </w:p>
        </w:tc>
      </w:tr>
      <w:tr w:rsidTr="005528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Assessment methods should reflect workplace demands (e.g. literacy and numeracy demands) and the needs of particular target groups (e.g. people with disabilities, Aboriginal and Torres Strait Islander people, women, p</w:t>
            </w:r>
            <w:r w:rsidRPr="008B26EA">
              <w:t xml:space="preserve">eople with a language background other than English, youth and people from low socioeconomic backgrounds). </w:t>
            </w:r>
          </w:p>
        </w:tc>
      </w:tr>
    </w:tbl>
    <w:p w:rsidR="00552890" w:rsidP="008B26EA">
      <w:pPr>
        <w:pStyle w:val="BodyText"/>
      </w:pPr>
    </w:p>
    <w:p w:rsidR="00552890" w:rsidP="008B26EA">
      <w:pPr>
        <w:pStyle w:val="BodyText"/>
      </w:pPr>
    </w:p>
    <w:p w:rsidR="00000000" w:rsidRPr="008B26EA" w:rsidP="008B26EA">
      <w:pPr>
        <w:pStyle w:val="Heading1"/>
      </w:pPr>
      <w:bookmarkStart w:id="11" w:name="O_253741"/>
      <w:bookmarkEnd w:id="11"/>
      <w:r w:rsidRPr="008B26EA">
        <w:t>Range Statement</w:t>
      </w:r>
    </w:p>
    <w:tbl>
      <w:tblPr>
        <w:tblW w:w="0" w:type="auto"/>
        <w:tblLayout w:type="fixed"/>
        <w:tblCellMar>
          <w:left w:w="62" w:type="dxa"/>
          <w:right w:w="62" w:type="dxa"/>
        </w:tblCellMar>
        <w:tblLook w:val="0000"/>
      </w:tblPr>
      <w:tblGrid>
        <w:gridCol w:w="3490"/>
        <w:gridCol w:w="5032"/>
      </w:tblGrid>
      <w:tr w:rsidTr="0055289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B26EA">
            <w:pPr>
              <w:pStyle w:val="BodyText"/>
              <w:rPr>
                <w:lang w:val="en-NZ"/>
              </w:rPr>
            </w:pPr>
            <w:r w:rsidRPr="008B26EA">
              <w:rPr>
                <w:rStyle w:val="SpecialBold"/>
              </w:rPr>
              <w:t>RANGE STATEMENT</w:t>
            </w:r>
          </w:p>
        </w:tc>
      </w:tr>
      <w:tr w:rsidTr="0055289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8B26EA" w:rsidP="008B26EA">
            <w:pPr>
              <w:pStyle w:val="BodyText"/>
            </w:pPr>
            <w:r w:rsidRPr="008B26EA">
              <w:t xml:space="preserve">The range statement relates to the unit </w:t>
            </w:r>
            <w:r w:rsidRPr="008B26EA">
              <w:t xml:space="preserve">of competency as a whole. It allows for different work environments and situations that may affect performance. Bold italicised wording in the performance criteria is detailed below. </w:t>
            </w:r>
          </w:p>
          <w:p w:rsidR="00000000" w:rsidRPr="008B26EA" w:rsidP="008B26EA">
            <w:pPr>
              <w:pStyle w:val="BodyText"/>
            </w:pPr>
          </w:p>
          <w:p w:rsidR="00000000" w:rsidP="008B26EA">
            <w:pPr>
              <w:pStyle w:val="BodyText"/>
              <w:rPr>
                <w:lang w:val="en-NZ"/>
              </w:rPr>
            </w:pPr>
            <w:r w:rsidRPr="008B26EA">
              <w:t>The range statement provides details of how this competency can be used</w:t>
            </w:r>
            <w:r w:rsidRPr="008B26EA">
              <w:t xml:space="preserve"> in the workplaces of the racing industry prepare for self-management in racing. Workplaces include administration buildings, harness and thoroughbred stables and racecourses, training tracks and public areas.</w:t>
            </w:r>
          </w:p>
        </w:tc>
      </w:tr>
      <w:tr w:rsidTr="00552890">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BoldandItalics"/>
              </w:rPr>
              <w:t>Financial record keeping and budgeting</w:t>
            </w:r>
            <w:r w:rsidRPr="008B26EA">
              <w:t xml:space="preserve"> may i</w:t>
            </w:r>
            <w:r w:rsidRPr="008B26EA">
              <w:t xml:space="preserve">nclude: </w:t>
            </w:r>
          </w:p>
        </w:tc>
        <w:tc>
          <w:tcPr>
            <w:tcW w:w="5032" w:type="dxa"/>
            <w:tcBorders>
              <w:top w:val="nil"/>
              <w:left w:val="nil"/>
              <w:bottom w:val="nil"/>
              <w:right w:val="nil"/>
            </w:tcBorders>
            <w:tcMar>
              <w:top w:w="0" w:type="dxa"/>
              <w:left w:w="62" w:type="dxa"/>
              <w:bottom w:w="0" w:type="dxa"/>
              <w:right w:w="62" w:type="dxa"/>
            </w:tcMar>
          </w:tcPr>
          <w:p w:rsidR="00000000" w:rsidRPr="008B26EA" w:rsidP="008B26EA">
            <w:pPr>
              <w:pStyle w:val="ListBullet"/>
            </w:pPr>
            <w:r w:rsidRPr="008B26EA">
              <w:t>bank statements</w:t>
            </w:r>
          </w:p>
          <w:p w:rsidR="00000000" w:rsidRPr="008B26EA" w:rsidP="008B26EA">
            <w:pPr>
              <w:pStyle w:val="ListBullet"/>
            </w:pPr>
            <w:r w:rsidRPr="008B26EA">
              <w:t>business financial structure, for example trust or sole trader</w:t>
            </w:r>
          </w:p>
          <w:p w:rsidR="00000000" w:rsidRPr="008B26EA" w:rsidP="008B26EA">
            <w:pPr>
              <w:pStyle w:val="ListBullet"/>
            </w:pPr>
            <w:r w:rsidRPr="008B26EA">
              <w:t>business or personal budgeting of expenditure and income</w:t>
            </w:r>
          </w:p>
          <w:p w:rsidR="00000000" w:rsidRPr="008B26EA" w:rsidP="008B26EA">
            <w:pPr>
              <w:pStyle w:val="ListBullet"/>
            </w:pPr>
            <w:r w:rsidRPr="008B26EA">
              <w:t>record-keeping systems, including software programs</w:t>
            </w:r>
          </w:p>
          <w:p w:rsidR="00000000" w:rsidRPr="008B26EA" w:rsidP="008B26EA">
            <w:pPr>
              <w:pStyle w:val="ListBullet"/>
            </w:pPr>
            <w:r w:rsidRPr="008B26EA">
              <w:t>records of race rides or drives, including earnings of rider or driver</w:t>
            </w:r>
          </w:p>
          <w:p w:rsidR="00000000" w:rsidRPr="008B26EA" w:rsidP="008B26EA">
            <w:pPr>
              <w:pStyle w:val="ListBullet"/>
            </w:pPr>
            <w:r w:rsidRPr="008B26EA">
              <w:t>records of fees for services provided for horse owners or trainers</w:t>
            </w:r>
          </w:p>
          <w:p w:rsidR="00000000" w:rsidRPr="008B26EA" w:rsidP="008B26EA">
            <w:pPr>
              <w:pStyle w:val="ListBullet"/>
            </w:pPr>
            <w:r w:rsidRPr="008B26EA">
              <w:t>receipts of expenditure</w:t>
            </w:r>
          </w:p>
          <w:p w:rsidR="00000000" w:rsidP="008B26EA">
            <w:pPr>
              <w:pStyle w:val="ListBullet"/>
              <w:rPr>
                <w:lang w:val="en-NZ"/>
              </w:rPr>
            </w:pPr>
            <w:r w:rsidRPr="008B26EA">
              <w:t>tax invoices.</w:t>
            </w:r>
          </w:p>
        </w:tc>
      </w:tr>
      <w:tr w:rsidTr="00552890">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BoldandItalics"/>
              </w:rPr>
              <w:t>Investment</w:t>
            </w:r>
            <w:r w:rsidRPr="008B26EA">
              <w:t xml:space="preserve">, </w:t>
            </w:r>
            <w:r w:rsidRPr="008B26EA">
              <w:rPr>
                <w:rStyle w:val="BoldandItalics"/>
              </w:rPr>
              <w:t>insurance</w:t>
            </w:r>
            <w:r w:rsidRPr="008B26EA">
              <w:t xml:space="preserve">, </w:t>
            </w:r>
            <w:r w:rsidRPr="008B26EA">
              <w:rPr>
                <w:rStyle w:val="BoldandItalics"/>
              </w:rPr>
              <w:t>taxation and superannuation</w:t>
            </w:r>
            <w:r w:rsidRPr="008B26EA">
              <w:t xml:space="preserve"> will include: </w:t>
            </w:r>
          </w:p>
        </w:tc>
        <w:tc>
          <w:tcPr>
            <w:tcW w:w="5032" w:type="dxa"/>
            <w:tcBorders>
              <w:top w:val="nil"/>
              <w:left w:val="nil"/>
              <w:bottom w:val="nil"/>
              <w:right w:val="nil"/>
            </w:tcBorders>
            <w:tcMar>
              <w:top w:w="0" w:type="dxa"/>
              <w:left w:w="62" w:type="dxa"/>
              <w:bottom w:w="0" w:type="dxa"/>
              <w:right w:w="62" w:type="dxa"/>
            </w:tcMar>
          </w:tcPr>
          <w:p w:rsidR="00000000" w:rsidRPr="008B26EA" w:rsidP="008B26EA">
            <w:pPr>
              <w:pStyle w:val="ListBullet"/>
            </w:pPr>
            <w:r w:rsidRPr="008B26EA">
              <w:t>investment:</w:t>
            </w:r>
          </w:p>
          <w:p w:rsidR="00000000" w:rsidRPr="008B26EA" w:rsidP="008B26EA">
            <w:pPr>
              <w:pStyle w:val="ListBullet2"/>
            </w:pPr>
            <w:r w:rsidRPr="008B26EA">
              <w:t>accessibility to funds</w:t>
            </w:r>
          </w:p>
          <w:p w:rsidR="00000000" w:rsidRPr="008B26EA" w:rsidP="008B26EA">
            <w:pPr>
              <w:pStyle w:val="ListBullet2"/>
            </w:pPr>
            <w:r w:rsidRPr="008B26EA">
              <w:t>banks</w:t>
            </w:r>
          </w:p>
          <w:p w:rsidR="00000000" w:rsidRPr="008B26EA" w:rsidP="008B26EA">
            <w:pPr>
              <w:pStyle w:val="ListBullet2"/>
            </w:pPr>
            <w:r w:rsidRPr="008B26EA">
              <w:t>bonds</w:t>
            </w:r>
          </w:p>
          <w:p w:rsidR="00000000" w:rsidRPr="008B26EA" w:rsidP="008B26EA">
            <w:pPr>
              <w:pStyle w:val="ListBullet2"/>
            </w:pPr>
            <w:r w:rsidRPr="008B26EA">
              <w:t>financial institutions</w:t>
            </w:r>
          </w:p>
          <w:p w:rsidR="00000000" w:rsidRPr="008B26EA" w:rsidP="008B26EA">
            <w:pPr>
              <w:pStyle w:val="ListBullet2"/>
            </w:pPr>
            <w:r w:rsidRPr="008B26EA">
              <w:t>property</w:t>
            </w:r>
          </w:p>
          <w:p w:rsidR="00000000" w:rsidRPr="008B26EA" w:rsidP="008B26EA">
            <w:pPr>
              <w:pStyle w:val="ListBullet2"/>
            </w:pPr>
            <w:r w:rsidRPr="008B26EA">
              <w:t>reasons for investment</w:t>
            </w:r>
          </w:p>
          <w:p w:rsidR="00000000" w:rsidRPr="008B26EA" w:rsidP="008B26EA">
            <w:pPr>
              <w:pStyle w:val="ListBullet2"/>
            </w:pPr>
            <w:r w:rsidRPr="008B26EA">
              <w:t>share markets</w:t>
            </w:r>
          </w:p>
          <w:p w:rsidR="00000000" w:rsidRPr="008B26EA" w:rsidP="008B26EA">
            <w:pPr>
              <w:pStyle w:val="ListBullet"/>
            </w:pPr>
            <w:r w:rsidRPr="008B26EA">
              <w:t>insurance:</w:t>
            </w:r>
          </w:p>
          <w:p w:rsidR="00000000" w:rsidRPr="008B26EA" w:rsidP="008B26EA">
            <w:pPr>
              <w:pStyle w:val="ListBullet2"/>
            </w:pPr>
            <w:r w:rsidRPr="008B26EA">
              <w:t>accident or injury</w:t>
            </w:r>
          </w:p>
          <w:p w:rsidR="00000000" w:rsidRPr="008B26EA" w:rsidP="008B26EA">
            <w:pPr>
              <w:pStyle w:val="ListBullet2"/>
            </w:pPr>
            <w:r w:rsidRPr="008B26EA">
              <w:t>income protection</w:t>
            </w:r>
          </w:p>
          <w:p w:rsidR="00000000" w:rsidRPr="008B26EA" w:rsidP="008B26EA">
            <w:pPr>
              <w:pStyle w:val="ListBullet2"/>
            </w:pPr>
            <w:r w:rsidRPr="008B26EA">
              <w:t>life</w:t>
            </w:r>
          </w:p>
          <w:p w:rsidR="00000000" w:rsidRPr="008B26EA" w:rsidP="008B26EA">
            <w:pPr>
              <w:pStyle w:val="ListBullet2"/>
            </w:pPr>
            <w:r w:rsidRPr="008B26EA">
              <w:t>motor vehicle</w:t>
            </w:r>
          </w:p>
          <w:p w:rsidR="00000000" w:rsidRPr="008B26EA" w:rsidP="008B26EA">
            <w:pPr>
              <w:pStyle w:val="ListBullet2"/>
            </w:pPr>
            <w:r w:rsidRPr="008B26EA">
              <w:t>property</w:t>
            </w:r>
          </w:p>
          <w:p w:rsidR="00000000" w:rsidRPr="008B26EA" w:rsidP="008B26EA">
            <w:pPr>
              <w:pStyle w:val="ListBullet2"/>
            </w:pPr>
            <w:r w:rsidRPr="008B26EA">
              <w:t>public liability</w:t>
            </w:r>
          </w:p>
          <w:p w:rsidR="00000000" w:rsidRPr="008B26EA" w:rsidP="008B26EA">
            <w:pPr>
              <w:pStyle w:val="ListBullet2"/>
            </w:pPr>
            <w:r w:rsidRPr="008B26EA">
              <w:t>trauma</w:t>
            </w:r>
          </w:p>
          <w:p w:rsidR="00000000" w:rsidRPr="008B26EA" w:rsidP="008B26EA">
            <w:pPr>
              <w:pStyle w:val="ListBullet2"/>
            </w:pPr>
            <w:r w:rsidRPr="008B26EA">
              <w:t>travel</w:t>
            </w:r>
          </w:p>
          <w:p w:rsidR="00000000" w:rsidRPr="008B26EA" w:rsidP="008B26EA">
            <w:pPr>
              <w:pStyle w:val="ListBullet"/>
            </w:pPr>
            <w:r w:rsidRPr="008B26EA">
              <w:t>taxation:</w:t>
            </w:r>
          </w:p>
          <w:p w:rsidR="00000000" w:rsidRPr="008B26EA" w:rsidP="008B26EA">
            <w:pPr>
              <w:pStyle w:val="ListBullet2"/>
            </w:pPr>
            <w:r w:rsidRPr="008B26EA">
              <w:t>Australian business number</w:t>
            </w:r>
          </w:p>
          <w:p w:rsidR="00000000" w:rsidRPr="008B26EA" w:rsidP="008B26EA">
            <w:pPr>
              <w:pStyle w:val="ListBullet2"/>
            </w:pPr>
            <w:r w:rsidRPr="008B26EA">
              <w:t>business activity statements</w:t>
            </w:r>
          </w:p>
          <w:p w:rsidR="00000000" w:rsidRPr="008B26EA" w:rsidP="008B26EA">
            <w:pPr>
              <w:pStyle w:val="ListBullet2"/>
            </w:pPr>
            <w:r w:rsidRPr="008B26EA">
              <w:t>income taxation returns</w:t>
            </w:r>
          </w:p>
          <w:p w:rsidR="00000000" w:rsidRPr="008B26EA" w:rsidP="008B26EA">
            <w:pPr>
              <w:pStyle w:val="ListBullet2"/>
            </w:pPr>
            <w:r w:rsidRPr="008B26EA">
              <w:t>goods and services tax</w:t>
            </w:r>
          </w:p>
          <w:p w:rsidR="00000000" w:rsidRPr="008B26EA" w:rsidP="008B26EA">
            <w:pPr>
              <w:pStyle w:val="ListBullet2"/>
            </w:pPr>
            <w:r w:rsidRPr="008B26EA">
              <w:t>pay-as-you-go tax (PAYG)</w:t>
            </w:r>
          </w:p>
          <w:p w:rsidR="00000000" w:rsidRPr="008B26EA" w:rsidP="008B26EA">
            <w:pPr>
              <w:pStyle w:val="ListBullet"/>
            </w:pPr>
            <w:r w:rsidRPr="008B26EA">
              <w:t>superannuation:</w:t>
            </w:r>
          </w:p>
          <w:p w:rsidR="00000000" w:rsidRPr="008B26EA" w:rsidP="008B26EA">
            <w:pPr>
              <w:pStyle w:val="ListBullet2"/>
            </w:pPr>
            <w:r w:rsidRPr="008B26EA">
              <w:t>diverse or specialised portfolio</w:t>
            </w:r>
          </w:p>
          <w:p w:rsidR="00000000" w:rsidRPr="008B26EA" w:rsidP="008B26EA">
            <w:pPr>
              <w:pStyle w:val="ListBullet2"/>
            </w:pPr>
            <w:r w:rsidRPr="008B26EA">
              <w:t>high risk or low risk</w:t>
            </w:r>
          </w:p>
          <w:p w:rsidR="00000000" w:rsidRPr="008B26EA" w:rsidP="008B26EA">
            <w:pPr>
              <w:pStyle w:val="ListBullet2"/>
            </w:pPr>
            <w:r w:rsidRPr="008B26EA">
              <w:t>lump sum payment</w:t>
            </w:r>
          </w:p>
          <w:p w:rsidR="00000000" w:rsidRPr="008B26EA" w:rsidP="008B26EA">
            <w:pPr>
              <w:pStyle w:val="ListBullet2"/>
            </w:pPr>
            <w:r w:rsidRPr="008B26EA">
              <w:t>personal and employment contributions</w:t>
            </w:r>
          </w:p>
          <w:p w:rsidR="00000000" w:rsidRPr="008B26EA" w:rsidP="008B26EA">
            <w:pPr>
              <w:pStyle w:val="ListBullet2"/>
            </w:pPr>
            <w:r w:rsidRPr="008B26EA">
              <w:t>rollover</w:t>
            </w:r>
          </w:p>
          <w:p w:rsidR="00000000" w:rsidP="008B26EA">
            <w:pPr>
              <w:pStyle w:val="ListBullet2"/>
              <w:rPr>
                <w:lang w:val="en-NZ"/>
              </w:rPr>
            </w:pPr>
            <w:r w:rsidRPr="008B26EA">
              <w:t>tax benefits.</w:t>
            </w:r>
          </w:p>
        </w:tc>
      </w:tr>
      <w:tr w:rsidTr="00552890">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BoldandItalics"/>
              </w:rPr>
              <w:t>Investigations of future career options</w:t>
            </w:r>
            <w:r w:rsidRPr="008B26EA">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8B26EA" w:rsidP="008B26EA">
            <w:pPr>
              <w:pStyle w:val="ListBullet"/>
            </w:pPr>
            <w:r w:rsidRPr="008B26EA">
              <w:t>financial goals</w:t>
            </w:r>
          </w:p>
          <w:p w:rsidR="00000000" w:rsidRPr="008B26EA" w:rsidP="008B26EA">
            <w:pPr>
              <w:pStyle w:val="ListBullet"/>
            </w:pPr>
            <w:r w:rsidRPr="008B26EA">
              <w:t>identifying alternative career preferences</w:t>
            </w:r>
          </w:p>
          <w:p w:rsidR="00000000" w:rsidP="008B26EA">
            <w:pPr>
              <w:pStyle w:val="ListBullet"/>
              <w:rPr>
                <w:lang w:val="en-NZ"/>
              </w:rPr>
            </w:pPr>
            <w:r w:rsidRPr="008B26EA">
              <w:t>retraining or new training requirements.</w:t>
            </w:r>
          </w:p>
        </w:tc>
      </w:tr>
      <w:tr w:rsidTr="00552890">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BoldandItalics"/>
              </w:rPr>
              <w:t>Marketing opportunities</w:t>
            </w:r>
            <w:r w:rsidRPr="008B26EA">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8B26EA" w:rsidP="008B26EA">
            <w:pPr>
              <w:pStyle w:val="ListBullet"/>
            </w:pPr>
            <w:r w:rsidRPr="008B26EA">
              <w:t>brochure or pamphlet advertising</w:t>
            </w:r>
          </w:p>
          <w:p w:rsidR="00000000" w:rsidRPr="008B26EA" w:rsidP="008B26EA">
            <w:pPr>
              <w:pStyle w:val="ListBullet"/>
            </w:pPr>
            <w:r w:rsidRPr="008B26EA">
              <w:t>industry publications</w:t>
            </w:r>
          </w:p>
          <w:p w:rsidR="00000000" w:rsidRPr="008B26EA" w:rsidP="008B26EA">
            <w:pPr>
              <w:pStyle w:val="ListBullet"/>
            </w:pPr>
            <w:r w:rsidRPr="008B26EA">
              <w:t>internet, including web page</w:t>
            </w:r>
          </w:p>
          <w:p w:rsidR="00000000" w:rsidRPr="008B26EA" w:rsidP="008B26EA">
            <w:pPr>
              <w:pStyle w:val="ListBullet"/>
            </w:pPr>
            <w:r w:rsidRPr="008B26EA">
              <w:t>marketing within rules of racing</w:t>
            </w:r>
          </w:p>
          <w:p w:rsidR="00000000" w:rsidRPr="008B26EA" w:rsidP="008B26EA">
            <w:pPr>
              <w:pStyle w:val="ListBullet"/>
            </w:pPr>
            <w:r w:rsidRPr="008B26EA">
              <w:t>media releases</w:t>
            </w:r>
          </w:p>
          <w:p w:rsidR="00000000" w:rsidRPr="008B26EA" w:rsidP="008B26EA">
            <w:pPr>
              <w:pStyle w:val="ListBullet"/>
            </w:pPr>
            <w:r w:rsidRPr="008B26EA">
              <w:t>personal contact with drivers, owners, riders or trainers</w:t>
            </w:r>
          </w:p>
          <w:p w:rsidR="00000000" w:rsidRPr="008B26EA" w:rsidP="008B26EA">
            <w:pPr>
              <w:pStyle w:val="ListBullet"/>
            </w:pPr>
            <w:r w:rsidRPr="008B26EA">
              <w:t>radio interviews</w:t>
            </w:r>
          </w:p>
          <w:p w:rsidR="00000000" w:rsidRPr="008B26EA" w:rsidP="008B26EA">
            <w:pPr>
              <w:pStyle w:val="ListBullet"/>
            </w:pPr>
            <w:r w:rsidRPr="008B26EA">
              <w:t>television appearances</w:t>
            </w:r>
          </w:p>
          <w:p w:rsidR="00000000" w:rsidP="008B26EA">
            <w:pPr>
              <w:pStyle w:val="ListBullet"/>
              <w:rPr>
                <w:lang w:val="en-NZ"/>
              </w:rPr>
            </w:pPr>
            <w:r w:rsidRPr="008B26EA">
              <w:t>word of mouth.</w:t>
            </w:r>
          </w:p>
        </w:tc>
      </w:tr>
      <w:tr w:rsidTr="00552890">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BoldandItalics"/>
              </w:rPr>
              <w:t>Business promotion</w:t>
            </w:r>
            <w:r w:rsidRPr="008B26EA">
              <w:t xml:space="preserve"> will include: </w:t>
            </w:r>
          </w:p>
        </w:tc>
        <w:tc>
          <w:tcPr>
            <w:tcW w:w="5032" w:type="dxa"/>
            <w:tcBorders>
              <w:top w:val="nil"/>
              <w:left w:val="nil"/>
              <w:bottom w:val="nil"/>
              <w:right w:val="nil"/>
            </w:tcBorders>
            <w:tcMar>
              <w:top w:w="0" w:type="dxa"/>
              <w:left w:w="62" w:type="dxa"/>
              <w:bottom w:w="0" w:type="dxa"/>
              <w:right w:w="62" w:type="dxa"/>
            </w:tcMar>
          </w:tcPr>
          <w:p w:rsidR="00000000" w:rsidRPr="008B26EA" w:rsidP="008B26EA">
            <w:pPr>
              <w:pStyle w:val="ListBullet"/>
            </w:pPr>
            <w:r w:rsidRPr="008B26EA">
              <w:t>promotion of services:</w:t>
            </w:r>
          </w:p>
          <w:p w:rsidR="00000000" w:rsidRPr="008B26EA" w:rsidP="008B26EA">
            <w:pPr>
              <w:pStyle w:val="ListBullet2"/>
            </w:pPr>
            <w:r w:rsidRPr="008B26EA">
              <w:t>drivers</w:t>
            </w:r>
          </w:p>
          <w:p w:rsidR="00000000" w:rsidRPr="008B26EA" w:rsidP="008B26EA">
            <w:pPr>
              <w:pStyle w:val="ListBullet2"/>
            </w:pPr>
            <w:r w:rsidRPr="008B26EA">
              <w:t>riders</w:t>
            </w:r>
          </w:p>
          <w:p w:rsidR="00000000" w:rsidRPr="008B26EA" w:rsidP="008B26EA">
            <w:pPr>
              <w:pStyle w:val="ListBullet2"/>
            </w:pPr>
            <w:r w:rsidRPr="008B26EA">
              <w:t>trainers</w:t>
            </w:r>
          </w:p>
          <w:p w:rsidR="00000000" w:rsidRPr="008B26EA" w:rsidP="008B26EA">
            <w:pPr>
              <w:pStyle w:val="ListBullet"/>
            </w:pPr>
            <w:r w:rsidRPr="008B26EA">
              <w:t>clients:</w:t>
            </w:r>
          </w:p>
          <w:p w:rsidR="00000000" w:rsidRPr="008B26EA" w:rsidP="008B26EA">
            <w:pPr>
              <w:pStyle w:val="ListBullet2"/>
            </w:pPr>
            <w:r w:rsidRPr="008B26EA">
              <w:t>owners</w:t>
            </w:r>
          </w:p>
          <w:p w:rsidR="00000000" w:rsidRPr="008B26EA" w:rsidP="008B26EA">
            <w:pPr>
              <w:pStyle w:val="ListBullet2"/>
            </w:pPr>
            <w:r w:rsidRPr="008B26EA">
              <w:t>trainers</w:t>
            </w:r>
          </w:p>
          <w:p w:rsidR="00000000" w:rsidRPr="008B26EA" w:rsidP="008B26EA">
            <w:pPr>
              <w:pStyle w:val="ListBullet"/>
            </w:pPr>
            <w:r w:rsidRPr="008B26EA">
              <w:t>riders' agents (thoroughbred):</w:t>
            </w:r>
          </w:p>
          <w:p w:rsidR="00000000" w:rsidRPr="008B26EA" w:rsidP="008B26EA">
            <w:pPr>
              <w:pStyle w:val="ListBullet2"/>
            </w:pPr>
            <w:r w:rsidRPr="008B26EA">
              <w:t>assisting rider or employer of apprentice to secure rides</w:t>
            </w:r>
          </w:p>
          <w:p w:rsidR="00000000" w:rsidRPr="008B26EA" w:rsidP="008B26EA">
            <w:pPr>
              <w:pStyle w:val="ListBullet2"/>
            </w:pPr>
            <w:r w:rsidRPr="008B26EA">
              <w:t>fee for service</w:t>
            </w:r>
          </w:p>
          <w:p w:rsidR="00000000" w:rsidRPr="008B26EA" w:rsidP="008B26EA">
            <w:pPr>
              <w:pStyle w:val="ListBullet2"/>
            </w:pPr>
            <w:r w:rsidRPr="008B26EA">
              <w:t>licensing and rules of racing compliance.</w:t>
            </w:r>
          </w:p>
        </w:tc>
      </w:tr>
    </w:tbl>
    <w:p w:rsidR="00552890" w:rsidP="008B26EA">
      <w:pPr>
        <w:pStyle w:val="BodyText"/>
      </w:pPr>
    </w:p>
    <w:p w:rsidR="00552890" w:rsidP="008B26EA">
      <w:pPr>
        <w:pStyle w:val="BodyText"/>
      </w:pPr>
    </w:p>
    <w:p w:rsidR="00000000" w:rsidRPr="008B26EA" w:rsidP="008B26EA">
      <w:pPr>
        <w:pStyle w:val="Heading1"/>
      </w:pPr>
      <w:bookmarkStart w:id="12" w:name="O_216917"/>
      <w:bookmarkEnd w:id="12"/>
      <w:r w:rsidRPr="008B26EA">
        <w:t>Unit Sector(s)</w:t>
      </w:r>
    </w:p>
    <w:tbl>
      <w:tblPr>
        <w:tblW w:w="0" w:type="auto"/>
        <w:tblLayout w:type="fixed"/>
        <w:tblCellMar>
          <w:left w:w="62" w:type="dxa"/>
          <w:right w:w="62" w:type="dxa"/>
        </w:tblCellMar>
        <w:tblLook w:val="0000"/>
      </w:tblPr>
      <w:tblGrid>
        <w:gridCol w:w="2616"/>
        <w:gridCol w:w="5906"/>
      </w:tblGrid>
      <w:tr w:rsidTr="00552890">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Unit</w:t>
            </w:r>
            <w:r w:rsidRPr="008B26EA">
              <w:rPr>
                <w:rStyle w:val="SpecialBold"/>
              </w:rPr>
              <w:t xml:space="preserve"> Sector</w:t>
            </w:r>
          </w:p>
        </w:tc>
        <w:tc>
          <w:tcPr>
            <w:tcW w:w="5906"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Harness and thoroughbred racing codes</w:t>
            </w:r>
          </w:p>
        </w:tc>
      </w:tr>
    </w:tbl>
    <w:p w:rsidR="00552890" w:rsidP="008B26EA">
      <w:pPr>
        <w:pStyle w:val="BodyText"/>
      </w:pPr>
    </w:p>
    <w:p w:rsidR="00552890" w:rsidP="008B26EA">
      <w:pPr>
        <w:pStyle w:val="BodyText"/>
      </w:pPr>
    </w:p>
    <w:p w:rsidR="00000000" w:rsidRPr="008B26EA" w:rsidP="008B26EA">
      <w:pPr>
        <w:pStyle w:val="Heading1"/>
      </w:pPr>
      <w:bookmarkStart w:id="13" w:name="O_216914"/>
      <w:bookmarkEnd w:id="13"/>
      <w:r w:rsidRPr="008B26EA">
        <w:t>Co-requisite units</w:t>
      </w:r>
    </w:p>
    <w:tbl>
      <w:tblPr>
        <w:tblW w:w="0" w:type="auto"/>
        <w:tblLayout w:type="fixed"/>
        <w:tblCellMar>
          <w:left w:w="62" w:type="dxa"/>
          <w:right w:w="62" w:type="dxa"/>
        </w:tblCellMar>
        <w:tblLook w:val="0000"/>
      </w:tblPr>
      <w:tblGrid>
        <w:gridCol w:w="2641"/>
        <w:gridCol w:w="1322"/>
        <w:gridCol w:w="4559"/>
      </w:tblGrid>
      <w:tr w:rsidTr="0055289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8B26EA">
            <w:pPr>
              <w:pStyle w:val="BodyText"/>
              <w:rPr>
                <w:lang w:val="en-NZ"/>
              </w:rPr>
            </w:pPr>
          </w:p>
        </w:tc>
      </w:tr>
      <w:tr w:rsidTr="0055289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p>
        </w:tc>
      </w:tr>
      <w:tr w:rsidTr="0055289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B26EA" w:rsidP="008B26EA">
            <w:pPr>
              <w:pStyle w:val="BodyText"/>
            </w:pPr>
          </w:p>
        </w:tc>
      </w:tr>
    </w:tbl>
    <w:p w:rsidR="00552890" w:rsidP="008B26EA">
      <w:pPr>
        <w:pStyle w:val="BodyText"/>
      </w:pPr>
    </w:p>
    <w:p w:rsidR="00552890" w:rsidP="008B26EA">
      <w:pPr>
        <w:pStyle w:val="BodyText"/>
      </w:pPr>
    </w:p>
    <w:p w:rsidR="00000000" w:rsidRPr="008B26EA" w:rsidP="008B26EA">
      <w:pPr>
        <w:pStyle w:val="Heading1"/>
      </w:pPr>
      <w:bookmarkStart w:id="14" w:name="O_216916"/>
      <w:bookmarkEnd w:id="14"/>
      <w:r w:rsidRPr="008B26EA">
        <w:t>Functional Area</w:t>
      </w:r>
    </w:p>
    <w:tbl>
      <w:tblPr>
        <w:tblW w:w="0" w:type="auto"/>
        <w:tblLayout w:type="fixed"/>
        <w:tblCellMar>
          <w:left w:w="62" w:type="dxa"/>
          <w:right w:w="62" w:type="dxa"/>
        </w:tblCellMar>
        <w:tblLook w:val="0000"/>
      </w:tblPr>
      <w:tblGrid>
        <w:gridCol w:w="2736"/>
        <w:gridCol w:w="5786"/>
      </w:tblGrid>
      <w:tr w:rsidTr="00552890">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B26EA">
            <w:pPr>
              <w:pStyle w:val="BodyText"/>
              <w:rPr>
                <w:lang w:val="en-NZ"/>
              </w:rPr>
            </w:pPr>
            <w:r w:rsidRPr="008B26EA">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B26EA" w:rsidP="008B26EA">
            <w:pPr>
              <w:pStyle w:val="BodyText"/>
            </w:pPr>
            <w:r w:rsidRPr="008B26EA">
              <w:t>Racing performance services</w:t>
            </w:r>
          </w:p>
        </w:tc>
      </w:tr>
    </w:tbl>
    <w:p w:rsidR="00552890" w:rsidP="008B26EA">
      <w:pPr>
        <w:pStyle w:val="BodyText"/>
      </w:pPr>
    </w:p>
    <w:p w:rsidR="00552890" w:rsidP="008B26EA">
      <w:pPr>
        <w:pStyle w:val="BodyText"/>
      </w:pPr>
    </w:p>
    <w:p w:rsidR="00000000" w:rsidRPr="008B26EA" w:rsidP="008B26EA"/>
    <w:sectPr w:rsidSect="008B2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890" w:rsidP="00552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90" w:rsidP="008B2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2890" w:rsidP="008B26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2890" w:rsidP="008B26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890" w:rsidP="005528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90" w:rsidP="008B26EA">
    <w:pPr>
      <w:pStyle w:val="Header"/>
      <w:framePr w:wrap="around"/>
    </w:pPr>
    <w:r>
      <w:fldChar w:fldCharType="begin"/>
    </w:r>
    <w:r>
      <w:instrText xml:space="preserve"> TITLE   \* MERGEFORMAT </w:instrText>
    </w:r>
    <w:r>
      <w:fldChar w:fldCharType="separate"/>
    </w:r>
    <w:r>
      <w:t>RGRPSH310A Prepare for self-management in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2890" w:rsidP="008B26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08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49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09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6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26EA"/>
    <w:pPr>
      <w:spacing w:before="360" w:after="60"/>
      <w:outlineLvl w:val="0"/>
    </w:pPr>
    <w:rPr>
      <w:sz w:val="32"/>
    </w:rPr>
  </w:style>
  <w:style w:type="paragraph" w:styleId="Heading2">
    <w:name w:val="heading 2"/>
    <w:basedOn w:val="HeadingBase"/>
    <w:next w:val="BodyText"/>
    <w:link w:val="Heading2Char"/>
    <w:qFormat/>
    <w:rsid w:val="008B26EA"/>
    <w:pPr>
      <w:keepLines/>
      <w:spacing w:before="240" w:after="120"/>
      <w:outlineLvl w:val="1"/>
    </w:pPr>
    <w:rPr>
      <w:sz w:val="28"/>
      <w:szCs w:val="40"/>
    </w:rPr>
  </w:style>
  <w:style w:type="paragraph" w:styleId="Heading3">
    <w:name w:val="heading 3"/>
    <w:basedOn w:val="HeadingBase"/>
    <w:next w:val="BodyText"/>
    <w:link w:val="Heading3Char"/>
    <w:qFormat/>
    <w:rsid w:val="008B26EA"/>
    <w:pPr>
      <w:spacing w:before="180" w:after="120"/>
      <w:outlineLvl w:val="2"/>
    </w:pPr>
    <w:rPr>
      <w:spacing w:val="-10"/>
      <w:kern w:val="32"/>
    </w:rPr>
  </w:style>
  <w:style w:type="paragraph" w:styleId="Heading4">
    <w:name w:val="heading 4"/>
    <w:basedOn w:val="HeadingBase"/>
    <w:next w:val="BodyText"/>
    <w:link w:val="Heading4Char"/>
    <w:qFormat/>
    <w:rsid w:val="008B26EA"/>
    <w:pPr>
      <w:spacing w:before="160" w:after="120"/>
      <w:outlineLvl w:val="3"/>
    </w:pPr>
    <w:rPr>
      <w:sz w:val="22"/>
    </w:rPr>
  </w:style>
  <w:style w:type="paragraph" w:styleId="Heading5">
    <w:name w:val="heading 5"/>
    <w:basedOn w:val="HeadingBase"/>
    <w:next w:val="Normal"/>
    <w:link w:val="Heading5Char"/>
    <w:qFormat/>
    <w:rsid w:val="008B26EA"/>
    <w:pPr>
      <w:spacing w:before="80"/>
      <w:outlineLvl w:val="4"/>
    </w:pPr>
    <w:rPr>
      <w:color w:val="918585"/>
      <w:sz w:val="20"/>
    </w:rPr>
  </w:style>
  <w:style w:type="paragraph" w:styleId="Heading6">
    <w:name w:val="heading 6"/>
    <w:basedOn w:val="HeadingBase"/>
    <w:next w:val="Normal"/>
    <w:link w:val="Heading6Char"/>
    <w:qFormat/>
    <w:rsid w:val="008B26EA"/>
    <w:pPr>
      <w:spacing w:before="60"/>
      <w:outlineLvl w:val="5"/>
    </w:pPr>
    <w:rPr>
      <w:color w:val="918585"/>
      <w:sz w:val="20"/>
    </w:rPr>
  </w:style>
  <w:style w:type="paragraph" w:styleId="Heading7">
    <w:name w:val="heading 7"/>
    <w:basedOn w:val="Normal"/>
    <w:next w:val="Normal"/>
    <w:link w:val="Heading7Char"/>
    <w:qFormat/>
    <w:rsid w:val="008B26EA"/>
    <w:pPr>
      <w:ind w:left="720"/>
      <w:outlineLvl w:val="6"/>
    </w:pPr>
    <w:rPr>
      <w:i/>
    </w:rPr>
  </w:style>
  <w:style w:type="paragraph" w:styleId="Heading8">
    <w:name w:val="heading 8"/>
    <w:basedOn w:val="Normal"/>
    <w:next w:val="Normal"/>
    <w:link w:val="Heading8Char"/>
    <w:qFormat/>
    <w:rsid w:val="008B26EA"/>
    <w:pPr>
      <w:ind w:left="720"/>
      <w:outlineLvl w:val="7"/>
    </w:pPr>
    <w:rPr>
      <w:i/>
    </w:rPr>
  </w:style>
  <w:style w:type="paragraph" w:styleId="Heading9">
    <w:name w:val="heading 9"/>
    <w:basedOn w:val="Normal"/>
    <w:next w:val="Normal"/>
    <w:link w:val="Heading9Char"/>
    <w:qFormat/>
    <w:rsid w:val="008B26EA"/>
    <w:pPr>
      <w:ind w:left="720"/>
      <w:outlineLvl w:val="8"/>
    </w:pPr>
    <w:rPr>
      <w:i/>
    </w:rPr>
  </w:style>
  <w:style w:type="character" w:default="1" w:styleId="DefaultParagraphFont">
    <w:name w:val="Default Paragraph Font"/>
    <w:uiPriority w:val="1"/>
    <w:unhideWhenUsed/>
    <w:rsid w:val="008B2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6EA"/>
  </w:style>
  <w:style w:type="character" w:customStyle="1" w:styleId="Heading1Char">
    <w:name w:val="Heading 1 Char"/>
    <w:basedOn w:val="DefaultParagraphFont"/>
    <w:link w:val="Heading1"/>
    <w:rsid w:val="008B26EA"/>
    <w:rPr>
      <w:rFonts w:ascii="Times New Roman" w:eastAsia="Times New Roman" w:hAnsi="Times New Roman" w:cs="Times New Roman"/>
      <w:b/>
      <w:sz w:val="32"/>
      <w:szCs w:val="20"/>
      <w:lang w:eastAsia="en-US"/>
    </w:rPr>
  </w:style>
  <w:style w:type="paragraph" w:styleId="BodyText">
    <w:name w:val="Body Text"/>
    <w:basedOn w:val="Normal"/>
    <w:link w:val="BodyTextChar"/>
    <w:rsid w:val="008B2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6EA"/>
    <w:rPr>
      <w:rFonts w:ascii="Times New Roman" w:eastAsia="Times New Roman" w:hAnsi="Times New Roman" w:cs="Times New Roman"/>
      <w:sz w:val="24"/>
      <w:lang w:val="en-US" w:eastAsia="en-US"/>
    </w:rPr>
  </w:style>
  <w:style w:type="paragraph" w:styleId="Footer">
    <w:name w:val="footer"/>
    <w:basedOn w:val="Normal"/>
    <w:link w:val="FooterChar"/>
    <w:rsid w:val="008B2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6EA"/>
    <w:rPr>
      <w:rFonts w:ascii="Times New Roman" w:eastAsia="Times New Roman" w:hAnsi="Times New Roman" w:cs="Times New Roman"/>
      <w:sz w:val="16"/>
      <w:lang w:val="en-US" w:eastAsia="en-US"/>
    </w:rPr>
  </w:style>
  <w:style w:type="paragraph" w:styleId="List">
    <w:name w:val="List"/>
    <w:basedOn w:val="BodyText"/>
    <w:next w:val="BodyText"/>
    <w:rsid w:val="008B26EA"/>
    <w:pPr>
      <w:tabs>
        <w:tab w:val="left" w:pos="340"/>
      </w:tabs>
      <w:spacing w:before="60" w:after="60"/>
      <w:ind w:left="340" w:hanging="340"/>
    </w:pPr>
  </w:style>
  <w:style w:type="paragraph" w:styleId="ListBullet">
    <w:name w:val="List Bullet"/>
    <w:basedOn w:val="List"/>
    <w:rsid w:val="008B26EA"/>
    <w:pPr>
      <w:numPr>
        <w:numId w:val="13"/>
      </w:numPr>
      <w:tabs>
        <w:tab w:val="clear" w:pos="340"/>
      </w:tabs>
      <w:spacing w:before="40" w:after="40"/>
    </w:pPr>
  </w:style>
  <w:style w:type="character" w:customStyle="1" w:styleId="SpecialBold">
    <w:name w:val="Special Bold"/>
    <w:basedOn w:val="DefaultParagraphFont"/>
    <w:rsid w:val="008B26EA"/>
    <w:rPr>
      <w:b/>
      <w:spacing w:val="0"/>
    </w:rPr>
  </w:style>
  <w:style w:type="paragraph" w:styleId="ListBullet2">
    <w:name w:val="List Bullet 2"/>
    <w:basedOn w:val="List2"/>
    <w:rsid w:val="008B26EA"/>
    <w:pPr>
      <w:numPr>
        <w:numId w:val="14"/>
      </w:numPr>
      <w:tabs>
        <w:tab w:val="clear" w:pos="680"/>
      </w:tabs>
    </w:pPr>
  </w:style>
  <w:style w:type="paragraph" w:styleId="Header">
    <w:name w:val="header"/>
    <w:basedOn w:val="Normal"/>
    <w:link w:val="HeaderChar"/>
    <w:rsid w:val="008B2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6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26EA"/>
    <w:pPr>
      <w:spacing w:before="240" w:after="120"/>
      <w:outlineLvl w:val="0"/>
    </w:pPr>
    <w:rPr>
      <w:rFonts w:ascii="Times New Roman" w:hAnsi="Times New Roman"/>
      <w:b/>
      <w:sz w:val="28"/>
    </w:rPr>
  </w:style>
  <w:style w:type="paragraph" w:customStyle="1" w:styleId="AllowPageBreak">
    <w:name w:val="AllowPageBreak"/>
    <w:rsid w:val="008B2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26EA"/>
    <w:rPr>
      <w:b/>
      <w:i/>
      <w:u w:val="none"/>
    </w:rPr>
  </w:style>
  <w:style w:type="character" w:customStyle="1" w:styleId="Heading2Char">
    <w:name w:val="Heading 2 Char"/>
    <w:basedOn w:val="DefaultParagraphFont"/>
    <w:link w:val="Heading2"/>
    <w:rsid w:val="008B2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6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26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26EA"/>
    <w:rPr>
      <w:rFonts w:ascii="Courier New" w:eastAsia="Times New Roman" w:hAnsi="Courier New" w:cs="Times New Roman"/>
      <w:i/>
      <w:szCs w:val="20"/>
      <w:lang w:val="en-US" w:eastAsia="en-US"/>
    </w:rPr>
  </w:style>
  <w:style w:type="paragraph" w:customStyle="1" w:styleId="HeadingBase">
    <w:name w:val="Heading Base"/>
    <w:rsid w:val="008B2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6EA"/>
    <w:pPr>
      <w:tabs>
        <w:tab w:val="right" w:leader="dot" w:pos="9072"/>
      </w:tabs>
      <w:ind w:left="567"/>
    </w:pPr>
    <w:rPr>
      <w:szCs w:val="22"/>
    </w:rPr>
  </w:style>
  <w:style w:type="paragraph" w:customStyle="1" w:styleId="TOCBase">
    <w:name w:val="TOC Base"/>
    <w:rsid w:val="008B2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6EA"/>
    <w:pPr>
      <w:tabs>
        <w:tab w:val="right" w:leader="dot" w:pos="9072"/>
      </w:tabs>
      <w:spacing w:before="40" w:after="40"/>
      <w:ind w:left="284"/>
    </w:pPr>
    <w:rPr>
      <w:rFonts w:ascii="Times New Roman" w:hAnsi="Times New Roman"/>
    </w:rPr>
  </w:style>
  <w:style w:type="paragraph" w:styleId="TOC1">
    <w:name w:val="toc 1"/>
    <w:basedOn w:val="TOCBase"/>
    <w:next w:val="Normal"/>
    <w:rsid w:val="008B26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6EA"/>
    <w:pPr>
      <w:spacing w:before="5040"/>
      <w:jc w:val="center"/>
    </w:pPr>
    <w:rPr>
      <w:sz w:val="48"/>
      <w:szCs w:val="72"/>
      <w:lang w:val="en-US"/>
    </w:rPr>
  </w:style>
  <w:style w:type="character" w:customStyle="1" w:styleId="TitleChar">
    <w:name w:val="Title Char"/>
    <w:basedOn w:val="DefaultParagraphFont"/>
    <w:link w:val="Title"/>
    <w:rsid w:val="008B2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6EA"/>
    <w:pPr>
      <w:tabs>
        <w:tab w:val="left" w:pos="3600"/>
        <w:tab w:val="left" w:pos="3958"/>
      </w:tabs>
    </w:pPr>
  </w:style>
  <w:style w:type="paragraph" w:customStyle="1" w:styleId="Note">
    <w:name w:val="Note"/>
    <w:basedOn w:val="BodyText"/>
    <w:rsid w:val="008B2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6EA"/>
    <w:pPr>
      <w:framePr w:wrap="auto" w:hAnchor="text" w:y="6049"/>
    </w:pPr>
    <w:rPr>
      <w:color w:val="000000"/>
      <w:sz w:val="40"/>
    </w:rPr>
  </w:style>
  <w:style w:type="paragraph" w:customStyle="1" w:styleId="TOCTitle">
    <w:name w:val="TOCTitle"/>
    <w:basedOn w:val="Heading1"/>
    <w:rsid w:val="008B26EA"/>
    <w:pPr>
      <w:spacing w:after="240"/>
      <w:jc w:val="center"/>
      <w:outlineLvl w:val="9"/>
    </w:pPr>
    <w:rPr>
      <w:caps/>
    </w:rPr>
  </w:style>
  <w:style w:type="paragraph" w:customStyle="1" w:styleId="Version">
    <w:name w:val="Version"/>
    <w:rsid w:val="008B2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6EA"/>
    <w:pPr>
      <w:keepNext w:val="0"/>
      <w:tabs>
        <w:tab w:val="right" w:pos="4176"/>
      </w:tabs>
      <w:ind w:left="198" w:hanging="198"/>
    </w:pPr>
    <w:rPr>
      <w:rFonts w:ascii="Garamond" w:hAnsi="Garamond"/>
    </w:rPr>
  </w:style>
  <w:style w:type="paragraph" w:styleId="IndexHeading">
    <w:name w:val="index heading"/>
    <w:basedOn w:val="Normal"/>
    <w:next w:val="Index1"/>
    <w:semiHidden/>
    <w:rsid w:val="008B26EA"/>
    <w:pPr>
      <w:spacing w:before="120" w:after="120"/>
    </w:pPr>
    <w:rPr>
      <w:rFonts w:ascii="Arial" w:hAnsi="Arial"/>
      <w:b/>
      <w:color w:val="918585"/>
      <w:sz w:val="24"/>
    </w:rPr>
  </w:style>
  <w:style w:type="paragraph" w:customStyle="1" w:styleId="Chapter">
    <w:name w:val="Chapter"/>
    <w:basedOn w:val="Normal"/>
    <w:rsid w:val="008B26EA"/>
    <w:pPr>
      <w:spacing w:before="240"/>
    </w:pPr>
    <w:rPr>
      <w:rFonts w:ascii="Times New Roman" w:hAnsi="Times New Roman"/>
      <w:smallCaps/>
      <w:spacing w:val="80"/>
      <w:sz w:val="28"/>
    </w:rPr>
  </w:style>
  <w:style w:type="paragraph" w:customStyle="1" w:styleId="InChapter">
    <w:name w:val="InChapter"/>
    <w:basedOn w:val="Heading3"/>
    <w:rsid w:val="008B26EA"/>
    <w:pPr>
      <w:spacing w:after="240"/>
      <w:outlineLvl w:val="9"/>
    </w:pPr>
    <w:rPr>
      <w:noProof/>
    </w:rPr>
  </w:style>
  <w:style w:type="paragraph" w:styleId="Index2">
    <w:name w:val="index 2"/>
    <w:basedOn w:val="Normal"/>
    <w:next w:val="Normal"/>
    <w:semiHidden/>
    <w:rsid w:val="008B26EA"/>
    <w:pPr>
      <w:tabs>
        <w:tab w:val="right" w:pos="4176"/>
      </w:tabs>
      <w:ind w:left="568" w:hanging="284"/>
    </w:pPr>
    <w:rPr>
      <w:rFonts w:ascii="Garamond" w:hAnsi="Garamond"/>
    </w:rPr>
  </w:style>
  <w:style w:type="paragraph" w:customStyle="1" w:styleId="Byline">
    <w:name w:val="Byline"/>
    <w:rsid w:val="008B2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6EA"/>
    <w:pPr>
      <w:tabs>
        <w:tab w:val="clear" w:pos="3600"/>
        <w:tab w:val="clear" w:pos="3958"/>
      </w:tabs>
      <w:jc w:val="right"/>
    </w:pPr>
  </w:style>
  <w:style w:type="character" w:styleId="Emphasis">
    <w:name w:val="Emphasis"/>
    <w:basedOn w:val="DefaultParagraphFont"/>
    <w:qFormat/>
    <w:rsid w:val="008B26EA"/>
    <w:rPr>
      <w:i/>
    </w:rPr>
  </w:style>
  <w:style w:type="paragraph" w:styleId="Caption">
    <w:name w:val="caption"/>
    <w:basedOn w:val="BodyText"/>
    <w:next w:val="Normal"/>
    <w:qFormat/>
    <w:rsid w:val="008B26EA"/>
    <w:pPr>
      <w:framePr w:w="2268" w:hSpace="181" w:vSpace="181" w:wrap="around" w:vAnchor="text" w:hAnchor="page" w:x="1135" w:y="285" w:anchorLock="1"/>
    </w:pPr>
    <w:rPr>
      <w:i/>
    </w:rPr>
  </w:style>
  <w:style w:type="paragraph" w:customStyle="1" w:styleId="MiniTOCTitle">
    <w:name w:val="MiniTOCTitle"/>
    <w:basedOn w:val="Heading4"/>
    <w:rsid w:val="008B26EA"/>
    <w:pPr>
      <w:spacing w:before="240"/>
      <w:outlineLvl w:val="9"/>
    </w:pPr>
    <w:rPr>
      <w:noProof/>
      <w:sz w:val="24"/>
    </w:rPr>
  </w:style>
  <w:style w:type="paragraph" w:customStyle="1" w:styleId="MiniTOCItem">
    <w:name w:val="MiniTOCItem"/>
    <w:basedOn w:val="ListBullet"/>
    <w:rsid w:val="008B26EA"/>
    <w:pPr>
      <w:numPr>
        <w:numId w:val="0"/>
      </w:numPr>
      <w:tabs>
        <w:tab w:val="right" w:leader="dot" w:pos="6521"/>
      </w:tabs>
      <w:spacing w:before="0" w:after="0"/>
    </w:pPr>
  </w:style>
  <w:style w:type="paragraph" w:customStyle="1" w:styleId="TOFTitle">
    <w:name w:val="TOFTitle"/>
    <w:basedOn w:val="TOCTitle"/>
    <w:rsid w:val="008B26EA"/>
  </w:style>
  <w:style w:type="paragraph" w:styleId="TableofFigures">
    <w:name w:val="table of figures"/>
    <w:basedOn w:val="Normal"/>
    <w:next w:val="Normal"/>
    <w:semiHidden/>
    <w:rsid w:val="008B26EA"/>
    <w:pPr>
      <w:tabs>
        <w:tab w:val="right" w:leader="dot" w:pos="9072"/>
      </w:tabs>
      <w:ind w:left="970" w:hanging="403"/>
    </w:pPr>
    <w:rPr>
      <w:rFonts w:ascii="Times New Roman" w:hAnsi="Times New Roman"/>
      <w:b/>
    </w:rPr>
  </w:style>
  <w:style w:type="paragraph" w:styleId="ListNumber">
    <w:name w:val="List Number"/>
    <w:basedOn w:val="List"/>
    <w:rsid w:val="008B26EA"/>
    <w:pPr>
      <w:numPr>
        <w:numId w:val="11"/>
      </w:numPr>
    </w:pPr>
  </w:style>
  <w:style w:type="character" w:customStyle="1" w:styleId="WingdingSymbols">
    <w:name w:val="Wingding Symbols"/>
    <w:rsid w:val="008B26EA"/>
    <w:rPr>
      <w:rFonts w:ascii="Wingdings" w:hAnsi="Wingdings"/>
    </w:rPr>
  </w:style>
  <w:style w:type="paragraph" w:customStyle="1" w:styleId="TableHeading">
    <w:name w:val="Table Heading"/>
    <w:basedOn w:val="HeadingBase"/>
    <w:rsid w:val="008B26EA"/>
    <w:pPr>
      <w:keepLines/>
      <w:pBdr>
        <w:bottom w:val="single" w:sz="6" w:space="1" w:color="918585"/>
      </w:pBdr>
      <w:spacing w:before="240"/>
    </w:pPr>
  </w:style>
  <w:style w:type="character" w:customStyle="1" w:styleId="HotSpot">
    <w:name w:val="HotSpot"/>
    <w:rsid w:val="008B26EA"/>
    <w:rPr>
      <w:color w:val="0033CC"/>
      <w:u w:val="none"/>
    </w:rPr>
  </w:style>
  <w:style w:type="paragraph" w:customStyle="1" w:styleId="BodyTextRight">
    <w:name w:val="Body Text Right"/>
    <w:basedOn w:val="BodyText"/>
    <w:rsid w:val="008B26EA"/>
    <w:pPr>
      <w:spacing w:before="0" w:after="0"/>
      <w:jc w:val="right"/>
    </w:pPr>
  </w:style>
  <w:style w:type="paragraph" w:styleId="Index3">
    <w:name w:val="index 3"/>
    <w:basedOn w:val="ListNumber2"/>
    <w:next w:val="Normal"/>
    <w:semiHidden/>
    <w:rsid w:val="008B26EA"/>
    <w:pPr>
      <w:numPr>
        <w:numId w:val="0"/>
      </w:numPr>
      <w:tabs>
        <w:tab w:val="right" w:leader="dot" w:pos="4176"/>
      </w:tabs>
    </w:pPr>
  </w:style>
  <w:style w:type="paragraph" w:styleId="ListNumber2">
    <w:name w:val="List Number 2"/>
    <w:basedOn w:val="List2"/>
    <w:rsid w:val="008B26EA"/>
    <w:pPr>
      <w:numPr>
        <w:numId w:val="10"/>
      </w:numPr>
      <w:tabs>
        <w:tab w:val="clear" w:pos="1060"/>
      </w:tabs>
    </w:pPr>
  </w:style>
  <w:style w:type="paragraph" w:customStyle="1" w:styleId="MarginNote">
    <w:name w:val="Margin Note"/>
    <w:basedOn w:val="BodyText"/>
    <w:rsid w:val="008B2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6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26EA"/>
    <w:rPr>
      <w:sz w:val="32"/>
    </w:rPr>
  </w:style>
  <w:style w:type="paragraph" w:customStyle="1" w:styleId="HeadingProcedure">
    <w:name w:val="Heading Procedure"/>
    <w:basedOn w:val="HeadingBase"/>
    <w:next w:val="Normal"/>
    <w:rsid w:val="008B26EA"/>
    <w:pPr>
      <w:tabs>
        <w:tab w:val="left" w:pos="0"/>
      </w:tabs>
      <w:spacing w:before="120" w:after="60"/>
    </w:pPr>
    <w:rPr>
      <w:i/>
      <w:color w:val="918585"/>
      <w:sz w:val="22"/>
    </w:rPr>
  </w:style>
  <w:style w:type="paragraph" w:customStyle="1" w:styleId="TableBodyText">
    <w:name w:val="Table Body Text"/>
    <w:basedOn w:val="BodyText"/>
    <w:rsid w:val="008B26EA"/>
    <w:pPr>
      <w:spacing w:before="60" w:after="60"/>
    </w:pPr>
  </w:style>
  <w:style w:type="paragraph" w:styleId="ListContinue">
    <w:name w:val="List Continue"/>
    <w:basedOn w:val="List"/>
    <w:rsid w:val="008B26EA"/>
    <w:pPr>
      <w:ind w:firstLine="0"/>
    </w:pPr>
  </w:style>
  <w:style w:type="paragraph" w:customStyle="1" w:styleId="ListNote">
    <w:name w:val="List Note"/>
    <w:basedOn w:val="List"/>
    <w:rsid w:val="008B26EA"/>
    <w:pPr>
      <w:pBdr>
        <w:top w:val="single" w:sz="6" w:space="2" w:color="918585"/>
        <w:bottom w:val="single" w:sz="6" w:space="2" w:color="918585"/>
      </w:pBdr>
      <w:tabs>
        <w:tab w:val="left" w:pos="1021"/>
      </w:tabs>
      <w:ind w:firstLine="0"/>
    </w:pPr>
  </w:style>
  <w:style w:type="paragraph" w:customStyle="1" w:styleId="Warning">
    <w:name w:val="Warning"/>
    <w:basedOn w:val="BodyText"/>
    <w:rsid w:val="008B26EA"/>
    <w:pPr>
      <w:shd w:val="clear" w:color="auto" w:fill="D9D9D9"/>
      <w:tabs>
        <w:tab w:val="left" w:pos="992"/>
      </w:tabs>
      <w:ind w:left="119" w:right="119"/>
    </w:pPr>
    <w:rPr>
      <w:sz w:val="20"/>
    </w:rPr>
  </w:style>
  <w:style w:type="paragraph" w:customStyle="1" w:styleId="MarginIcons">
    <w:name w:val="Margin Icons"/>
    <w:basedOn w:val="BodyText"/>
    <w:rsid w:val="008B2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6EA"/>
    <w:rPr>
      <w:rFonts w:ascii="Courier New" w:hAnsi="Courier New"/>
    </w:rPr>
  </w:style>
  <w:style w:type="paragraph" w:customStyle="1" w:styleId="NoteBullet">
    <w:name w:val="Note Bullet"/>
    <w:basedOn w:val="Note"/>
    <w:rsid w:val="008B26EA"/>
    <w:pPr>
      <w:tabs>
        <w:tab w:val="clear" w:pos="680"/>
      </w:tabs>
      <w:spacing w:before="60" w:after="60"/>
    </w:pPr>
  </w:style>
  <w:style w:type="paragraph" w:customStyle="1" w:styleId="SubHeading2">
    <w:name w:val="SubHeading2"/>
    <w:basedOn w:val="HeadingBase"/>
    <w:rsid w:val="008B26EA"/>
    <w:pPr>
      <w:spacing w:before="240" w:after="60"/>
    </w:pPr>
    <w:rPr>
      <w:sz w:val="20"/>
    </w:rPr>
  </w:style>
  <w:style w:type="paragraph" w:customStyle="1" w:styleId="SubHeading1">
    <w:name w:val="SubHeading1"/>
    <w:basedOn w:val="HeadingBase"/>
    <w:rsid w:val="008B26EA"/>
    <w:pPr>
      <w:spacing w:before="240" w:after="60"/>
    </w:pPr>
    <w:rPr>
      <w:color w:val="918585"/>
      <w:sz w:val="22"/>
    </w:rPr>
  </w:style>
  <w:style w:type="paragraph" w:customStyle="1" w:styleId="SideHeading">
    <w:name w:val="Side Heading"/>
    <w:basedOn w:val="HeadingBase"/>
    <w:rsid w:val="008B2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6EA"/>
    <w:pPr>
      <w:numPr>
        <w:numId w:val="12"/>
      </w:numPr>
    </w:pPr>
  </w:style>
  <w:style w:type="paragraph" w:styleId="PlainText">
    <w:name w:val="Plain Text"/>
    <w:basedOn w:val="Normal"/>
    <w:link w:val="PlainTextChar"/>
    <w:rsid w:val="008B26EA"/>
    <w:rPr>
      <w:sz w:val="20"/>
    </w:rPr>
  </w:style>
  <w:style w:type="character" w:customStyle="1" w:styleId="PlainTextChar">
    <w:name w:val="Plain Text Char"/>
    <w:basedOn w:val="DefaultParagraphFont"/>
    <w:link w:val="PlainText"/>
    <w:rsid w:val="008B26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26EA"/>
    <w:rPr>
      <w:b/>
      <w:smallCaps/>
    </w:rPr>
  </w:style>
  <w:style w:type="paragraph" w:customStyle="1" w:styleId="TableListNumber">
    <w:name w:val="Table List Number"/>
    <w:basedOn w:val="ListNumber"/>
    <w:rsid w:val="008B26EA"/>
    <w:pPr>
      <w:numPr>
        <w:numId w:val="0"/>
      </w:numPr>
    </w:pPr>
  </w:style>
  <w:style w:type="paragraph" w:styleId="TOC4">
    <w:name w:val="toc 4"/>
    <w:basedOn w:val="TOCBase"/>
    <w:next w:val="Normal"/>
    <w:semiHidden/>
    <w:rsid w:val="008B26EA"/>
    <w:pPr>
      <w:tabs>
        <w:tab w:val="right" w:leader="dot" w:pos="9071"/>
      </w:tabs>
      <w:ind w:left="1701"/>
    </w:pPr>
  </w:style>
  <w:style w:type="paragraph" w:customStyle="1" w:styleId="ListAlpha">
    <w:name w:val="List Alpha"/>
    <w:basedOn w:val="List"/>
    <w:rsid w:val="008B26EA"/>
    <w:pPr>
      <w:numPr>
        <w:numId w:val="9"/>
      </w:numPr>
    </w:pPr>
  </w:style>
  <w:style w:type="paragraph" w:customStyle="1" w:styleId="ListAlpha2">
    <w:name w:val="List Alpha 2"/>
    <w:basedOn w:val="List2"/>
    <w:rsid w:val="008B26EA"/>
    <w:pPr>
      <w:numPr>
        <w:numId w:val="8"/>
      </w:numPr>
    </w:pPr>
  </w:style>
  <w:style w:type="paragraph" w:styleId="List2">
    <w:name w:val="List 2"/>
    <w:basedOn w:val="BodyText"/>
    <w:rsid w:val="008B26EA"/>
    <w:pPr>
      <w:tabs>
        <w:tab w:val="left" w:pos="680"/>
      </w:tabs>
      <w:spacing w:before="60" w:after="60"/>
      <w:ind w:left="680" w:hanging="340"/>
    </w:pPr>
  </w:style>
  <w:style w:type="paragraph" w:styleId="List3">
    <w:name w:val="List 3"/>
    <w:basedOn w:val="BodyText"/>
    <w:rsid w:val="008B26EA"/>
    <w:pPr>
      <w:tabs>
        <w:tab w:val="left" w:pos="1021"/>
      </w:tabs>
      <w:spacing w:before="60" w:after="60"/>
      <w:ind w:left="1020" w:hanging="340"/>
    </w:pPr>
  </w:style>
  <w:style w:type="paragraph" w:styleId="List4">
    <w:name w:val="List 4"/>
    <w:basedOn w:val="BodyText"/>
    <w:rsid w:val="008B26EA"/>
    <w:pPr>
      <w:tabs>
        <w:tab w:val="left" w:pos="1361"/>
      </w:tabs>
      <w:spacing w:before="60" w:after="60"/>
      <w:ind w:left="1361" w:hanging="340"/>
    </w:pPr>
  </w:style>
  <w:style w:type="paragraph" w:styleId="List5">
    <w:name w:val="List 5"/>
    <w:basedOn w:val="BodyText"/>
    <w:rsid w:val="008B26EA"/>
    <w:pPr>
      <w:tabs>
        <w:tab w:val="left" w:pos="1701"/>
      </w:tabs>
      <w:spacing w:before="60" w:after="60"/>
      <w:ind w:left="1701" w:hanging="340"/>
    </w:pPr>
  </w:style>
  <w:style w:type="paragraph" w:styleId="ListBullet3">
    <w:name w:val="List Bullet 3"/>
    <w:basedOn w:val="List3"/>
    <w:rsid w:val="008B26EA"/>
    <w:pPr>
      <w:numPr>
        <w:numId w:val="15"/>
      </w:numPr>
      <w:tabs>
        <w:tab w:val="clear" w:pos="1021"/>
      </w:tabs>
      <w:ind w:left="1037" w:hanging="357"/>
    </w:pPr>
  </w:style>
  <w:style w:type="paragraph" w:styleId="ListBullet4">
    <w:name w:val="List Bullet 4"/>
    <w:basedOn w:val="List4"/>
    <w:rsid w:val="008B26EA"/>
    <w:pPr>
      <w:numPr>
        <w:numId w:val="3"/>
      </w:numPr>
    </w:pPr>
  </w:style>
  <w:style w:type="paragraph" w:styleId="ListBullet5">
    <w:name w:val="List Bullet 5"/>
    <w:basedOn w:val="List5"/>
    <w:rsid w:val="008B26EA"/>
    <w:pPr>
      <w:numPr>
        <w:numId w:val="4"/>
      </w:numPr>
    </w:pPr>
  </w:style>
  <w:style w:type="paragraph" w:styleId="ListContinue2">
    <w:name w:val="List Continue 2"/>
    <w:basedOn w:val="List2"/>
    <w:rsid w:val="008B26EA"/>
    <w:pPr>
      <w:ind w:firstLine="0"/>
    </w:pPr>
  </w:style>
  <w:style w:type="paragraph" w:styleId="ListContinue3">
    <w:name w:val="List Continue 3"/>
    <w:basedOn w:val="List3"/>
    <w:rsid w:val="008B26EA"/>
    <w:pPr>
      <w:ind w:left="1021" w:firstLine="0"/>
    </w:pPr>
  </w:style>
  <w:style w:type="paragraph" w:styleId="ListContinue4">
    <w:name w:val="List Continue 4"/>
    <w:basedOn w:val="List4"/>
    <w:rsid w:val="008B26EA"/>
    <w:pPr>
      <w:ind w:firstLine="0"/>
    </w:pPr>
  </w:style>
  <w:style w:type="paragraph" w:styleId="ListContinue5">
    <w:name w:val="List Continue 5"/>
    <w:basedOn w:val="List5"/>
    <w:rsid w:val="008B26EA"/>
    <w:pPr>
      <w:ind w:firstLine="0"/>
    </w:pPr>
  </w:style>
  <w:style w:type="paragraph" w:styleId="ListNumber3">
    <w:name w:val="List Number 3"/>
    <w:basedOn w:val="List3"/>
    <w:rsid w:val="008B26EA"/>
    <w:pPr>
      <w:numPr>
        <w:numId w:val="5"/>
      </w:numPr>
    </w:pPr>
  </w:style>
  <w:style w:type="paragraph" w:styleId="ListNumber4">
    <w:name w:val="List Number 4"/>
    <w:basedOn w:val="List4"/>
    <w:rsid w:val="008B26EA"/>
    <w:pPr>
      <w:numPr>
        <w:numId w:val="6"/>
      </w:numPr>
    </w:pPr>
  </w:style>
  <w:style w:type="paragraph" w:styleId="ListNumber5">
    <w:name w:val="List Number 5"/>
    <w:basedOn w:val="List5"/>
    <w:rsid w:val="008B26EA"/>
    <w:pPr>
      <w:numPr>
        <w:numId w:val="7"/>
      </w:numPr>
    </w:pPr>
  </w:style>
  <w:style w:type="paragraph" w:styleId="BlockText">
    <w:name w:val="Block Text"/>
    <w:basedOn w:val="Normal"/>
    <w:rsid w:val="008B26EA"/>
    <w:pPr>
      <w:spacing w:after="120"/>
      <w:ind w:left="1440" w:right="1440"/>
    </w:pPr>
  </w:style>
  <w:style w:type="character" w:customStyle="1" w:styleId="Subscript">
    <w:name w:val="Subscript"/>
    <w:basedOn w:val="DefaultParagraphFont"/>
    <w:rsid w:val="008B26EA"/>
    <w:rPr>
      <w:sz w:val="16"/>
      <w:vertAlign w:val="subscript"/>
    </w:rPr>
  </w:style>
  <w:style w:type="character" w:customStyle="1" w:styleId="Superscript">
    <w:name w:val="Superscript"/>
    <w:basedOn w:val="DefaultParagraphFont"/>
    <w:rsid w:val="008B26EA"/>
    <w:rPr>
      <w:sz w:val="16"/>
      <w:vertAlign w:val="superscript"/>
    </w:rPr>
  </w:style>
  <w:style w:type="character" w:customStyle="1" w:styleId="Symbols">
    <w:name w:val="Symbols"/>
    <w:basedOn w:val="DefaultParagraphFont"/>
    <w:rsid w:val="008B26EA"/>
    <w:rPr>
      <w:rFonts w:ascii="Symbol" w:hAnsi="Symbol"/>
    </w:rPr>
  </w:style>
  <w:style w:type="character" w:customStyle="1" w:styleId="MenuOptions">
    <w:name w:val="Menu Options"/>
    <w:basedOn w:val="DefaultParagraphFont"/>
    <w:rsid w:val="008B26EA"/>
    <w:rPr>
      <w:rFonts w:ascii="Arial Narrow" w:hAnsi="Arial Narrow"/>
      <w:smallCaps/>
    </w:rPr>
  </w:style>
  <w:style w:type="character" w:customStyle="1" w:styleId="Buttons">
    <w:name w:val="Buttons"/>
    <w:basedOn w:val="DefaultParagraphFont"/>
    <w:rsid w:val="008B26EA"/>
    <w:rPr>
      <w:b/>
    </w:rPr>
  </w:style>
  <w:style w:type="character" w:customStyle="1" w:styleId="Underlined">
    <w:name w:val="Underlined"/>
    <w:basedOn w:val="DefaultParagraphFont"/>
    <w:rsid w:val="008B26EA"/>
    <w:rPr>
      <w:u w:val="single"/>
    </w:rPr>
  </w:style>
  <w:style w:type="paragraph" w:customStyle="1" w:styleId="TableBodyTextRight">
    <w:name w:val="Table Body Text Right"/>
    <w:basedOn w:val="TableBodyText"/>
    <w:rsid w:val="008B26EA"/>
    <w:pPr>
      <w:widowControl w:val="0"/>
      <w:autoSpaceDE w:val="0"/>
      <w:autoSpaceDN w:val="0"/>
      <w:adjustRightInd w:val="0"/>
      <w:jc w:val="right"/>
    </w:pPr>
    <w:rPr>
      <w:rFonts w:cs="Arial"/>
      <w:szCs w:val="18"/>
    </w:rPr>
  </w:style>
  <w:style w:type="paragraph" w:customStyle="1" w:styleId="CopyrightText">
    <w:name w:val="Copyright Text"/>
    <w:basedOn w:val="BodyText"/>
    <w:rsid w:val="008B26EA"/>
    <w:rPr>
      <w:sz w:val="18"/>
    </w:rPr>
  </w:style>
  <w:style w:type="paragraph" w:customStyle="1" w:styleId="BodySmallRight">
    <w:name w:val="Body Small Right"/>
    <w:basedOn w:val="BodyTextRight"/>
    <w:rsid w:val="008B26EA"/>
    <w:rPr>
      <w:sz w:val="18"/>
      <w:szCs w:val="18"/>
    </w:rPr>
  </w:style>
  <w:style w:type="paragraph" w:customStyle="1" w:styleId="MarginEdition">
    <w:name w:val="Margin Edition"/>
    <w:basedOn w:val="MarginNote"/>
    <w:rsid w:val="008B26EA"/>
    <w:pPr>
      <w:spacing w:before="0" w:after="0"/>
    </w:pPr>
    <w:rPr>
      <w:rFonts w:ascii="Times New Roman" w:hAnsi="Times New Roman"/>
      <w:color w:val="999999"/>
    </w:rPr>
  </w:style>
  <w:style w:type="paragraph" w:customStyle="1" w:styleId="Spacer">
    <w:name w:val="Spacer"/>
    <w:basedOn w:val="Normal"/>
    <w:rsid w:val="008B26EA"/>
    <w:rPr>
      <w:sz w:val="2"/>
      <w:szCs w:val="2"/>
    </w:rPr>
  </w:style>
  <w:style w:type="character" w:customStyle="1" w:styleId="Small">
    <w:name w:val="Small"/>
    <w:basedOn w:val="DefaultParagraphFont"/>
    <w:rsid w:val="008B26EA"/>
    <w:rPr>
      <w:sz w:val="16"/>
    </w:rPr>
  </w:style>
  <w:style w:type="paragraph" w:customStyle="1" w:styleId="WideTable">
    <w:name w:val="Wide Table"/>
    <w:basedOn w:val="Normal"/>
    <w:rsid w:val="008B26EA"/>
    <w:pPr>
      <w:ind w:left="-1418"/>
    </w:pPr>
    <w:rPr>
      <w:sz w:val="2"/>
      <w:szCs w:val="2"/>
    </w:rPr>
  </w:style>
  <w:style w:type="character" w:styleId="PageNumber">
    <w:name w:val="page number"/>
    <w:basedOn w:val="DefaultParagraphFont"/>
    <w:rsid w:val="008B26EA"/>
  </w:style>
  <w:style w:type="paragraph" w:styleId="Quote">
    <w:name w:val="Quote"/>
    <w:basedOn w:val="Heading1"/>
    <w:link w:val="QuoteChar"/>
    <w:qFormat/>
    <w:rsid w:val="008B26EA"/>
    <w:rPr>
      <w:b w:val="0"/>
      <w:sz w:val="72"/>
      <w:szCs w:val="72"/>
      <w:lang w:val="en-NZ"/>
    </w:rPr>
  </w:style>
  <w:style w:type="character" w:customStyle="1" w:styleId="QuoteChar">
    <w:name w:val="Quote Char"/>
    <w:basedOn w:val="DefaultParagraphFont"/>
    <w:link w:val="Quote"/>
    <w:rsid w:val="008B2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6EA"/>
    <w:pPr>
      <w:pageBreakBefore/>
    </w:pPr>
  </w:style>
  <w:style w:type="paragraph" w:customStyle="1" w:styleId="Border">
    <w:name w:val="Border"/>
    <w:basedOn w:val="Normal"/>
    <w:qFormat/>
    <w:rsid w:val="008B2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6EA"/>
    <w:rPr>
      <w:b/>
      <w:bCs/>
      <w:i/>
      <w:iCs/>
      <w:color w:val="auto"/>
    </w:rPr>
  </w:style>
  <w:style w:type="paragraph" w:styleId="IntenseQuote">
    <w:name w:val="Intense Quote"/>
    <w:basedOn w:val="Normal"/>
    <w:next w:val="Normal"/>
    <w:link w:val="IntenseQuoteChar"/>
    <w:uiPriority w:val="30"/>
    <w:qFormat/>
    <w:rsid w:val="008B2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6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26EA"/>
    <w:rPr>
      <w:smallCaps/>
      <w:color w:val="auto"/>
      <w:u w:val="single"/>
    </w:rPr>
  </w:style>
  <w:style w:type="character" w:styleId="IntenseReference">
    <w:name w:val="Intense Reference"/>
    <w:basedOn w:val="DefaultParagraphFont"/>
    <w:uiPriority w:val="32"/>
    <w:qFormat/>
    <w:rsid w:val="008B26EA"/>
    <w:rPr>
      <w:b/>
      <w:bCs/>
      <w:smallCaps/>
      <w:color w:val="auto"/>
      <w:spacing w:val="5"/>
      <w:u w:val="single"/>
    </w:rPr>
  </w:style>
  <w:style w:type="paragraph" w:customStyle="1" w:styleId="2ColumnHeading">
    <w:name w:val="2Column Heading"/>
    <w:basedOn w:val="BodyText"/>
    <w:qFormat/>
    <w:rsid w:val="008B26EA"/>
    <w:pPr>
      <w:spacing w:after="60"/>
      <w:ind w:left="-2268"/>
    </w:pPr>
    <w:rPr>
      <w:b/>
    </w:rPr>
  </w:style>
  <w:style w:type="paragraph" w:customStyle="1" w:styleId="Heading1TOC">
    <w:name w:val="Heading1 TOC"/>
    <w:basedOn w:val="Normal"/>
    <w:qFormat/>
    <w:rsid w:val="008B26EA"/>
    <w:pPr>
      <w:spacing w:before="240" w:after="120"/>
    </w:pPr>
    <w:rPr>
      <w:rFonts w:ascii="Times New Roman" w:hAnsi="Times New Roman"/>
      <w:b/>
      <w:sz w:val="32"/>
    </w:rPr>
  </w:style>
  <w:style w:type="paragraph" w:customStyle="1" w:styleId="Heading2TOC">
    <w:name w:val="Heading2 TOC"/>
    <w:basedOn w:val="Normal"/>
    <w:qFormat/>
    <w:rsid w:val="008B26EA"/>
    <w:pPr>
      <w:spacing w:before="240" w:after="60"/>
    </w:pPr>
    <w:rPr>
      <w:rFonts w:ascii="Times New Roman" w:hAnsi="Times New Roman"/>
      <w:b/>
      <w:sz w:val="28"/>
    </w:rPr>
  </w:style>
  <w:style w:type="character" w:customStyle="1" w:styleId="Underline">
    <w:name w:val="Underline"/>
    <w:basedOn w:val="DefaultParagraphFont"/>
    <w:qFormat/>
    <w:rsid w:val="008B26EA"/>
    <w:rPr>
      <w:u w:val="single"/>
    </w:rPr>
  </w:style>
  <w:style w:type="paragraph" w:styleId="BalloonText">
    <w:name w:val="Balloon Text"/>
    <w:basedOn w:val="Normal"/>
    <w:link w:val="BalloonTextChar"/>
    <w:rsid w:val="008B26EA"/>
    <w:rPr>
      <w:rFonts w:ascii="Tahoma" w:hAnsi="Tahoma" w:cs="Tahoma"/>
      <w:sz w:val="16"/>
      <w:szCs w:val="16"/>
    </w:rPr>
  </w:style>
  <w:style w:type="character" w:customStyle="1" w:styleId="BalloonTextChar">
    <w:name w:val="Balloon Text Char"/>
    <w:basedOn w:val="DefaultParagraphFont"/>
    <w:link w:val="BalloonText"/>
    <w:rsid w:val="008B26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2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6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1194</Words>
  <Characters>7813</Characters>
  <Application>Microsoft Office Word</Application>
  <DocSecurity>0</DocSecurity>
  <Lines>303</Lines>
  <Paragraphs>171</Paragraphs>
  <ScaleCrop>false</ScaleCrop>
  <Company>Author-it Software Corporation Ltd.</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RGRPSH310A Prepare for self-management in racing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2012-05-26T20:24:00Z</dcterms:created>
  <dcterms:modified xsi:type="dcterms:W3CDTF">2012-05-26T20:24:00Z</dcterms:modified>
</cp:coreProperties>
</file>