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ECC" w:rsidP="00412ECC">
      <w:pPr>
        <w:pStyle w:val="Title"/>
      </w:pPr>
      <w:r>
        <w:fldChar w:fldCharType="begin"/>
      </w:r>
      <w:r>
        <w:instrText xml:space="preserve"> TITLE   \* MERGEFORMAT </w:instrText>
      </w:r>
      <w:r>
        <w:fldChar w:fldCharType="separate"/>
      </w:r>
      <w:r>
        <w:t>RGRPSH309A Implement feeding programs for racehorses under direction</w:t>
      </w:r>
      <w:r>
        <w:fldChar w:fldCharType="end"/>
      </w:r>
    </w:p>
    <w:p w:rsidR="00412ECC" w:rsidP="00412ECC">
      <w:pPr>
        <w:pStyle w:val="Version"/>
        <w:sectPr w:rsidSect="00393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CA7" w:rsidP="00393CA7">
      <w:pPr>
        <w:pStyle w:val="SuperHeading"/>
      </w:pPr>
      <w:r w:rsidRPr="00393CA7">
        <w:t>RGRPSH309A Implement feeding programs for racehorses under direction</w:t>
      </w:r>
    </w:p>
    <w:p w:rsidR="00000000" w:rsidRPr="00393CA7" w:rsidP="00393CA7">
      <w:pPr>
        <w:pStyle w:val="Heading1"/>
      </w:pPr>
      <w:bookmarkStart w:id="1" w:name="O_273059"/>
      <w:bookmarkEnd w:id="1"/>
      <w:r w:rsidRPr="00393CA7">
        <w:t>Modification History</w:t>
      </w:r>
    </w:p>
    <w:p w:rsidR="00000000" w:rsidRPr="00393CA7" w:rsidP="00393CA7">
      <w:pPr>
        <w:pStyle w:val="BodyText"/>
      </w:pPr>
      <w:r w:rsidRPr="00393CA7">
        <w:t>Not Applicable</w:t>
      </w:r>
    </w:p>
    <w:p w:rsidR="00000000" w:rsidRPr="00393CA7" w:rsidP="00393CA7">
      <w:pPr>
        <w:pStyle w:val="AllowPageBreak"/>
      </w:pPr>
    </w:p>
    <w:p w:rsidR="00000000" w:rsidRPr="00393CA7" w:rsidP="00393CA7">
      <w:pPr>
        <w:pStyle w:val="Heading1"/>
      </w:pPr>
      <w:bookmarkStart w:id="2" w:name="O_216904"/>
      <w:bookmarkEnd w:id="2"/>
      <w:r w:rsidRPr="00393CA7">
        <w:t>Unit Descriptor</w:t>
      </w:r>
    </w:p>
    <w:tbl>
      <w:tblPr>
        <w:tblW w:w="0" w:type="auto"/>
        <w:tblLayout w:type="fixed"/>
        <w:tblCellMar>
          <w:left w:w="62" w:type="dxa"/>
          <w:right w:w="62" w:type="dxa"/>
        </w:tblCellMar>
        <w:tblLook w:val="0000"/>
      </w:tblPr>
      <w:tblGrid>
        <w:gridCol w:w="2657"/>
        <w:gridCol w:w="5865"/>
      </w:tblGrid>
      <w:tr w:rsidTr="00412EC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This unit of competency specifies the outcomes required to monitor and</w:t>
            </w:r>
            <w:r w:rsidRPr="00393CA7">
              <w:t xml:space="preserve"> maintain racehorse feeding programs under direction and understand the factors that regulate racehorse feeding programs.</w:t>
            </w:r>
          </w:p>
          <w:p w:rsidR="00000000" w:rsidRPr="00393CA7" w:rsidP="00393CA7">
            <w:pPr>
              <w:pStyle w:val="BodyText"/>
            </w:pPr>
            <w:r w:rsidRPr="00393CA7">
              <w:t>To undertake this unit the candidate will be able to apply safe horse handling skills and workplace OHS standards. It is recommended t</w:t>
            </w:r>
            <w:r w:rsidRPr="00393CA7">
              <w:t>hat RGRPSH201A Handle horses be delivered in conjunction with or before this unit of competency.</w:t>
            </w:r>
          </w:p>
          <w:p w:rsidR="00000000" w:rsidRPr="00393CA7" w:rsidP="00393CA7">
            <w:pPr>
              <w:pStyle w:val="BodyText"/>
            </w:pPr>
            <w:r w:rsidRPr="00393CA7">
              <w:t>This unit of competency operates in work environments of racing stables, paddocks, yards, racecourses and public areas.</w:t>
            </w:r>
          </w:p>
          <w:p w:rsidR="00000000" w:rsidRPr="00393CA7" w:rsidP="00393CA7">
            <w:pPr>
              <w:pStyle w:val="BodyText"/>
            </w:pPr>
            <w:r w:rsidRPr="00393CA7">
              <w:t>Licensing, legislative, regulatory or c</w:t>
            </w:r>
            <w:r w:rsidRPr="00393CA7">
              <w:t>ertification requirements may apply to this unit, check with your State Principal Racing Authority for current license or registration requirements.</w:t>
            </w:r>
          </w:p>
        </w:tc>
      </w:tr>
    </w:tbl>
    <w:p w:rsidR="00412ECC" w:rsidP="00393CA7">
      <w:pPr>
        <w:pStyle w:val="BodyText"/>
      </w:pPr>
    </w:p>
    <w:p w:rsidR="00412ECC" w:rsidP="00393CA7">
      <w:pPr>
        <w:pStyle w:val="BodyText"/>
      </w:pPr>
    </w:p>
    <w:p w:rsidR="00000000" w:rsidRPr="00393CA7" w:rsidP="00393CA7">
      <w:pPr>
        <w:pStyle w:val="Heading1"/>
      </w:pPr>
      <w:bookmarkStart w:id="3" w:name="O_216908"/>
      <w:bookmarkEnd w:id="3"/>
      <w:r w:rsidRPr="00393CA7">
        <w:t>Application of the Unit</w:t>
      </w:r>
    </w:p>
    <w:tbl>
      <w:tblPr>
        <w:tblW w:w="0" w:type="auto"/>
        <w:tblLayout w:type="fixed"/>
        <w:tblCellMar>
          <w:left w:w="62" w:type="dxa"/>
          <w:right w:w="62" w:type="dxa"/>
        </w:tblCellMar>
        <w:tblLook w:val="0000"/>
      </w:tblPr>
      <w:tblGrid>
        <w:gridCol w:w="2745"/>
        <w:gridCol w:w="5777"/>
      </w:tblGrid>
      <w:tr w:rsidTr="00412ECC">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This unit of competency supports licensed and registered personnel and others authorised to prepare and distribute feed for horses under direction.</w:t>
            </w:r>
          </w:p>
          <w:p w:rsidR="00000000" w:rsidRPr="00393CA7" w:rsidP="00393CA7">
            <w:pPr>
              <w:pStyle w:val="BodyText"/>
            </w:pPr>
            <w:r w:rsidRPr="00393CA7">
              <w:t>Competencies attained in this unit apply to the harness and thoroughbred codes of the industry. Consequently</w:t>
            </w:r>
            <w:r w:rsidRPr="00393CA7">
              <w:t xml:space="preserve"> when performance criteria are applied they will relate to the harness or thoroughbred code and statements of attainment will reflect this distinction.</w:t>
            </w:r>
          </w:p>
          <w:p w:rsidR="00000000" w:rsidRPr="00393CA7" w:rsidP="00393CA7">
            <w:pPr>
              <w:pStyle w:val="BodyText"/>
            </w:pPr>
            <w:r w:rsidRPr="00393CA7">
              <w:t xml:space="preserve">This unit can be contextualised for other industries while also maintaining the integrity of the unit. </w:t>
            </w:r>
          </w:p>
        </w:tc>
      </w:tr>
    </w:tbl>
    <w:p w:rsidR="00412ECC" w:rsidP="00393CA7">
      <w:pPr>
        <w:pStyle w:val="BodyText"/>
      </w:pPr>
    </w:p>
    <w:p w:rsidR="00412ECC" w:rsidP="00393CA7">
      <w:pPr>
        <w:pStyle w:val="BodyText"/>
      </w:pPr>
    </w:p>
    <w:p w:rsidR="00000000" w:rsidRPr="00393CA7" w:rsidP="00393CA7">
      <w:pPr>
        <w:pStyle w:val="Heading1"/>
      </w:pPr>
      <w:bookmarkStart w:id="4" w:name="O_281319"/>
      <w:bookmarkEnd w:id="4"/>
      <w:r w:rsidRPr="00393CA7">
        <w:t>Licensing/Regulatory Information</w:t>
      </w:r>
    </w:p>
    <w:p w:rsidR="00000000" w:rsidRPr="00393CA7" w:rsidP="00393CA7">
      <w:pPr>
        <w:pStyle w:val="BodyText"/>
      </w:pPr>
      <w:r w:rsidRPr="00393CA7">
        <w:t>Refer to Unit Descriptor</w:t>
      </w:r>
    </w:p>
    <w:p w:rsidR="00000000" w:rsidRPr="00393CA7" w:rsidP="00393CA7">
      <w:pPr>
        <w:pStyle w:val="AllowPageBreak"/>
      </w:pPr>
    </w:p>
    <w:p w:rsidR="00000000" w:rsidRPr="00393CA7" w:rsidP="00393CA7">
      <w:pPr>
        <w:pStyle w:val="Heading1"/>
      </w:pPr>
      <w:bookmarkStart w:id="5" w:name="O_216906"/>
      <w:bookmarkEnd w:id="5"/>
      <w:r w:rsidRPr="00393CA7">
        <w:t>Pre-Requisites</w:t>
      </w:r>
    </w:p>
    <w:tbl>
      <w:tblPr>
        <w:tblW w:w="0" w:type="auto"/>
        <w:tblLayout w:type="fixed"/>
        <w:tblCellMar>
          <w:left w:w="62" w:type="dxa"/>
          <w:right w:w="62" w:type="dxa"/>
        </w:tblCellMar>
        <w:tblLook w:val="0000"/>
      </w:tblPr>
      <w:tblGrid>
        <w:gridCol w:w="2775"/>
        <w:gridCol w:w="1295"/>
        <w:gridCol w:w="4452"/>
      </w:tblGrid>
      <w:tr w:rsidTr="00412EC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93CA7">
            <w:pPr>
              <w:pStyle w:val="BodyText"/>
              <w:rPr>
                <w:lang w:val="en-NZ"/>
              </w:rPr>
            </w:pPr>
          </w:p>
        </w:tc>
      </w:tr>
      <w:tr w:rsidTr="00412EC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p>
        </w:tc>
      </w:tr>
      <w:tr w:rsidTr="00412EC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93CA7" w:rsidP="00393CA7">
            <w:pPr>
              <w:pStyle w:val="BodyText"/>
            </w:pPr>
          </w:p>
        </w:tc>
      </w:tr>
    </w:tbl>
    <w:p w:rsidR="00412ECC" w:rsidP="00393CA7">
      <w:pPr>
        <w:pStyle w:val="BodyText"/>
      </w:pPr>
    </w:p>
    <w:p w:rsidR="00412ECC" w:rsidP="00393CA7">
      <w:pPr>
        <w:pStyle w:val="BodyText"/>
      </w:pPr>
    </w:p>
    <w:p w:rsidR="00000000" w:rsidRPr="00393CA7" w:rsidP="00393CA7">
      <w:pPr>
        <w:pStyle w:val="Heading1"/>
      </w:pPr>
      <w:bookmarkStart w:id="6" w:name="O_216905"/>
      <w:bookmarkEnd w:id="6"/>
      <w:r w:rsidRPr="00393CA7">
        <w:t>Employability Skills Information</w:t>
      </w:r>
    </w:p>
    <w:tbl>
      <w:tblPr>
        <w:tblW w:w="0" w:type="auto"/>
        <w:tblLayout w:type="fixed"/>
        <w:tblCellMar>
          <w:left w:w="62" w:type="dxa"/>
          <w:right w:w="62" w:type="dxa"/>
        </w:tblCellMar>
        <w:tblLook w:val="0000"/>
      </w:tblPr>
      <w:tblGrid>
        <w:gridCol w:w="2802"/>
        <w:gridCol w:w="5720"/>
      </w:tblGrid>
      <w:tr w:rsidTr="00412EC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This unit contains employability skills.</w:t>
            </w:r>
          </w:p>
        </w:tc>
      </w:tr>
    </w:tbl>
    <w:p w:rsidR="00412ECC" w:rsidP="00393CA7">
      <w:pPr>
        <w:pStyle w:val="BodyText"/>
      </w:pPr>
    </w:p>
    <w:p w:rsidR="00412ECC" w:rsidP="00393CA7">
      <w:pPr>
        <w:pStyle w:val="BodyText"/>
      </w:pPr>
    </w:p>
    <w:p w:rsidR="00000000" w:rsidRPr="00393CA7" w:rsidP="00393CA7">
      <w:pPr>
        <w:pStyle w:val="Heading1"/>
      </w:pPr>
      <w:bookmarkStart w:id="7" w:name="O_291105"/>
      <w:bookmarkEnd w:id="7"/>
      <w:r w:rsidRPr="00393CA7">
        <w:t>Elements and Performance Criteria Pre-Content</w:t>
      </w:r>
    </w:p>
    <w:tbl>
      <w:tblPr>
        <w:tblW w:w="0" w:type="auto"/>
        <w:tblLayout w:type="fixed"/>
        <w:tblCellMar>
          <w:left w:w="62" w:type="dxa"/>
          <w:right w:w="62" w:type="dxa"/>
        </w:tblCellMar>
        <w:tblLook w:val="0000"/>
      </w:tblPr>
      <w:tblGrid>
        <w:gridCol w:w="2560"/>
        <w:gridCol w:w="5962"/>
      </w:tblGrid>
      <w:tr w:rsidTr="00412EC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393CA7">
            <w:pPr>
              <w:pStyle w:val="BodyText"/>
              <w:rPr>
                <w:lang w:val="en-NZ"/>
              </w:rPr>
            </w:pPr>
            <w:r w:rsidRPr="00393CA7">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393CA7" w:rsidP="00393CA7">
            <w:pPr>
              <w:pStyle w:val="BodyText"/>
            </w:pPr>
            <w:r w:rsidRPr="00393CA7">
              <w:t xml:space="preserve">Performance criteria describe the performance needed to demonstrate achievement of the element. Where bold italicised text is </w:t>
            </w:r>
            <w:r w:rsidRPr="00393CA7">
              <w:t>used, further information is detailed in the required skills and knowledge section and the range statement. Assessment of performance is to be consistent with the evidence guide.</w:t>
            </w:r>
          </w:p>
        </w:tc>
      </w:tr>
    </w:tbl>
    <w:p w:rsidR="00000000" w:rsidRPr="00393CA7" w:rsidP="00393CA7">
      <w:pPr>
        <w:pStyle w:val="BodyText"/>
      </w:pPr>
    </w:p>
    <w:p w:rsidR="00000000" w:rsidRPr="00393CA7" w:rsidP="00393CA7">
      <w:pPr>
        <w:pStyle w:val="AllowPageBreak"/>
      </w:pPr>
    </w:p>
    <w:p w:rsidR="00000000" w:rsidRPr="00393CA7" w:rsidP="00393CA7">
      <w:pPr>
        <w:pStyle w:val="Heading1"/>
      </w:pPr>
      <w:bookmarkStart w:id="8" w:name="O_237773"/>
      <w:bookmarkEnd w:id="8"/>
      <w:r w:rsidRPr="00393CA7">
        <w:t>Elements and Performance Criteria</w:t>
      </w:r>
    </w:p>
    <w:tbl>
      <w:tblPr>
        <w:tblW w:w="0" w:type="auto"/>
        <w:tblLayout w:type="fixed"/>
        <w:tblCellMar>
          <w:left w:w="62" w:type="dxa"/>
          <w:right w:w="62" w:type="dxa"/>
        </w:tblCellMar>
        <w:tblLook w:val="0000"/>
      </w:tblPr>
      <w:tblGrid>
        <w:gridCol w:w="2560"/>
        <w:gridCol w:w="5962"/>
      </w:tblGrid>
      <w:tr w:rsidTr="00412EC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393CA7" w:rsidP="00393CA7">
            <w:pPr>
              <w:pStyle w:val="BodyText"/>
            </w:pPr>
            <w:r w:rsidRPr="00393CA7">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393CA7">
            <w:pPr>
              <w:pStyle w:val="BodyText"/>
              <w:rPr>
                <w:lang w:val="en-NZ"/>
              </w:rPr>
            </w:pPr>
            <w:r w:rsidRPr="00393CA7">
              <w:rPr>
                <w:rStyle w:val="SpecialBold"/>
              </w:rPr>
              <w:t>PERFORMANCE CRITERIA</w:t>
            </w:r>
          </w:p>
        </w:tc>
      </w:tr>
      <w:tr w:rsidTr="00412EC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t>Monitor and maintain racehorse feeding program.</w:t>
            </w:r>
          </w:p>
        </w:tc>
        <w:tc>
          <w:tcPr>
            <w:tcW w:w="5962" w:type="dxa"/>
            <w:tcBorders>
              <w:top w:val="nil"/>
              <w:left w:val="nil"/>
              <w:bottom w:val="nil"/>
              <w:right w:val="nil"/>
            </w:tcBorders>
            <w:tcMar>
              <w:top w:w="0" w:type="dxa"/>
              <w:left w:w="62" w:type="dxa"/>
              <w:bottom w:w="0" w:type="dxa"/>
              <w:right w:w="62" w:type="dxa"/>
            </w:tcMar>
          </w:tcPr>
          <w:p w:rsidR="00000000" w:rsidRPr="00393CA7" w:rsidP="00393CA7">
            <w:pPr>
              <w:pStyle w:val="List"/>
            </w:pPr>
            <w:r w:rsidRPr="00393CA7">
              <w:t>1.</w:t>
            </w:r>
            <w:r w:rsidRPr="00393CA7">
              <w:tab/>
              <w:t xml:space="preserve">Quality and suitability of feed and feed supplements for horses are evaluated. </w:t>
            </w:r>
          </w:p>
          <w:p w:rsidR="00000000" w:rsidRPr="00393CA7" w:rsidP="00393CA7">
            <w:pPr>
              <w:pStyle w:val="List"/>
            </w:pPr>
            <w:r w:rsidRPr="00393CA7">
              <w:t>2.</w:t>
            </w:r>
            <w:r w:rsidRPr="00393CA7">
              <w:tab/>
              <w:t xml:space="preserve">Feeds are </w:t>
            </w:r>
            <w:r w:rsidRPr="00393CA7">
              <w:rPr>
                <w:rStyle w:val="BoldandItalics"/>
              </w:rPr>
              <w:t>prepared and distributed</w:t>
            </w:r>
            <w:r w:rsidRPr="00393CA7">
              <w:t xml:space="preserve"> in line with feeding program. </w:t>
            </w:r>
          </w:p>
          <w:p w:rsidR="00000000" w:rsidRPr="00393CA7" w:rsidP="00393CA7">
            <w:pPr>
              <w:pStyle w:val="List"/>
            </w:pPr>
            <w:r w:rsidRPr="00393CA7">
              <w:t>3.</w:t>
            </w:r>
            <w:r w:rsidRPr="00393CA7">
              <w:tab/>
              <w:t>Feed storage areas and water su</w:t>
            </w:r>
            <w:r w:rsidRPr="00393CA7">
              <w:t xml:space="preserve">pplies are maintained, cleaned and kept free of </w:t>
            </w:r>
            <w:r w:rsidRPr="00393CA7">
              <w:rPr>
                <w:rStyle w:val="BoldandItalics"/>
              </w:rPr>
              <w:t>contaminants</w:t>
            </w:r>
            <w:r w:rsidRPr="00393CA7">
              <w:t xml:space="preserve"> . </w:t>
            </w:r>
          </w:p>
          <w:p w:rsidR="00000000" w:rsidRPr="00393CA7" w:rsidP="00393CA7">
            <w:pPr>
              <w:pStyle w:val="List"/>
            </w:pPr>
            <w:r w:rsidRPr="00393CA7">
              <w:t>4.</w:t>
            </w:r>
            <w:r w:rsidRPr="00393CA7">
              <w:tab/>
              <w:t xml:space="preserve">Feed inventory is </w:t>
            </w:r>
            <w:r w:rsidRPr="00393CA7">
              <w:rPr>
                <w:rStyle w:val="BoldandItalics"/>
              </w:rPr>
              <w:t>checked and reported</w:t>
            </w:r>
            <w:r w:rsidRPr="00393CA7">
              <w:t xml:space="preserve"> to supervisor. </w:t>
            </w:r>
          </w:p>
          <w:p w:rsidR="00000000" w:rsidRPr="00393CA7" w:rsidP="00393CA7">
            <w:pPr>
              <w:pStyle w:val="List"/>
            </w:pPr>
            <w:r w:rsidRPr="00393CA7">
              <w:t>5.</w:t>
            </w:r>
            <w:r w:rsidRPr="00393CA7">
              <w:tab/>
            </w:r>
            <w:r w:rsidRPr="00393CA7">
              <w:rPr>
                <w:rStyle w:val="BoldandItalics"/>
              </w:rPr>
              <w:t>Variations</w:t>
            </w:r>
            <w:r w:rsidRPr="00393CA7">
              <w:t xml:space="preserve"> to individual eating and drinking patterns are recorded and reported according to enterprise procedures. </w:t>
            </w:r>
          </w:p>
          <w:p w:rsidR="00000000" w:rsidP="00393CA7">
            <w:pPr>
              <w:pStyle w:val="List"/>
              <w:rPr>
                <w:lang w:val="en-NZ"/>
              </w:rPr>
            </w:pPr>
            <w:r w:rsidRPr="00393CA7">
              <w:t>6.</w:t>
            </w:r>
            <w:r w:rsidRPr="00393CA7">
              <w:tab/>
            </w:r>
            <w:r w:rsidRPr="00393CA7">
              <w:rPr>
                <w:rStyle w:val="BoldandItalics"/>
              </w:rPr>
              <w:t>Condition o</w:t>
            </w:r>
            <w:r w:rsidRPr="00393CA7">
              <w:rPr>
                <w:rStyle w:val="BoldandItalics"/>
              </w:rPr>
              <w:t>f horses</w:t>
            </w:r>
            <w:r w:rsidRPr="00393CA7">
              <w:t xml:space="preserve"> is monitored and reported. </w:t>
            </w:r>
          </w:p>
        </w:tc>
      </w:tr>
      <w:tr w:rsidTr="00412EC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t>Understand factors that regulate or guide racehorse feeding programs.</w:t>
            </w:r>
          </w:p>
        </w:tc>
        <w:tc>
          <w:tcPr>
            <w:tcW w:w="5962" w:type="dxa"/>
            <w:tcBorders>
              <w:top w:val="nil"/>
              <w:left w:val="nil"/>
              <w:bottom w:val="nil"/>
              <w:right w:val="nil"/>
            </w:tcBorders>
            <w:tcMar>
              <w:top w:w="0" w:type="dxa"/>
              <w:left w:w="62" w:type="dxa"/>
              <w:bottom w:w="0" w:type="dxa"/>
              <w:right w:w="62" w:type="dxa"/>
            </w:tcMar>
          </w:tcPr>
          <w:p w:rsidR="00000000" w:rsidRPr="00393CA7" w:rsidP="00393CA7">
            <w:pPr>
              <w:pStyle w:val="List"/>
            </w:pPr>
            <w:r w:rsidRPr="00393CA7">
              <w:t>7.</w:t>
            </w:r>
            <w:r w:rsidRPr="00393CA7">
              <w:tab/>
              <w:t>Factors that impact on racehorse feeding programs are known and understood.</w:t>
            </w:r>
          </w:p>
          <w:p w:rsidR="00000000" w:rsidRPr="00393CA7" w:rsidP="00393CA7">
            <w:pPr>
              <w:pStyle w:val="List"/>
            </w:pPr>
            <w:r w:rsidRPr="00393CA7">
              <w:t>8.</w:t>
            </w:r>
            <w:r w:rsidRPr="00393CA7">
              <w:tab/>
            </w:r>
            <w:r w:rsidRPr="00393CA7">
              <w:rPr>
                <w:rStyle w:val="BoldandItalics"/>
              </w:rPr>
              <w:t>Common problems</w:t>
            </w:r>
            <w:r w:rsidRPr="00393CA7">
              <w:t xml:space="preserve"> related to incorrect feeding are identified. </w:t>
            </w:r>
          </w:p>
          <w:p w:rsidR="00000000" w:rsidRPr="00393CA7" w:rsidP="00393CA7">
            <w:pPr>
              <w:pStyle w:val="List"/>
            </w:pPr>
            <w:r w:rsidRPr="00393CA7">
              <w:t>9.</w:t>
            </w:r>
            <w:r w:rsidRPr="00393CA7">
              <w:tab/>
            </w:r>
            <w:r w:rsidRPr="00393CA7">
              <w:t>Feed habits of individual horses are evaluated.</w:t>
            </w:r>
          </w:p>
        </w:tc>
      </w:tr>
    </w:tbl>
    <w:p w:rsidR="00412ECC" w:rsidP="00393CA7">
      <w:pPr>
        <w:pStyle w:val="BodyText"/>
      </w:pPr>
    </w:p>
    <w:p w:rsidR="00412ECC" w:rsidP="00393CA7">
      <w:pPr>
        <w:pStyle w:val="BodyText"/>
      </w:pPr>
    </w:p>
    <w:p w:rsidR="00000000" w:rsidRPr="00393CA7" w:rsidP="00393CA7">
      <w:pPr>
        <w:pStyle w:val="Heading1"/>
      </w:pPr>
      <w:bookmarkStart w:id="9" w:name="O_261564"/>
      <w:bookmarkEnd w:id="9"/>
      <w:r w:rsidRPr="00393CA7">
        <w:t>Required Skills and Knowledge</w:t>
      </w:r>
    </w:p>
    <w:tbl>
      <w:tblPr>
        <w:tblW w:w="0" w:type="auto"/>
        <w:tblLayout w:type="fixed"/>
        <w:tblCellMar>
          <w:left w:w="62" w:type="dxa"/>
          <w:right w:w="62" w:type="dxa"/>
        </w:tblCellMar>
        <w:tblLook w:val="0000"/>
      </w:tblPr>
      <w:tblGrid>
        <w:gridCol w:w="8522"/>
      </w:tblGrid>
      <w:tr w:rsidTr="00412EC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REQUIRED SKILLS AND KNOWLEDGE</w:t>
            </w:r>
          </w:p>
        </w:tc>
      </w:tr>
      <w:tr w:rsidTr="00412E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t>This section describes the skills and knowledge required for this unit.</w:t>
            </w:r>
          </w:p>
        </w:tc>
      </w:tr>
      <w:tr w:rsidTr="00412E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Required skills</w:t>
            </w:r>
          </w:p>
        </w:tc>
      </w:tr>
      <w:tr w:rsidTr="00412E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applying safe handling and work practices when dealing with horses</w:t>
            </w:r>
          </w:p>
          <w:p w:rsidR="00000000" w:rsidRPr="00393CA7" w:rsidP="00393CA7">
            <w:pPr>
              <w:pStyle w:val="ListBullet"/>
            </w:pPr>
            <w:r w:rsidRPr="00393CA7">
              <w:t xml:space="preserve">communicating with employer, supervisor, co-workers </w:t>
            </w:r>
            <w:r w:rsidRPr="00393CA7">
              <w:t>and feed merchants using assertive communication techniques to gather, interpret and relay information related to implementing feeding programs</w:t>
            </w:r>
          </w:p>
          <w:p w:rsidR="00000000" w:rsidRPr="00393CA7" w:rsidP="00393CA7">
            <w:pPr>
              <w:pStyle w:val="ListBullet"/>
            </w:pPr>
            <w:r w:rsidRPr="00393CA7">
              <w:t>completing duties in accordance with safe operating procedures and nominated time frame</w:t>
            </w:r>
          </w:p>
          <w:p w:rsidR="00000000" w:rsidRPr="00393CA7" w:rsidP="00393CA7">
            <w:pPr>
              <w:pStyle w:val="ListBullet"/>
            </w:pPr>
            <w:r w:rsidRPr="00393CA7">
              <w:t>following instructions</w:t>
            </w:r>
          </w:p>
          <w:p w:rsidR="00000000" w:rsidRPr="00393CA7" w:rsidP="00393CA7">
            <w:pPr>
              <w:pStyle w:val="ListBullet"/>
            </w:pPr>
            <w:r w:rsidRPr="00393CA7">
              <w:t>i</w:t>
            </w:r>
            <w:r w:rsidRPr="00393CA7">
              <w:t>dentifying and correctly using different feed components and feed supplements</w:t>
            </w:r>
          </w:p>
          <w:p w:rsidR="00000000" w:rsidRPr="00393CA7" w:rsidP="00393CA7">
            <w:pPr>
              <w:pStyle w:val="ListBullet"/>
            </w:pPr>
            <w:r w:rsidRPr="00393CA7">
              <w:t>identifying individual horses</w:t>
            </w:r>
          </w:p>
          <w:p w:rsidR="00000000" w:rsidRPr="00393CA7" w:rsidP="00393CA7">
            <w:pPr>
              <w:pStyle w:val="ListBullet"/>
            </w:pPr>
            <w:r w:rsidRPr="00393CA7">
              <w:t>identifying changes to horse feeding behaviour</w:t>
            </w:r>
          </w:p>
          <w:p w:rsidR="00000000" w:rsidRPr="00393CA7" w:rsidP="00393CA7">
            <w:pPr>
              <w:pStyle w:val="ListBullet"/>
            </w:pPr>
            <w:r w:rsidRPr="00393CA7">
              <w:t>reading and interpreting workplace documentation, including relevant rules of racing</w:t>
            </w:r>
          </w:p>
          <w:p w:rsidR="00000000" w:rsidRPr="00393CA7" w:rsidP="00393CA7">
            <w:pPr>
              <w:pStyle w:val="ListBullet"/>
            </w:pPr>
            <w:r w:rsidRPr="00393CA7">
              <w:t>recognising chan</w:t>
            </w:r>
            <w:r w:rsidRPr="00393CA7">
              <w:t>ges in condition of horses</w:t>
            </w:r>
          </w:p>
          <w:p w:rsidR="00000000" w:rsidRPr="00393CA7" w:rsidP="00393CA7">
            <w:pPr>
              <w:pStyle w:val="ListBullet"/>
            </w:pPr>
            <w:r w:rsidRPr="00393CA7">
              <w:t>recognising spoiled feed</w:t>
            </w:r>
          </w:p>
          <w:p w:rsidR="00000000" w:rsidRPr="00393CA7" w:rsidP="00393CA7">
            <w:pPr>
              <w:pStyle w:val="ListBullet"/>
            </w:pPr>
            <w:r w:rsidRPr="00393CA7">
              <w:t>relating to people from a range of social, cultural and ethnic backgrounds and with varying physical and mental abilities</w:t>
            </w:r>
          </w:p>
          <w:p w:rsidR="00000000" w:rsidRPr="00393CA7" w:rsidP="00393CA7">
            <w:pPr>
              <w:pStyle w:val="ListBullet"/>
            </w:pPr>
            <w:r w:rsidRPr="00393CA7">
              <w:t>reporting problems promptly</w:t>
            </w:r>
          </w:p>
          <w:p w:rsidR="00000000" w:rsidRPr="00393CA7" w:rsidP="00393CA7">
            <w:pPr>
              <w:pStyle w:val="ListBullet"/>
            </w:pPr>
            <w:r w:rsidRPr="00393CA7">
              <w:t>understanding horse digestive system</w:t>
            </w:r>
          </w:p>
          <w:p w:rsidR="00000000" w:rsidRPr="00393CA7" w:rsidP="00393CA7">
            <w:pPr>
              <w:pStyle w:val="ListBullet"/>
            </w:pPr>
            <w:r w:rsidRPr="00393CA7">
              <w:t>using feed weighi</w:t>
            </w:r>
            <w:r w:rsidRPr="00393CA7">
              <w:t>ng scales</w:t>
            </w:r>
          </w:p>
          <w:p w:rsidR="00000000" w:rsidP="00393CA7">
            <w:pPr>
              <w:pStyle w:val="ListBullet"/>
              <w:rPr>
                <w:lang w:val="en-NZ"/>
              </w:rPr>
            </w:pPr>
            <w:r w:rsidRPr="00393CA7">
              <w:t>written communication skills to complete workplace documentation.</w:t>
            </w:r>
          </w:p>
        </w:tc>
      </w:tr>
      <w:tr w:rsidTr="00412E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Required knowledge</w:t>
            </w:r>
          </w:p>
        </w:tc>
      </w:tr>
      <w:tr w:rsidTr="00412E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basic horse digestion</w:t>
            </w:r>
          </w:p>
          <w:p w:rsidR="00000000" w:rsidRPr="00393CA7" w:rsidP="00393CA7">
            <w:pPr>
              <w:pStyle w:val="ListBullet"/>
            </w:pPr>
            <w:r w:rsidRPr="00393CA7">
              <w:t>communication procedures within stable and wider racing industry</w:t>
            </w:r>
          </w:p>
          <w:p w:rsidR="00000000" w:rsidRPr="00393CA7" w:rsidP="00393CA7">
            <w:pPr>
              <w:pStyle w:val="ListBullet"/>
            </w:pPr>
            <w:r w:rsidRPr="00393CA7">
              <w:t>common horse behaviour, social traits and vices</w:t>
            </w:r>
          </w:p>
          <w:p w:rsidR="00000000" w:rsidRPr="00393CA7" w:rsidP="00393CA7">
            <w:pPr>
              <w:pStyle w:val="ListBullet"/>
            </w:pPr>
            <w:r w:rsidRPr="00393CA7">
              <w:t>feed and feed supplements</w:t>
            </w:r>
          </w:p>
          <w:p w:rsidR="00000000" w:rsidRPr="00393CA7" w:rsidP="00393CA7">
            <w:pPr>
              <w:pStyle w:val="ListBullet"/>
            </w:pPr>
            <w:r w:rsidRPr="00393CA7">
              <w:t>feeding principles, including racehorse nutritional requirements</w:t>
            </w:r>
          </w:p>
          <w:p w:rsidR="00000000" w:rsidRPr="00393CA7" w:rsidP="00393CA7">
            <w:pPr>
              <w:pStyle w:val="ListBullet"/>
            </w:pPr>
            <w:r w:rsidRPr="00393CA7">
              <w:t>interaction between feed and supplements that may result in contravention of industry regulations</w:t>
            </w:r>
          </w:p>
          <w:p w:rsidR="00000000" w:rsidRPr="00393CA7" w:rsidP="00393CA7">
            <w:pPr>
              <w:pStyle w:val="ListBullet"/>
            </w:pPr>
            <w:r w:rsidRPr="00393CA7">
              <w:t>quality, type and value of feed</w:t>
            </w:r>
          </w:p>
          <w:p w:rsidR="00000000" w:rsidRPr="00393CA7" w:rsidP="00393CA7">
            <w:pPr>
              <w:pStyle w:val="ListBullet"/>
            </w:pPr>
            <w:r w:rsidRPr="00393CA7">
              <w:t>racing industry animal welfare requ</w:t>
            </w:r>
            <w:r w:rsidRPr="00393CA7">
              <w:t>irements</w:t>
            </w:r>
          </w:p>
          <w:p w:rsidR="00000000" w:rsidRPr="00393CA7" w:rsidP="00393CA7">
            <w:pPr>
              <w:pStyle w:val="ListBullet"/>
            </w:pPr>
            <w:r w:rsidRPr="00393CA7">
              <w:t>racing industry safety requirements, including safe operating procedures</w:t>
            </w:r>
          </w:p>
          <w:p w:rsidR="00000000" w:rsidRPr="00393CA7" w:rsidP="00393CA7">
            <w:pPr>
              <w:pStyle w:val="ListBullet"/>
            </w:pPr>
            <w:r w:rsidRPr="00393CA7">
              <w:t>relevant rules of racing</w:t>
            </w:r>
          </w:p>
          <w:p w:rsidR="00000000" w:rsidRPr="00393CA7" w:rsidP="00393CA7">
            <w:pPr>
              <w:pStyle w:val="ListBullet"/>
            </w:pPr>
            <w:r w:rsidRPr="00393CA7">
              <w:t>weights and energy value of feeds.</w:t>
            </w:r>
          </w:p>
        </w:tc>
      </w:tr>
    </w:tbl>
    <w:p w:rsidR="00412ECC" w:rsidP="00393CA7">
      <w:pPr>
        <w:pStyle w:val="BodyText"/>
      </w:pPr>
    </w:p>
    <w:p w:rsidR="00412ECC" w:rsidP="00393CA7">
      <w:pPr>
        <w:pStyle w:val="BodyText"/>
      </w:pPr>
    </w:p>
    <w:p w:rsidR="00000000" w:rsidRPr="00393CA7" w:rsidP="00393CA7">
      <w:pPr>
        <w:pStyle w:val="AllowPageBreak"/>
      </w:pPr>
    </w:p>
    <w:p w:rsidR="00000000" w:rsidRPr="00393CA7" w:rsidP="00393CA7">
      <w:pPr>
        <w:pStyle w:val="Heading1"/>
      </w:pPr>
      <w:bookmarkStart w:id="10" w:name="O_245757"/>
      <w:bookmarkEnd w:id="10"/>
      <w:r w:rsidRPr="00393CA7">
        <w:t>Evidence Guide</w:t>
      </w:r>
    </w:p>
    <w:tbl>
      <w:tblPr>
        <w:tblW w:w="9570" w:type="dxa"/>
        <w:tblLayout w:type="fixed"/>
        <w:tblCellMar>
          <w:left w:w="62" w:type="dxa"/>
          <w:right w:w="62" w:type="dxa"/>
        </w:tblCellMar>
        <w:tblLook w:val="0000"/>
      </w:tblPr>
      <w:tblGrid>
        <w:gridCol w:w="3908"/>
        <w:gridCol w:w="5662"/>
      </w:tblGrid>
      <w:tr w:rsidTr="00412EC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93CA7">
            <w:pPr>
              <w:pStyle w:val="BodyText"/>
              <w:rPr>
                <w:lang w:val="en-NZ"/>
              </w:rPr>
            </w:pPr>
            <w:r w:rsidRPr="00393CA7">
              <w:rPr>
                <w:rStyle w:val="SpecialBold"/>
              </w:rPr>
              <w:t>EVIDENCE GUIDE</w:t>
            </w:r>
          </w:p>
        </w:tc>
      </w:tr>
      <w:tr w:rsidTr="00412EC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93CA7">
            <w:pPr>
              <w:pStyle w:val="BodyText"/>
              <w:rPr>
                <w:lang w:val="en-NZ"/>
              </w:rPr>
            </w:pPr>
            <w:r w:rsidRPr="00393CA7">
              <w:t>The evidence guide provides advice on assessment and must be read in conjunction with the performance criteria, required skills and knowledge, range statement and the Assessment Guidelines for the Training Package.</w:t>
            </w:r>
          </w:p>
        </w:tc>
      </w:tr>
      <w:tr w:rsidTr="00412EC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Critical aspects for assessment and evi</w:t>
            </w:r>
            <w:r w:rsidRPr="00393CA7">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The evidence required to demonstrate competency in this unit must be relevant to workplace operations and satisfy all of the requirements of the performance criteria, required skills and knowledge and t</w:t>
            </w:r>
            <w:r w:rsidRPr="00393CA7">
              <w:t>he range statement of this unit and include evidence of the following:</w:t>
            </w:r>
          </w:p>
          <w:p w:rsidR="00000000" w:rsidRPr="00393CA7" w:rsidP="00393CA7">
            <w:pPr>
              <w:pStyle w:val="ListBullet"/>
            </w:pPr>
            <w:r w:rsidRPr="00393CA7">
              <w:t>knowledge of the requirements, procedures and instructions that are to apply when feeding horses under direction</w:t>
            </w:r>
          </w:p>
          <w:p w:rsidR="00000000" w:rsidRPr="00393CA7" w:rsidP="00393CA7">
            <w:pPr>
              <w:pStyle w:val="ListBullet"/>
            </w:pPr>
            <w:r w:rsidRPr="00393CA7">
              <w:t>implementation of procedures to complete horse feeding tasks safely, ef</w:t>
            </w:r>
            <w:r w:rsidRPr="00393CA7">
              <w:t>fectively and efficiently</w:t>
            </w:r>
          </w:p>
          <w:p w:rsidR="00000000" w:rsidRPr="00393CA7" w:rsidP="00393CA7">
            <w:pPr>
              <w:pStyle w:val="ListBullet"/>
            </w:pPr>
            <w:r w:rsidRPr="00393CA7">
              <w:t>working with others to undertake and complete horse feeding tasks that meet required outcomes.</w:t>
            </w:r>
          </w:p>
          <w:p w:rsidR="00000000" w:rsidP="00393CA7">
            <w:pPr>
              <w:pStyle w:val="BodyText"/>
              <w:rPr>
                <w:lang w:val="en-NZ"/>
              </w:rPr>
            </w:pPr>
            <w:r w:rsidRPr="00393CA7">
              <w:t>Evidence should be</w:t>
            </w:r>
            <w:r w:rsidRPr="00393CA7">
              <w:t xml:space="preserve"> collected over a period of time using a range of harness and thoroughbred horses of different ages and sexes in racing stable and track environments. </w:t>
            </w:r>
          </w:p>
        </w:tc>
      </w:tr>
      <w:tr w:rsidTr="00412EC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Competency must be assessed in a racing workplace that</w:t>
            </w:r>
            <w:r w:rsidRPr="00393CA7">
              <w:t xml:space="preserve"> provides access to the required resources or simulated environment approved by the relevant State Principal Racing Authority. Assessment is to occur under standard and authorised work practices, safety requirements and environmental constraints. It is to </w:t>
            </w:r>
            <w:r w:rsidRPr="00393CA7">
              <w:t>comply with relevant regulatory requirements or Australian Standards requirements.</w:t>
            </w:r>
          </w:p>
          <w:p w:rsidR="00000000" w:rsidRPr="00393CA7" w:rsidP="00393CA7">
            <w:pPr>
              <w:pStyle w:val="BodyText"/>
            </w:pPr>
            <w:r w:rsidRPr="00393CA7">
              <w:t>Assessment of the practical components of this unit will be by observation of relevant skills.</w:t>
            </w:r>
          </w:p>
          <w:p w:rsidR="00000000" w:rsidRPr="00393CA7" w:rsidP="00393CA7">
            <w:pPr>
              <w:pStyle w:val="BodyText"/>
            </w:pPr>
            <w:r w:rsidRPr="00393CA7">
              <w:t>The following resources must be available:</w:t>
            </w:r>
          </w:p>
          <w:p w:rsidR="00000000" w:rsidRPr="00393CA7" w:rsidP="00393CA7">
            <w:pPr>
              <w:pStyle w:val="ListBullet"/>
            </w:pPr>
            <w:r w:rsidRPr="00393CA7">
              <w:t>a range of harness and thoroughbre</w:t>
            </w:r>
            <w:r w:rsidRPr="00393CA7">
              <w:t>d horses</w:t>
            </w:r>
          </w:p>
          <w:p w:rsidR="00000000" w:rsidRPr="00393CA7" w:rsidP="00393CA7">
            <w:pPr>
              <w:pStyle w:val="ListBullet"/>
            </w:pPr>
            <w:r w:rsidRPr="00393CA7">
              <w:t>materials and equipment relevant to assessing candidate's ability to implement feeding programs for horses under direction</w:t>
            </w:r>
          </w:p>
          <w:p w:rsidR="00000000" w:rsidRPr="00393CA7" w:rsidP="00393CA7">
            <w:pPr>
              <w:pStyle w:val="ListBullet"/>
            </w:pPr>
            <w:r w:rsidRPr="00393CA7">
              <w:t>safe handling areas, such as racing stables</w:t>
            </w:r>
          </w:p>
          <w:p w:rsidR="00000000" w:rsidP="00393CA7">
            <w:pPr>
              <w:pStyle w:val="ListBullet"/>
              <w:rPr>
                <w:lang w:val="en-NZ"/>
              </w:rPr>
            </w:pPr>
            <w:r w:rsidRPr="00393CA7">
              <w:t>work instructions and related documentation.</w:t>
            </w:r>
          </w:p>
        </w:tc>
      </w:tr>
      <w:tr w:rsidTr="00412EC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Assessment me</w:t>
            </w:r>
            <w:r w:rsidRPr="00393CA7">
              <w:t>thods must satisfy the endorsed Assessment Guidelines of the Racing Training Package.</w:t>
            </w:r>
          </w:p>
          <w:p w:rsidR="00000000" w:rsidRPr="00393CA7" w:rsidP="00393CA7">
            <w:pPr>
              <w:pStyle w:val="BodyText"/>
            </w:pPr>
            <w:r w:rsidRPr="00393CA7">
              <w:t>The suggested strategies for the assessment of this unit are:</w:t>
            </w:r>
          </w:p>
          <w:p w:rsidR="00000000" w:rsidRPr="00393CA7" w:rsidP="00393CA7">
            <w:pPr>
              <w:pStyle w:val="ListBullet"/>
            </w:pPr>
            <w:r w:rsidRPr="00393CA7">
              <w:t>written and/or oral assessment of candidate's required knowledge</w:t>
            </w:r>
          </w:p>
          <w:p w:rsidR="00000000" w:rsidRPr="00393CA7" w:rsidP="00393CA7">
            <w:pPr>
              <w:pStyle w:val="ListBullet"/>
            </w:pPr>
            <w:r w:rsidRPr="00393CA7">
              <w:t>observed, documented and firsthand testimonial evidence of candidate's application of practical tasks</w:t>
            </w:r>
          </w:p>
          <w:p w:rsidR="00000000" w:rsidRPr="00393CA7" w:rsidP="00393CA7">
            <w:pPr>
              <w:pStyle w:val="ListBullet"/>
            </w:pPr>
            <w:r w:rsidRPr="00393CA7">
              <w:t>simulation exercises conducted in a State Principal Racing Authority approved simulated environment.</w:t>
            </w:r>
          </w:p>
          <w:p w:rsidR="00000000" w:rsidRPr="00393CA7" w:rsidP="00393CA7">
            <w:pPr>
              <w:pStyle w:val="BodyText"/>
            </w:pPr>
            <w:r w:rsidRPr="00393CA7">
              <w:t>Evidence is required to be demonstrated over a period</w:t>
            </w:r>
            <w:r w:rsidRPr="00393CA7">
              <w:t xml:space="preserve"> of time, therefore where performance is not directly observed any evidence should be authenticated by supervisors or other appropriate persons.</w:t>
            </w:r>
          </w:p>
          <w:p w:rsidR="00000000" w:rsidP="00393CA7">
            <w:pPr>
              <w:pStyle w:val="BodyText"/>
              <w:rPr>
                <w:lang w:val="en-NZ"/>
              </w:rPr>
            </w:pPr>
            <w:r w:rsidRPr="00393CA7">
              <w:t>This unit may be assessed in a holistic way with other units of competency relevant to the industry sector, wor</w:t>
            </w:r>
            <w:r w:rsidRPr="00393CA7">
              <w:t xml:space="preserve">kplace and job role. </w:t>
            </w:r>
          </w:p>
        </w:tc>
      </w:tr>
      <w:tr w:rsidTr="00412EC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Assessment methods should reflect workplace demands (e.g. literacy and numeracy demands) and the needs of particular target groups (e.g. people with disabilities, Aboriginal and Torres Strait Islan</w:t>
            </w:r>
            <w:r w:rsidRPr="00393CA7">
              <w:t xml:space="preserve">der people, women, people with a language background other than English, youth and people from low socioeconomic backgrounds). </w:t>
            </w:r>
          </w:p>
        </w:tc>
      </w:tr>
    </w:tbl>
    <w:p w:rsidR="00412ECC" w:rsidP="00393CA7">
      <w:pPr>
        <w:pStyle w:val="BodyText"/>
      </w:pPr>
    </w:p>
    <w:p w:rsidR="00412ECC" w:rsidP="00393CA7">
      <w:pPr>
        <w:pStyle w:val="BodyText"/>
      </w:pPr>
    </w:p>
    <w:p w:rsidR="00000000" w:rsidRPr="00393CA7" w:rsidP="00393CA7">
      <w:pPr>
        <w:pStyle w:val="Heading1"/>
      </w:pPr>
      <w:bookmarkStart w:id="11" w:name="O_253740"/>
      <w:bookmarkEnd w:id="11"/>
      <w:r w:rsidRPr="00393CA7">
        <w:t>Range Statement</w:t>
      </w:r>
    </w:p>
    <w:tbl>
      <w:tblPr>
        <w:tblW w:w="0" w:type="auto"/>
        <w:tblLayout w:type="fixed"/>
        <w:tblCellMar>
          <w:left w:w="62" w:type="dxa"/>
          <w:right w:w="62" w:type="dxa"/>
        </w:tblCellMar>
        <w:tblLook w:val="0000"/>
      </w:tblPr>
      <w:tblGrid>
        <w:gridCol w:w="3475"/>
        <w:gridCol w:w="5047"/>
      </w:tblGrid>
      <w:tr w:rsidTr="00412EC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3CA7">
            <w:pPr>
              <w:pStyle w:val="BodyText"/>
              <w:rPr>
                <w:lang w:val="en-NZ"/>
              </w:rPr>
            </w:pPr>
            <w:r w:rsidRPr="00393CA7">
              <w:rPr>
                <w:rStyle w:val="SpecialBold"/>
              </w:rPr>
              <w:t>RANGE STATEMENT</w:t>
            </w:r>
          </w:p>
        </w:tc>
      </w:tr>
      <w:tr w:rsidTr="00412EC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93CA7" w:rsidP="00393CA7">
            <w:pPr>
              <w:pStyle w:val="BodyText"/>
            </w:pPr>
            <w:r w:rsidRPr="00393CA7">
              <w:t xml:space="preserve">The range statement relates to the unit of competency as a whole. It allows for different work environments and situations that may affect performance. Bold italicised wording in the performance criteria is detailed below. </w:t>
            </w:r>
          </w:p>
          <w:p w:rsidR="00000000" w:rsidRPr="00393CA7" w:rsidP="00393CA7">
            <w:pPr>
              <w:pStyle w:val="BodyText"/>
            </w:pPr>
          </w:p>
          <w:p w:rsidR="00000000" w:rsidP="00393CA7">
            <w:pPr>
              <w:pStyle w:val="BodyText"/>
              <w:rPr>
                <w:lang w:val="en-NZ"/>
              </w:rPr>
            </w:pPr>
            <w:r w:rsidRPr="00393CA7">
              <w:t>The range statement provides de</w:t>
            </w:r>
            <w:r w:rsidRPr="00393CA7">
              <w:t>tails of how this competency can be used in the workplaces of the racing industry to implement feeding programs for racehorses under direction. Workplaces include harness and thoroughbred stables and racecourses, training tracks and public areas.</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Quality</w:t>
            </w:r>
            <w:r w:rsidRPr="00393CA7">
              <w:rPr>
                <w:rStyle w:val="BoldandItalics"/>
              </w:rPr>
              <w:t xml:space="preserve"> and suitability of feed and feed supplements</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recognising quality of feed:</w:t>
            </w:r>
          </w:p>
          <w:p w:rsidR="00000000" w:rsidRPr="00393CA7" w:rsidP="00393CA7">
            <w:pPr>
              <w:pStyle w:val="ListBullet2"/>
            </w:pPr>
            <w:r w:rsidRPr="00393CA7">
              <w:t>age</w:t>
            </w:r>
          </w:p>
          <w:p w:rsidR="00000000" w:rsidRPr="00393CA7" w:rsidP="00393CA7">
            <w:pPr>
              <w:pStyle w:val="ListBullet2"/>
            </w:pPr>
            <w:r w:rsidRPr="00393CA7">
              <w:t>presence or absence of mould</w:t>
            </w:r>
          </w:p>
          <w:p w:rsidR="00000000" w:rsidRPr="00393CA7" w:rsidP="00393CA7">
            <w:pPr>
              <w:pStyle w:val="ListBullet2"/>
            </w:pPr>
            <w:r w:rsidRPr="00393CA7">
              <w:t>rodent or other spoilage</w:t>
            </w:r>
          </w:p>
          <w:p w:rsidR="00000000" w:rsidRPr="00393CA7" w:rsidP="00393CA7">
            <w:pPr>
              <w:pStyle w:val="ListBullet2"/>
            </w:pPr>
            <w:r w:rsidRPr="00393CA7">
              <w:t>type of grass or grain species</w:t>
            </w:r>
          </w:p>
          <w:p w:rsidR="00000000" w:rsidRPr="00393CA7" w:rsidP="00393CA7">
            <w:pPr>
              <w:pStyle w:val="ListBullet"/>
            </w:pPr>
            <w:r w:rsidRPr="00393CA7">
              <w:t>recognising:</w:t>
            </w:r>
          </w:p>
          <w:p w:rsidR="00000000" w:rsidRPr="00393CA7" w:rsidP="00393CA7">
            <w:pPr>
              <w:pStyle w:val="ListBullet2"/>
            </w:pPr>
            <w:r w:rsidRPr="00393CA7">
              <w:t>electrolytes</w:t>
            </w:r>
          </w:p>
          <w:p w:rsidR="00000000" w:rsidRPr="00393CA7" w:rsidP="00393CA7">
            <w:pPr>
              <w:pStyle w:val="ListBullet2"/>
            </w:pPr>
            <w:r w:rsidRPr="00393CA7">
              <w:t>herbal remedies</w:t>
            </w:r>
          </w:p>
          <w:p w:rsidR="00000000" w:rsidRPr="00393CA7" w:rsidP="00393CA7">
            <w:pPr>
              <w:pStyle w:val="ListBullet2"/>
            </w:pPr>
            <w:r w:rsidRPr="00393CA7">
              <w:t>prescribed additives</w:t>
            </w:r>
          </w:p>
          <w:p w:rsidR="00000000" w:rsidRPr="00393CA7" w:rsidP="00393CA7">
            <w:pPr>
              <w:pStyle w:val="ListBullet2"/>
            </w:pPr>
            <w:r w:rsidRPr="00393CA7">
              <w:t>vitamins and minerals</w:t>
            </w:r>
          </w:p>
          <w:p w:rsidR="00000000" w:rsidRPr="00393CA7" w:rsidP="00393CA7">
            <w:pPr>
              <w:pStyle w:val="ListBullet"/>
            </w:pPr>
            <w:r w:rsidRPr="00393CA7">
              <w:t>recognising and evaluating pre and post-race feeds</w:t>
            </w:r>
          </w:p>
          <w:p w:rsidR="00000000" w:rsidRPr="00393CA7" w:rsidP="00393CA7">
            <w:pPr>
              <w:pStyle w:val="ListBullet"/>
            </w:pPr>
            <w:r w:rsidRPr="00393CA7">
              <w:t>understanding basic digestive system</w:t>
            </w:r>
          </w:p>
          <w:p w:rsidR="00000000" w:rsidP="00393CA7">
            <w:pPr>
              <w:pStyle w:val="ListBullet"/>
              <w:rPr>
                <w:lang w:val="en-NZ"/>
              </w:rPr>
            </w:pPr>
            <w:r w:rsidRPr="00393CA7">
              <w:t>understanding feeding principles.</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Preparation and distribution of feeds</w:t>
            </w:r>
            <w:r w:rsidRPr="00393CA7">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adhering to enterprise's feeding time requirements</w:t>
            </w:r>
          </w:p>
          <w:p w:rsidR="00000000" w:rsidRPr="00393CA7" w:rsidP="00393CA7">
            <w:pPr>
              <w:pStyle w:val="ListBullet"/>
            </w:pPr>
            <w:r w:rsidRPr="00393CA7">
              <w:t>changing rations, as directed, to suit local conditions:</w:t>
            </w:r>
          </w:p>
          <w:p w:rsidR="00000000" w:rsidRPr="00393CA7" w:rsidP="00393CA7">
            <w:pPr>
              <w:pStyle w:val="ListBullet2"/>
            </w:pPr>
            <w:r w:rsidRPr="00393CA7">
              <w:t>high energy feeds for racing animals</w:t>
            </w:r>
          </w:p>
          <w:p w:rsidR="00000000" w:rsidRPr="00393CA7" w:rsidP="00393CA7">
            <w:pPr>
              <w:pStyle w:val="ListBullet2"/>
            </w:pPr>
            <w:r w:rsidRPr="00393CA7">
              <w:t>spelling feeds for horses coming into work or being let down</w:t>
            </w:r>
          </w:p>
          <w:p w:rsidR="00000000" w:rsidRPr="00393CA7" w:rsidP="00393CA7">
            <w:pPr>
              <w:pStyle w:val="ListBullet2"/>
            </w:pPr>
            <w:r w:rsidRPr="00393CA7">
              <w:t>climate</w:t>
            </w:r>
          </w:p>
          <w:p w:rsidR="00000000" w:rsidRPr="00393CA7" w:rsidP="00393CA7">
            <w:pPr>
              <w:pStyle w:val="ListBullet"/>
            </w:pPr>
            <w:r w:rsidRPr="00393CA7">
              <w:t>damping feeds as required</w:t>
            </w:r>
          </w:p>
          <w:p w:rsidR="00000000" w:rsidRPr="00393CA7" w:rsidP="00393CA7">
            <w:pPr>
              <w:pStyle w:val="ListBullet"/>
            </w:pPr>
            <w:r w:rsidRPr="00393CA7">
              <w:t>ensuring prepared feed is given to correct horse</w:t>
            </w:r>
          </w:p>
          <w:p w:rsidR="00000000" w:rsidRPr="00393CA7" w:rsidP="00393CA7">
            <w:pPr>
              <w:pStyle w:val="ListBullet"/>
            </w:pPr>
            <w:r w:rsidRPr="00393CA7">
              <w:t>following relevant rules of racing related to feed additives</w:t>
            </w:r>
          </w:p>
          <w:p w:rsidR="00000000" w:rsidRPr="00393CA7" w:rsidP="00393CA7">
            <w:pPr>
              <w:pStyle w:val="ListBullet"/>
            </w:pPr>
            <w:r w:rsidRPr="00393CA7">
              <w:t>following safe horse handling practices</w:t>
            </w:r>
          </w:p>
          <w:p w:rsidR="00000000" w:rsidRPr="00393CA7" w:rsidP="00393CA7">
            <w:pPr>
              <w:pStyle w:val="ListBullet"/>
            </w:pPr>
            <w:r w:rsidRPr="00393CA7">
              <w:t>maintaining enterprise's safe feed preparation procedures:</w:t>
            </w:r>
          </w:p>
          <w:p w:rsidR="00000000" w:rsidRPr="00393CA7" w:rsidP="00393CA7">
            <w:pPr>
              <w:pStyle w:val="ListBullet2"/>
            </w:pPr>
            <w:r w:rsidRPr="00393CA7">
              <w:t>cleaning buckets, feed and water containers</w:t>
            </w:r>
          </w:p>
          <w:p w:rsidR="00000000" w:rsidRPr="00393CA7" w:rsidP="00393CA7">
            <w:pPr>
              <w:pStyle w:val="ListBullet2"/>
            </w:pPr>
            <w:r w:rsidRPr="00393CA7">
              <w:t>following instructions related to feed mixers and g</w:t>
            </w:r>
            <w:r w:rsidRPr="00393CA7">
              <w:t>rain crushers</w:t>
            </w:r>
          </w:p>
          <w:p w:rsidR="00000000" w:rsidRPr="00393CA7" w:rsidP="00393CA7">
            <w:pPr>
              <w:pStyle w:val="ListBullet2"/>
            </w:pPr>
            <w:r w:rsidRPr="00393CA7">
              <w:t>minimising dust</w:t>
            </w:r>
          </w:p>
          <w:p w:rsidR="00000000" w:rsidRPr="00393CA7" w:rsidP="00393CA7">
            <w:pPr>
              <w:pStyle w:val="ListBullet2"/>
            </w:pPr>
            <w:r w:rsidRPr="00393CA7">
              <w:t>using dust masks</w:t>
            </w:r>
          </w:p>
          <w:p w:rsidR="00000000" w:rsidRPr="00393CA7" w:rsidP="00393CA7">
            <w:pPr>
              <w:pStyle w:val="ListBullet2"/>
            </w:pPr>
            <w:r w:rsidRPr="00393CA7">
              <w:t>using safe lifting and handling techniques</w:t>
            </w:r>
          </w:p>
          <w:p w:rsidR="00000000" w:rsidRPr="00393CA7" w:rsidP="00393CA7">
            <w:pPr>
              <w:pStyle w:val="ListBullet2"/>
            </w:pPr>
            <w:r w:rsidRPr="00393CA7">
              <w:t>washing hands</w:t>
            </w:r>
          </w:p>
          <w:p w:rsidR="00000000" w:rsidRPr="00393CA7" w:rsidP="00393CA7">
            <w:pPr>
              <w:pStyle w:val="ListBullet"/>
            </w:pPr>
            <w:r w:rsidRPr="00393CA7">
              <w:t>reading and following feed rations lists and directions</w:t>
            </w:r>
          </w:p>
          <w:p w:rsidR="00000000" w:rsidRPr="00393CA7" w:rsidP="00393CA7">
            <w:pPr>
              <w:pStyle w:val="ListBullet"/>
            </w:pPr>
            <w:r w:rsidRPr="00393CA7">
              <w:t>recognising spoiled or contaminated feeds</w:t>
            </w:r>
          </w:p>
          <w:p w:rsidR="00000000" w:rsidRPr="00393CA7" w:rsidP="00393CA7">
            <w:pPr>
              <w:pStyle w:val="ListBullet"/>
            </w:pPr>
            <w:r w:rsidRPr="00393CA7">
              <w:t>recognising and adding prescribed supplements</w:t>
            </w:r>
          </w:p>
          <w:p w:rsidR="00000000" w:rsidRPr="00393CA7" w:rsidP="00393CA7">
            <w:pPr>
              <w:pStyle w:val="ListBullet"/>
            </w:pPr>
            <w:r w:rsidRPr="00393CA7">
              <w:t>understanding common horse behaviour</w:t>
            </w:r>
          </w:p>
          <w:p w:rsidR="00000000" w:rsidP="00393CA7">
            <w:pPr>
              <w:pStyle w:val="ListBullet"/>
              <w:rPr>
                <w:lang w:val="en-NZ"/>
              </w:rPr>
            </w:pPr>
            <w:r w:rsidRPr="00393CA7">
              <w:t>using feed weighing scales.</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Contaminants</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accidental introduction of banned substances through use of supplements</w:t>
            </w:r>
          </w:p>
          <w:p w:rsidR="00000000" w:rsidRPr="00393CA7" w:rsidP="00393CA7">
            <w:pPr>
              <w:pStyle w:val="ListBullet"/>
            </w:pPr>
            <w:r w:rsidRPr="00393CA7">
              <w:t>chemicals</w:t>
            </w:r>
          </w:p>
          <w:p w:rsidR="00000000" w:rsidRPr="00393CA7" w:rsidP="00393CA7">
            <w:pPr>
              <w:pStyle w:val="ListBullet"/>
            </w:pPr>
            <w:r w:rsidRPr="00393CA7">
              <w:t>foreign objects in bagged or premixed feed</w:t>
            </w:r>
          </w:p>
          <w:p w:rsidR="00000000" w:rsidRPr="00393CA7" w:rsidP="00393CA7">
            <w:pPr>
              <w:pStyle w:val="ListBullet"/>
            </w:pPr>
            <w:r w:rsidRPr="00393CA7">
              <w:t>moisture, humidity or heat</w:t>
            </w:r>
          </w:p>
          <w:p w:rsidR="00000000" w:rsidRPr="00393CA7" w:rsidP="00393CA7">
            <w:pPr>
              <w:pStyle w:val="ListBullet"/>
            </w:pPr>
            <w:r w:rsidRPr="00393CA7">
              <w:t>mould</w:t>
            </w:r>
          </w:p>
          <w:p w:rsidR="00000000" w:rsidP="00393CA7">
            <w:pPr>
              <w:pStyle w:val="ListBullet"/>
              <w:rPr>
                <w:lang w:val="en-NZ"/>
              </w:rPr>
            </w:pPr>
            <w:r w:rsidRPr="00393CA7">
              <w:t>rode</w:t>
            </w:r>
            <w:r w:rsidRPr="00393CA7">
              <w:t>nt, bird or bat droppings.</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Feed inventory checking and reporting</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checking quality of remaining feed</w:t>
            </w:r>
          </w:p>
          <w:p w:rsidR="00000000" w:rsidRPr="00393CA7" w:rsidP="00393CA7">
            <w:pPr>
              <w:pStyle w:val="ListBullet"/>
            </w:pPr>
            <w:r w:rsidRPr="00393CA7">
              <w:t>checking receipt of supplies</w:t>
            </w:r>
          </w:p>
          <w:p w:rsidR="00000000" w:rsidRPr="00393CA7" w:rsidP="00393CA7">
            <w:pPr>
              <w:pStyle w:val="ListBullet"/>
            </w:pPr>
            <w:r w:rsidRPr="00393CA7">
              <w:t>confirming order with supervisor</w:t>
            </w:r>
          </w:p>
          <w:p w:rsidR="00000000" w:rsidRPr="00393CA7" w:rsidP="00393CA7">
            <w:pPr>
              <w:pStyle w:val="ListBullet"/>
            </w:pPr>
            <w:r w:rsidRPr="00393CA7">
              <w:t>counting remaining bales of hay, bags of feed and supplements</w:t>
            </w:r>
          </w:p>
          <w:p w:rsidR="00000000" w:rsidRPr="00393CA7" w:rsidP="00393CA7">
            <w:pPr>
              <w:pStyle w:val="ListBullet"/>
            </w:pPr>
            <w:r w:rsidRPr="00393CA7">
              <w:t>estimating ongoing supplies for designated period</w:t>
            </w:r>
          </w:p>
          <w:p w:rsidR="00000000" w:rsidRPr="00393CA7" w:rsidP="00393CA7">
            <w:pPr>
              <w:pStyle w:val="ListBullet"/>
            </w:pPr>
            <w:r w:rsidRPr="00393CA7">
              <w:t>ordering supplies</w:t>
            </w:r>
          </w:p>
          <w:p w:rsidR="00000000" w:rsidP="00393CA7">
            <w:pPr>
              <w:pStyle w:val="ListBullet"/>
              <w:rPr>
                <w:lang w:val="en-NZ"/>
              </w:rPr>
            </w:pPr>
            <w:r w:rsidRPr="00393CA7">
              <w:t>reading and writing feed inventory.</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Individual eating and drinking variations</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aggression when feeding</w:t>
            </w:r>
          </w:p>
          <w:p w:rsidR="00000000" w:rsidRPr="00393CA7" w:rsidP="00393CA7">
            <w:pPr>
              <w:pStyle w:val="ListBullet"/>
            </w:pPr>
            <w:r w:rsidRPr="00393CA7">
              <w:t>drinking more or less water than usual</w:t>
            </w:r>
          </w:p>
          <w:p w:rsidR="00000000" w:rsidRPr="00393CA7" w:rsidP="00393CA7">
            <w:pPr>
              <w:pStyle w:val="ListBullet"/>
            </w:pPr>
            <w:r w:rsidRPr="00393CA7">
              <w:t>eating bedding</w:t>
            </w:r>
          </w:p>
          <w:p w:rsidR="00000000" w:rsidRPr="00393CA7" w:rsidP="00393CA7">
            <w:pPr>
              <w:pStyle w:val="ListBullet"/>
            </w:pPr>
            <w:r w:rsidRPr="00393CA7">
              <w:t>eating dirt or s</w:t>
            </w:r>
            <w:r w:rsidRPr="00393CA7">
              <w:t>and</w:t>
            </w:r>
          </w:p>
          <w:p w:rsidR="00000000" w:rsidRPr="00393CA7" w:rsidP="00393CA7">
            <w:pPr>
              <w:pStyle w:val="ListBullet"/>
            </w:pPr>
            <w:r w:rsidRPr="00393CA7">
              <w:t>leaving feed or feed components</w:t>
            </w:r>
          </w:p>
          <w:p w:rsidR="00000000" w:rsidRPr="00393CA7" w:rsidP="00393CA7">
            <w:pPr>
              <w:pStyle w:val="ListBullet"/>
            </w:pPr>
            <w:r w:rsidRPr="00393CA7">
              <w:t>playing with water</w:t>
            </w:r>
          </w:p>
          <w:p w:rsidR="00000000" w:rsidRPr="00393CA7" w:rsidP="00393CA7">
            <w:pPr>
              <w:pStyle w:val="ListBullet"/>
            </w:pPr>
            <w:r w:rsidRPr="00393CA7">
              <w:t>scattering or flinging feed</w:t>
            </w:r>
          </w:p>
          <w:p w:rsidR="00000000" w:rsidP="00393CA7">
            <w:pPr>
              <w:pStyle w:val="ListBullet"/>
              <w:rPr>
                <w:lang w:val="en-NZ"/>
              </w:rPr>
            </w:pPr>
            <w:r w:rsidRPr="00393CA7">
              <w:t>quidding.</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Condition of horses</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becoming tucked up</w:t>
            </w:r>
          </w:p>
          <w:p w:rsidR="00000000" w:rsidRPr="00393CA7" w:rsidP="00393CA7">
            <w:pPr>
              <w:pStyle w:val="ListBullet"/>
            </w:pPr>
            <w:r w:rsidRPr="00393CA7">
              <w:t>changing consistency, odour or frequency of manure or urine</w:t>
            </w:r>
          </w:p>
          <w:p w:rsidR="00000000" w:rsidRPr="00393CA7" w:rsidP="00393CA7">
            <w:pPr>
              <w:pStyle w:val="ListBullet"/>
            </w:pPr>
            <w:r w:rsidRPr="00393CA7">
              <w:t>developing a dull or rough coat</w:t>
            </w:r>
          </w:p>
          <w:p w:rsidR="00000000" w:rsidRPr="00393CA7" w:rsidP="00393CA7">
            <w:pPr>
              <w:pStyle w:val="ListBullet"/>
            </w:pPr>
            <w:r w:rsidRPr="00393CA7">
              <w:t>developing a nervy disposition</w:t>
            </w:r>
          </w:p>
          <w:p w:rsidR="00000000" w:rsidP="00393CA7">
            <w:pPr>
              <w:pStyle w:val="ListBullet"/>
              <w:rPr>
                <w:lang w:val="en-NZ"/>
              </w:rPr>
            </w:pPr>
            <w:r w:rsidRPr="00393CA7">
              <w:t>losing or gaining weight.</w:t>
            </w:r>
          </w:p>
        </w:tc>
      </w:tr>
      <w:tr w:rsidTr="00412E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BoldandItalics"/>
              </w:rPr>
              <w:t>Common problems related to incorrect feeding</w:t>
            </w:r>
            <w:r w:rsidRPr="00393CA7">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393CA7" w:rsidP="00393CA7">
            <w:pPr>
              <w:pStyle w:val="ListBullet"/>
            </w:pPr>
            <w:r w:rsidRPr="00393CA7">
              <w:t>contravention of rules of racing</w:t>
            </w:r>
          </w:p>
          <w:p w:rsidR="00000000" w:rsidRPr="00393CA7" w:rsidP="00393CA7">
            <w:pPr>
              <w:pStyle w:val="ListBullet"/>
            </w:pPr>
            <w:r w:rsidRPr="00393CA7">
              <w:t>colic</w:t>
            </w:r>
          </w:p>
          <w:p w:rsidR="00000000" w:rsidRPr="00393CA7" w:rsidP="00393CA7">
            <w:pPr>
              <w:pStyle w:val="ListBullet"/>
            </w:pPr>
            <w:r w:rsidRPr="00393CA7">
              <w:t>diarrhoea</w:t>
            </w:r>
          </w:p>
          <w:p w:rsidR="00000000" w:rsidRPr="00393CA7" w:rsidP="00393CA7">
            <w:pPr>
              <w:pStyle w:val="ListBullet"/>
            </w:pPr>
            <w:r w:rsidRPr="00393CA7">
              <w:t>leg swelling</w:t>
            </w:r>
          </w:p>
          <w:p w:rsidR="00000000" w:rsidRPr="00393CA7" w:rsidP="00393CA7">
            <w:pPr>
              <w:pStyle w:val="ListBullet"/>
            </w:pPr>
            <w:r w:rsidRPr="00393CA7">
              <w:t>laminitis</w:t>
            </w:r>
          </w:p>
          <w:p w:rsidR="00000000" w:rsidRPr="00393CA7" w:rsidP="00393CA7">
            <w:pPr>
              <w:pStyle w:val="ListBullet"/>
            </w:pPr>
            <w:r w:rsidRPr="00393CA7">
              <w:t>exertional rhabdomyolosis (tying up).</w:t>
            </w:r>
          </w:p>
        </w:tc>
      </w:tr>
    </w:tbl>
    <w:p w:rsidR="00412ECC" w:rsidP="00393CA7">
      <w:pPr>
        <w:pStyle w:val="BodyText"/>
      </w:pPr>
    </w:p>
    <w:p w:rsidR="00412ECC" w:rsidP="00393CA7">
      <w:pPr>
        <w:pStyle w:val="BodyText"/>
      </w:pPr>
    </w:p>
    <w:p w:rsidR="00000000" w:rsidRPr="00393CA7" w:rsidP="00393CA7">
      <w:pPr>
        <w:pStyle w:val="Heading1"/>
      </w:pPr>
      <w:bookmarkStart w:id="12" w:name="O_216910"/>
      <w:bookmarkEnd w:id="12"/>
      <w:r w:rsidRPr="00393CA7">
        <w:t>Unit Sector(s)</w:t>
      </w:r>
    </w:p>
    <w:tbl>
      <w:tblPr>
        <w:tblW w:w="0" w:type="auto"/>
        <w:tblLayout w:type="fixed"/>
        <w:tblCellMar>
          <w:left w:w="62" w:type="dxa"/>
          <w:right w:w="62" w:type="dxa"/>
        </w:tblCellMar>
        <w:tblLook w:val="0000"/>
      </w:tblPr>
      <w:tblGrid>
        <w:gridCol w:w="2616"/>
        <w:gridCol w:w="5906"/>
      </w:tblGrid>
      <w:tr w:rsidTr="00412ECC">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Harness and thoroughbred racing codes</w:t>
            </w:r>
          </w:p>
        </w:tc>
      </w:tr>
    </w:tbl>
    <w:p w:rsidR="00412ECC" w:rsidP="00393CA7">
      <w:pPr>
        <w:pStyle w:val="BodyText"/>
      </w:pPr>
    </w:p>
    <w:p w:rsidR="00412ECC" w:rsidP="00393CA7">
      <w:pPr>
        <w:pStyle w:val="BodyText"/>
      </w:pPr>
    </w:p>
    <w:p w:rsidR="00000000" w:rsidRPr="00393CA7" w:rsidP="00393CA7">
      <w:pPr>
        <w:pStyle w:val="Heading1"/>
      </w:pPr>
      <w:bookmarkStart w:id="13" w:name="O_216907"/>
      <w:bookmarkEnd w:id="13"/>
      <w:r w:rsidRPr="00393CA7">
        <w:t>Co-requisite units</w:t>
      </w:r>
    </w:p>
    <w:tbl>
      <w:tblPr>
        <w:tblW w:w="0" w:type="auto"/>
        <w:tblLayout w:type="fixed"/>
        <w:tblCellMar>
          <w:left w:w="62" w:type="dxa"/>
          <w:right w:w="62" w:type="dxa"/>
        </w:tblCellMar>
        <w:tblLook w:val="0000"/>
      </w:tblPr>
      <w:tblGrid>
        <w:gridCol w:w="2641"/>
        <w:gridCol w:w="1322"/>
        <w:gridCol w:w="4559"/>
      </w:tblGrid>
      <w:tr w:rsidTr="00412EC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93CA7">
            <w:pPr>
              <w:pStyle w:val="BodyText"/>
              <w:rPr>
                <w:lang w:val="en-NZ"/>
              </w:rPr>
            </w:pPr>
          </w:p>
        </w:tc>
      </w:tr>
      <w:tr w:rsidTr="00412EC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p>
        </w:tc>
      </w:tr>
      <w:tr w:rsidTr="00412EC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93CA7" w:rsidP="00393CA7">
            <w:pPr>
              <w:pStyle w:val="BodyText"/>
            </w:pPr>
          </w:p>
        </w:tc>
      </w:tr>
    </w:tbl>
    <w:p w:rsidR="00412ECC" w:rsidP="00393CA7">
      <w:pPr>
        <w:pStyle w:val="BodyText"/>
      </w:pPr>
    </w:p>
    <w:p w:rsidR="00412ECC" w:rsidP="00393CA7">
      <w:pPr>
        <w:pStyle w:val="BodyText"/>
      </w:pPr>
    </w:p>
    <w:p w:rsidR="00000000" w:rsidRPr="00393CA7" w:rsidP="00393CA7">
      <w:pPr>
        <w:pStyle w:val="Heading1"/>
      </w:pPr>
      <w:bookmarkStart w:id="14" w:name="O_216909"/>
      <w:bookmarkEnd w:id="14"/>
      <w:r w:rsidRPr="00393CA7">
        <w:t>Functional Area</w:t>
      </w:r>
    </w:p>
    <w:tbl>
      <w:tblPr>
        <w:tblW w:w="0" w:type="auto"/>
        <w:tblLayout w:type="fixed"/>
        <w:tblCellMar>
          <w:left w:w="62" w:type="dxa"/>
          <w:right w:w="62" w:type="dxa"/>
        </w:tblCellMar>
        <w:tblLook w:val="0000"/>
      </w:tblPr>
      <w:tblGrid>
        <w:gridCol w:w="2736"/>
        <w:gridCol w:w="5786"/>
      </w:tblGrid>
      <w:tr w:rsidTr="00412EC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93CA7">
            <w:pPr>
              <w:pStyle w:val="BodyText"/>
              <w:rPr>
                <w:lang w:val="en-NZ"/>
              </w:rPr>
            </w:pPr>
            <w:r w:rsidRPr="00393CA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93CA7" w:rsidP="00393CA7">
            <w:pPr>
              <w:pStyle w:val="BodyText"/>
            </w:pPr>
            <w:r w:rsidRPr="00393CA7">
              <w:t>Racing performance services</w:t>
            </w:r>
          </w:p>
        </w:tc>
      </w:tr>
    </w:tbl>
    <w:p w:rsidR="00412ECC" w:rsidP="00393CA7">
      <w:pPr>
        <w:pStyle w:val="BodyText"/>
      </w:pPr>
    </w:p>
    <w:p w:rsidR="00412ECC" w:rsidP="00393CA7">
      <w:pPr>
        <w:pStyle w:val="BodyText"/>
      </w:pPr>
    </w:p>
    <w:p w:rsidR="00000000" w:rsidRPr="00393CA7" w:rsidP="00393CA7"/>
    <w:sectPr w:rsidSect="00393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ECC" w:rsidP="00412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CC" w:rsidP="00393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2ECC" w:rsidP="00393C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2ECC" w:rsidP="00393C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ECC" w:rsidP="00412E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CC" w:rsidP="00393CA7">
    <w:pPr>
      <w:pStyle w:val="Header"/>
      <w:framePr w:wrap="around"/>
    </w:pPr>
    <w:r>
      <w:fldChar w:fldCharType="begin"/>
    </w:r>
    <w:r>
      <w:instrText xml:space="preserve"> TITLE   \* MERGEFORMAT </w:instrText>
    </w:r>
    <w:r>
      <w:fldChar w:fldCharType="separate"/>
    </w:r>
    <w:r>
      <w:t>RGRPSH309A Implement feeding programs for racehorses under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ECC" w:rsidP="00393C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86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E8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AB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CA7"/>
    <w:pPr>
      <w:spacing w:before="360" w:after="60"/>
      <w:outlineLvl w:val="0"/>
    </w:pPr>
    <w:rPr>
      <w:sz w:val="32"/>
    </w:rPr>
  </w:style>
  <w:style w:type="paragraph" w:styleId="Heading2">
    <w:name w:val="heading 2"/>
    <w:basedOn w:val="HeadingBase"/>
    <w:next w:val="BodyText"/>
    <w:link w:val="Heading2Char"/>
    <w:qFormat/>
    <w:rsid w:val="00393CA7"/>
    <w:pPr>
      <w:keepLines/>
      <w:spacing w:before="240" w:after="120"/>
      <w:outlineLvl w:val="1"/>
    </w:pPr>
    <w:rPr>
      <w:sz w:val="28"/>
      <w:szCs w:val="40"/>
    </w:rPr>
  </w:style>
  <w:style w:type="paragraph" w:styleId="Heading3">
    <w:name w:val="heading 3"/>
    <w:basedOn w:val="HeadingBase"/>
    <w:next w:val="BodyText"/>
    <w:link w:val="Heading3Char"/>
    <w:qFormat/>
    <w:rsid w:val="00393CA7"/>
    <w:pPr>
      <w:spacing w:before="180" w:after="120"/>
      <w:outlineLvl w:val="2"/>
    </w:pPr>
    <w:rPr>
      <w:spacing w:val="-10"/>
      <w:kern w:val="32"/>
    </w:rPr>
  </w:style>
  <w:style w:type="paragraph" w:styleId="Heading4">
    <w:name w:val="heading 4"/>
    <w:basedOn w:val="HeadingBase"/>
    <w:next w:val="BodyText"/>
    <w:link w:val="Heading4Char"/>
    <w:qFormat/>
    <w:rsid w:val="00393CA7"/>
    <w:pPr>
      <w:spacing w:before="160" w:after="120"/>
      <w:outlineLvl w:val="3"/>
    </w:pPr>
    <w:rPr>
      <w:sz w:val="22"/>
    </w:rPr>
  </w:style>
  <w:style w:type="paragraph" w:styleId="Heading5">
    <w:name w:val="heading 5"/>
    <w:basedOn w:val="HeadingBase"/>
    <w:next w:val="Normal"/>
    <w:link w:val="Heading5Char"/>
    <w:qFormat/>
    <w:rsid w:val="00393CA7"/>
    <w:pPr>
      <w:spacing w:before="80"/>
      <w:outlineLvl w:val="4"/>
    </w:pPr>
    <w:rPr>
      <w:color w:val="918585"/>
      <w:sz w:val="20"/>
    </w:rPr>
  </w:style>
  <w:style w:type="paragraph" w:styleId="Heading6">
    <w:name w:val="heading 6"/>
    <w:basedOn w:val="HeadingBase"/>
    <w:next w:val="Normal"/>
    <w:link w:val="Heading6Char"/>
    <w:qFormat/>
    <w:rsid w:val="00393CA7"/>
    <w:pPr>
      <w:spacing w:before="60"/>
      <w:outlineLvl w:val="5"/>
    </w:pPr>
    <w:rPr>
      <w:color w:val="918585"/>
      <w:sz w:val="20"/>
    </w:rPr>
  </w:style>
  <w:style w:type="paragraph" w:styleId="Heading7">
    <w:name w:val="heading 7"/>
    <w:basedOn w:val="Normal"/>
    <w:next w:val="Normal"/>
    <w:link w:val="Heading7Char"/>
    <w:qFormat/>
    <w:rsid w:val="00393CA7"/>
    <w:pPr>
      <w:ind w:left="720"/>
      <w:outlineLvl w:val="6"/>
    </w:pPr>
    <w:rPr>
      <w:i/>
    </w:rPr>
  </w:style>
  <w:style w:type="paragraph" w:styleId="Heading8">
    <w:name w:val="heading 8"/>
    <w:basedOn w:val="Normal"/>
    <w:next w:val="Normal"/>
    <w:link w:val="Heading8Char"/>
    <w:qFormat/>
    <w:rsid w:val="00393CA7"/>
    <w:pPr>
      <w:ind w:left="720"/>
      <w:outlineLvl w:val="7"/>
    </w:pPr>
    <w:rPr>
      <w:i/>
    </w:rPr>
  </w:style>
  <w:style w:type="paragraph" w:styleId="Heading9">
    <w:name w:val="heading 9"/>
    <w:basedOn w:val="Normal"/>
    <w:next w:val="Normal"/>
    <w:link w:val="Heading9Char"/>
    <w:qFormat/>
    <w:rsid w:val="00393CA7"/>
    <w:pPr>
      <w:ind w:left="720"/>
      <w:outlineLvl w:val="8"/>
    </w:pPr>
    <w:rPr>
      <w:i/>
    </w:rPr>
  </w:style>
  <w:style w:type="character" w:default="1" w:styleId="DefaultParagraphFont">
    <w:name w:val="Default Paragraph Font"/>
    <w:uiPriority w:val="1"/>
    <w:unhideWhenUsed/>
    <w:rsid w:val="00393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CA7"/>
  </w:style>
  <w:style w:type="character" w:customStyle="1" w:styleId="Heading1Char">
    <w:name w:val="Heading 1 Char"/>
    <w:basedOn w:val="DefaultParagraphFont"/>
    <w:link w:val="Heading1"/>
    <w:rsid w:val="00393CA7"/>
    <w:rPr>
      <w:rFonts w:ascii="Times New Roman" w:eastAsia="Times New Roman" w:hAnsi="Times New Roman" w:cs="Times New Roman"/>
      <w:b/>
      <w:sz w:val="32"/>
      <w:szCs w:val="20"/>
      <w:lang w:eastAsia="en-US"/>
    </w:rPr>
  </w:style>
  <w:style w:type="paragraph" w:styleId="BodyText">
    <w:name w:val="Body Text"/>
    <w:basedOn w:val="Normal"/>
    <w:link w:val="BodyTextChar"/>
    <w:rsid w:val="00393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CA7"/>
    <w:rPr>
      <w:rFonts w:ascii="Times New Roman" w:eastAsia="Times New Roman" w:hAnsi="Times New Roman" w:cs="Times New Roman"/>
      <w:sz w:val="24"/>
      <w:lang w:val="en-US" w:eastAsia="en-US"/>
    </w:rPr>
  </w:style>
  <w:style w:type="paragraph" w:styleId="Footer">
    <w:name w:val="footer"/>
    <w:basedOn w:val="Normal"/>
    <w:link w:val="FooterChar"/>
    <w:rsid w:val="00393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CA7"/>
    <w:rPr>
      <w:rFonts w:ascii="Times New Roman" w:eastAsia="Times New Roman" w:hAnsi="Times New Roman" w:cs="Times New Roman"/>
      <w:sz w:val="16"/>
      <w:lang w:val="en-US" w:eastAsia="en-US"/>
    </w:rPr>
  </w:style>
  <w:style w:type="paragraph" w:styleId="List">
    <w:name w:val="List"/>
    <w:basedOn w:val="BodyText"/>
    <w:next w:val="BodyText"/>
    <w:rsid w:val="00393CA7"/>
    <w:pPr>
      <w:tabs>
        <w:tab w:val="left" w:pos="340"/>
      </w:tabs>
      <w:spacing w:before="60" w:after="60"/>
      <w:ind w:left="340" w:hanging="340"/>
    </w:pPr>
  </w:style>
  <w:style w:type="paragraph" w:styleId="ListBullet">
    <w:name w:val="List Bullet"/>
    <w:basedOn w:val="List"/>
    <w:rsid w:val="00393CA7"/>
    <w:pPr>
      <w:numPr>
        <w:numId w:val="13"/>
      </w:numPr>
      <w:tabs>
        <w:tab w:val="clear" w:pos="340"/>
      </w:tabs>
      <w:spacing w:before="40" w:after="40"/>
    </w:pPr>
  </w:style>
  <w:style w:type="character" w:customStyle="1" w:styleId="SpecialBold">
    <w:name w:val="Special Bold"/>
    <w:basedOn w:val="DefaultParagraphFont"/>
    <w:rsid w:val="00393CA7"/>
    <w:rPr>
      <w:b/>
      <w:spacing w:val="0"/>
    </w:rPr>
  </w:style>
  <w:style w:type="paragraph" w:styleId="ListBullet2">
    <w:name w:val="List Bullet 2"/>
    <w:basedOn w:val="List2"/>
    <w:rsid w:val="00393CA7"/>
    <w:pPr>
      <w:numPr>
        <w:numId w:val="14"/>
      </w:numPr>
      <w:tabs>
        <w:tab w:val="clear" w:pos="680"/>
      </w:tabs>
    </w:pPr>
  </w:style>
  <w:style w:type="paragraph" w:styleId="Header">
    <w:name w:val="header"/>
    <w:basedOn w:val="Normal"/>
    <w:link w:val="HeaderChar"/>
    <w:rsid w:val="00393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C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3CA7"/>
    <w:pPr>
      <w:spacing w:before="240" w:after="120"/>
      <w:outlineLvl w:val="0"/>
    </w:pPr>
    <w:rPr>
      <w:rFonts w:ascii="Times New Roman" w:hAnsi="Times New Roman"/>
      <w:b/>
      <w:sz w:val="28"/>
    </w:rPr>
  </w:style>
  <w:style w:type="paragraph" w:customStyle="1" w:styleId="AllowPageBreak">
    <w:name w:val="AllowPageBreak"/>
    <w:rsid w:val="00393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3CA7"/>
    <w:rPr>
      <w:b/>
      <w:i/>
      <w:u w:val="none"/>
    </w:rPr>
  </w:style>
  <w:style w:type="character" w:customStyle="1" w:styleId="Heading2Char">
    <w:name w:val="Heading 2 Char"/>
    <w:basedOn w:val="DefaultParagraphFont"/>
    <w:link w:val="Heading2"/>
    <w:rsid w:val="00393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C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C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CA7"/>
    <w:rPr>
      <w:rFonts w:ascii="Courier New" w:eastAsia="Times New Roman" w:hAnsi="Courier New" w:cs="Times New Roman"/>
      <w:i/>
      <w:szCs w:val="20"/>
      <w:lang w:val="en-US" w:eastAsia="en-US"/>
    </w:rPr>
  </w:style>
  <w:style w:type="paragraph" w:customStyle="1" w:styleId="HeadingBase">
    <w:name w:val="Heading Base"/>
    <w:rsid w:val="00393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CA7"/>
    <w:pPr>
      <w:tabs>
        <w:tab w:val="right" w:leader="dot" w:pos="9072"/>
      </w:tabs>
      <w:ind w:left="567"/>
    </w:pPr>
    <w:rPr>
      <w:szCs w:val="22"/>
    </w:rPr>
  </w:style>
  <w:style w:type="paragraph" w:customStyle="1" w:styleId="TOCBase">
    <w:name w:val="TOC Base"/>
    <w:rsid w:val="00393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CA7"/>
    <w:pPr>
      <w:tabs>
        <w:tab w:val="right" w:leader="dot" w:pos="9072"/>
      </w:tabs>
      <w:spacing w:before="40" w:after="40"/>
      <w:ind w:left="284"/>
    </w:pPr>
    <w:rPr>
      <w:rFonts w:ascii="Times New Roman" w:hAnsi="Times New Roman"/>
    </w:rPr>
  </w:style>
  <w:style w:type="paragraph" w:styleId="TOC1">
    <w:name w:val="toc 1"/>
    <w:basedOn w:val="TOCBase"/>
    <w:next w:val="Normal"/>
    <w:rsid w:val="00393C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CA7"/>
    <w:pPr>
      <w:spacing w:before="5040"/>
      <w:jc w:val="center"/>
    </w:pPr>
    <w:rPr>
      <w:sz w:val="48"/>
      <w:szCs w:val="72"/>
      <w:lang w:val="en-US"/>
    </w:rPr>
  </w:style>
  <w:style w:type="character" w:customStyle="1" w:styleId="TitleChar">
    <w:name w:val="Title Char"/>
    <w:basedOn w:val="DefaultParagraphFont"/>
    <w:link w:val="Title"/>
    <w:rsid w:val="00393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CA7"/>
    <w:pPr>
      <w:tabs>
        <w:tab w:val="left" w:pos="3600"/>
        <w:tab w:val="left" w:pos="3958"/>
      </w:tabs>
    </w:pPr>
  </w:style>
  <w:style w:type="paragraph" w:customStyle="1" w:styleId="Note">
    <w:name w:val="Note"/>
    <w:basedOn w:val="BodyText"/>
    <w:rsid w:val="00393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CA7"/>
    <w:pPr>
      <w:framePr w:wrap="auto" w:hAnchor="text" w:y="6049"/>
    </w:pPr>
    <w:rPr>
      <w:color w:val="000000"/>
      <w:sz w:val="40"/>
    </w:rPr>
  </w:style>
  <w:style w:type="paragraph" w:customStyle="1" w:styleId="TOCTitle">
    <w:name w:val="TOCTitle"/>
    <w:basedOn w:val="Heading1"/>
    <w:rsid w:val="00393CA7"/>
    <w:pPr>
      <w:spacing w:after="240"/>
      <w:jc w:val="center"/>
      <w:outlineLvl w:val="9"/>
    </w:pPr>
    <w:rPr>
      <w:caps/>
    </w:rPr>
  </w:style>
  <w:style w:type="paragraph" w:customStyle="1" w:styleId="Version">
    <w:name w:val="Version"/>
    <w:rsid w:val="00393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CA7"/>
    <w:pPr>
      <w:keepNext w:val="0"/>
      <w:tabs>
        <w:tab w:val="right" w:pos="4176"/>
      </w:tabs>
      <w:ind w:left="198" w:hanging="198"/>
    </w:pPr>
    <w:rPr>
      <w:rFonts w:ascii="Garamond" w:hAnsi="Garamond"/>
    </w:rPr>
  </w:style>
  <w:style w:type="paragraph" w:styleId="IndexHeading">
    <w:name w:val="index heading"/>
    <w:basedOn w:val="Normal"/>
    <w:next w:val="Index1"/>
    <w:semiHidden/>
    <w:rsid w:val="00393CA7"/>
    <w:pPr>
      <w:spacing w:before="120" w:after="120"/>
    </w:pPr>
    <w:rPr>
      <w:rFonts w:ascii="Arial" w:hAnsi="Arial"/>
      <w:b/>
      <w:color w:val="918585"/>
      <w:sz w:val="24"/>
    </w:rPr>
  </w:style>
  <w:style w:type="paragraph" w:customStyle="1" w:styleId="Chapter">
    <w:name w:val="Chapter"/>
    <w:basedOn w:val="Normal"/>
    <w:rsid w:val="00393CA7"/>
    <w:pPr>
      <w:spacing w:before="240"/>
    </w:pPr>
    <w:rPr>
      <w:rFonts w:ascii="Times New Roman" w:hAnsi="Times New Roman"/>
      <w:smallCaps/>
      <w:spacing w:val="80"/>
      <w:sz w:val="28"/>
    </w:rPr>
  </w:style>
  <w:style w:type="paragraph" w:customStyle="1" w:styleId="InChapter">
    <w:name w:val="InChapter"/>
    <w:basedOn w:val="Heading3"/>
    <w:rsid w:val="00393CA7"/>
    <w:pPr>
      <w:spacing w:after="240"/>
      <w:outlineLvl w:val="9"/>
    </w:pPr>
    <w:rPr>
      <w:noProof/>
    </w:rPr>
  </w:style>
  <w:style w:type="paragraph" w:styleId="Index2">
    <w:name w:val="index 2"/>
    <w:basedOn w:val="Normal"/>
    <w:next w:val="Normal"/>
    <w:semiHidden/>
    <w:rsid w:val="00393CA7"/>
    <w:pPr>
      <w:tabs>
        <w:tab w:val="right" w:pos="4176"/>
      </w:tabs>
      <w:ind w:left="568" w:hanging="284"/>
    </w:pPr>
    <w:rPr>
      <w:rFonts w:ascii="Garamond" w:hAnsi="Garamond"/>
    </w:rPr>
  </w:style>
  <w:style w:type="paragraph" w:customStyle="1" w:styleId="Byline">
    <w:name w:val="Byline"/>
    <w:rsid w:val="00393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CA7"/>
    <w:pPr>
      <w:tabs>
        <w:tab w:val="clear" w:pos="3600"/>
        <w:tab w:val="clear" w:pos="3958"/>
      </w:tabs>
      <w:jc w:val="right"/>
    </w:pPr>
  </w:style>
  <w:style w:type="character" w:styleId="Emphasis">
    <w:name w:val="Emphasis"/>
    <w:basedOn w:val="DefaultParagraphFont"/>
    <w:qFormat/>
    <w:rsid w:val="00393CA7"/>
    <w:rPr>
      <w:i/>
    </w:rPr>
  </w:style>
  <w:style w:type="paragraph" w:styleId="Caption">
    <w:name w:val="caption"/>
    <w:basedOn w:val="BodyText"/>
    <w:next w:val="Normal"/>
    <w:qFormat/>
    <w:rsid w:val="00393CA7"/>
    <w:pPr>
      <w:framePr w:w="2268" w:hSpace="181" w:vSpace="181" w:wrap="around" w:vAnchor="text" w:hAnchor="page" w:x="1135" w:y="285" w:anchorLock="1"/>
    </w:pPr>
    <w:rPr>
      <w:i/>
    </w:rPr>
  </w:style>
  <w:style w:type="paragraph" w:customStyle="1" w:styleId="MiniTOCTitle">
    <w:name w:val="MiniTOCTitle"/>
    <w:basedOn w:val="Heading4"/>
    <w:rsid w:val="00393CA7"/>
    <w:pPr>
      <w:spacing w:before="240"/>
      <w:outlineLvl w:val="9"/>
    </w:pPr>
    <w:rPr>
      <w:noProof/>
      <w:sz w:val="24"/>
    </w:rPr>
  </w:style>
  <w:style w:type="paragraph" w:customStyle="1" w:styleId="MiniTOCItem">
    <w:name w:val="MiniTOCItem"/>
    <w:basedOn w:val="ListBullet"/>
    <w:rsid w:val="00393CA7"/>
    <w:pPr>
      <w:numPr>
        <w:numId w:val="0"/>
      </w:numPr>
      <w:tabs>
        <w:tab w:val="right" w:leader="dot" w:pos="6521"/>
      </w:tabs>
      <w:spacing w:before="0" w:after="0"/>
    </w:pPr>
  </w:style>
  <w:style w:type="paragraph" w:customStyle="1" w:styleId="TOFTitle">
    <w:name w:val="TOFTitle"/>
    <w:basedOn w:val="TOCTitle"/>
    <w:rsid w:val="00393CA7"/>
  </w:style>
  <w:style w:type="paragraph" w:styleId="TableofFigures">
    <w:name w:val="table of figures"/>
    <w:basedOn w:val="Normal"/>
    <w:next w:val="Normal"/>
    <w:semiHidden/>
    <w:rsid w:val="00393CA7"/>
    <w:pPr>
      <w:tabs>
        <w:tab w:val="right" w:leader="dot" w:pos="9072"/>
      </w:tabs>
      <w:ind w:left="970" w:hanging="403"/>
    </w:pPr>
    <w:rPr>
      <w:rFonts w:ascii="Times New Roman" w:hAnsi="Times New Roman"/>
      <w:b/>
    </w:rPr>
  </w:style>
  <w:style w:type="paragraph" w:styleId="ListNumber">
    <w:name w:val="List Number"/>
    <w:basedOn w:val="List"/>
    <w:rsid w:val="00393CA7"/>
    <w:pPr>
      <w:numPr>
        <w:numId w:val="11"/>
      </w:numPr>
    </w:pPr>
  </w:style>
  <w:style w:type="character" w:customStyle="1" w:styleId="WingdingSymbols">
    <w:name w:val="Wingding Symbols"/>
    <w:rsid w:val="00393CA7"/>
    <w:rPr>
      <w:rFonts w:ascii="Wingdings" w:hAnsi="Wingdings"/>
    </w:rPr>
  </w:style>
  <w:style w:type="paragraph" w:customStyle="1" w:styleId="TableHeading">
    <w:name w:val="Table Heading"/>
    <w:basedOn w:val="HeadingBase"/>
    <w:rsid w:val="00393CA7"/>
    <w:pPr>
      <w:keepLines/>
      <w:pBdr>
        <w:bottom w:val="single" w:sz="6" w:space="1" w:color="918585"/>
      </w:pBdr>
      <w:spacing w:before="240"/>
    </w:pPr>
  </w:style>
  <w:style w:type="character" w:customStyle="1" w:styleId="HotSpot">
    <w:name w:val="HotSpot"/>
    <w:rsid w:val="00393CA7"/>
    <w:rPr>
      <w:color w:val="0033CC"/>
      <w:u w:val="none"/>
    </w:rPr>
  </w:style>
  <w:style w:type="paragraph" w:customStyle="1" w:styleId="BodyTextRight">
    <w:name w:val="Body Text Right"/>
    <w:basedOn w:val="BodyText"/>
    <w:rsid w:val="00393CA7"/>
    <w:pPr>
      <w:spacing w:before="0" w:after="0"/>
      <w:jc w:val="right"/>
    </w:pPr>
  </w:style>
  <w:style w:type="paragraph" w:styleId="Index3">
    <w:name w:val="index 3"/>
    <w:basedOn w:val="ListNumber2"/>
    <w:next w:val="Normal"/>
    <w:semiHidden/>
    <w:rsid w:val="00393CA7"/>
    <w:pPr>
      <w:numPr>
        <w:numId w:val="0"/>
      </w:numPr>
      <w:tabs>
        <w:tab w:val="right" w:leader="dot" w:pos="4176"/>
      </w:tabs>
    </w:pPr>
  </w:style>
  <w:style w:type="paragraph" w:styleId="ListNumber2">
    <w:name w:val="List Number 2"/>
    <w:basedOn w:val="List2"/>
    <w:rsid w:val="00393CA7"/>
    <w:pPr>
      <w:numPr>
        <w:numId w:val="10"/>
      </w:numPr>
      <w:tabs>
        <w:tab w:val="clear" w:pos="1060"/>
      </w:tabs>
    </w:pPr>
  </w:style>
  <w:style w:type="paragraph" w:customStyle="1" w:styleId="MarginNote">
    <w:name w:val="Margin Note"/>
    <w:basedOn w:val="BodyText"/>
    <w:rsid w:val="00393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C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CA7"/>
    <w:rPr>
      <w:sz w:val="32"/>
    </w:rPr>
  </w:style>
  <w:style w:type="paragraph" w:customStyle="1" w:styleId="HeadingProcedure">
    <w:name w:val="Heading Procedure"/>
    <w:basedOn w:val="HeadingBase"/>
    <w:next w:val="Normal"/>
    <w:rsid w:val="00393CA7"/>
    <w:pPr>
      <w:tabs>
        <w:tab w:val="left" w:pos="0"/>
      </w:tabs>
      <w:spacing w:before="120" w:after="60"/>
    </w:pPr>
    <w:rPr>
      <w:i/>
      <w:color w:val="918585"/>
      <w:sz w:val="22"/>
    </w:rPr>
  </w:style>
  <w:style w:type="paragraph" w:customStyle="1" w:styleId="TableBodyText">
    <w:name w:val="Table Body Text"/>
    <w:basedOn w:val="BodyText"/>
    <w:rsid w:val="00393CA7"/>
    <w:pPr>
      <w:spacing w:before="60" w:after="60"/>
    </w:pPr>
  </w:style>
  <w:style w:type="paragraph" w:styleId="ListContinue">
    <w:name w:val="List Continue"/>
    <w:basedOn w:val="List"/>
    <w:rsid w:val="00393CA7"/>
    <w:pPr>
      <w:ind w:firstLine="0"/>
    </w:pPr>
  </w:style>
  <w:style w:type="paragraph" w:customStyle="1" w:styleId="ListNote">
    <w:name w:val="List Note"/>
    <w:basedOn w:val="List"/>
    <w:rsid w:val="00393CA7"/>
    <w:pPr>
      <w:pBdr>
        <w:top w:val="single" w:sz="6" w:space="2" w:color="918585"/>
        <w:bottom w:val="single" w:sz="6" w:space="2" w:color="918585"/>
      </w:pBdr>
      <w:tabs>
        <w:tab w:val="left" w:pos="1021"/>
      </w:tabs>
      <w:ind w:firstLine="0"/>
    </w:pPr>
  </w:style>
  <w:style w:type="paragraph" w:customStyle="1" w:styleId="Warning">
    <w:name w:val="Warning"/>
    <w:basedOn w:val="BodyText"/>
    <w:rsid w:val="00393CA7"/>
    <w:pPr>
      <w:shd w:val="clear" w:color="auto" w:fill="D9D9D9"/>
      <w:tabs>
        <w:tab w:val="left" w:pos="992"/>
      </w:tabs>
      <w:ind w:left="119" w:right="119"/>
    </w:pPr>
    <w:rPr>
      <w:sz w:val="20"/>
    </w:rPr>
  </w:style>
  <w:style w:type="paragraph" w:customStyle="1" w:styleId="MarginIcons">
    <w:name w:val="Margin Icons"/>
    <w:basedOn w:val="BodyText"/>
    <w:rsid w:val="00393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CA7"/>
    <w:rPr>
      <w:rFonts w:ascii="Courier New" w:hAnsi="Courier New"/>
    </w:rPr>
  </w:style>
  <w:style w:type="paragraph" w:customStyle="1" w:styleId="NoteBullet">
    <w:name w:val="Note Bullet"/>
    <w:basedOn w:val="Note"/>
    <w:rsid w:val="00393CA7"/>
    <w:pPr>
      <w:tabs>
        <w:tab w:val="clear" w:pos="680"/>
      </w:tabs>
      <w:spacing w:before="60" w:after="60"/>
    </w:pPr>
  </w:style>
  <w:style w:type="paragraph" w:customStyle="1" w:styleId="SubHeading2">
    <w:name w:val="SubHeading2"/>
    <w:basedOn w:val="HeadingBase"/>
    <w:rsid w:val="00393CA7"/>
    <w:pPr>
      <w:spacing w:before="240" w:after="60"/>
    </w:pPr>
    <w:rPr>
      <w:sz w:val="20"/>
    </w:rPr>
  </w:style>
  <w:style w:type="paragraph" w:customStyle="1" w:styleId="SubHeading1">
    <w:name w:val="SubHeading1"/>
    <w:basedOn w:val="HeadingBase"/>
    <w:rsid w:val="00393CA7"/>
    <w:pPr>
      <w:spacing w:before="240" w:after="60"/>
    </w:pPr>
    <w:rPr>
      <w:color w:val="918585"/>
      <w:sz w:val="22"/>
    </w:rPr>
  </w:style>
  <w:style w:type="paragraph" w:customStyle="1" w:styleId="SideHeading">
    <w:name w:val="Side Heading"/>
    <w:basedOn w:val="HeadingBase"/>
    <w:rsid w:val="00393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CA7"/>
    <w:pPr>
      <w:numPr>
        <w:numId w:val="12"/>
      </w:numPr>
    </w:pPr>
  </w:style>
  <w:style w:type="paragraph" w:styleId="PlainText">
    <w:name w:val="Plain Text"/>
    <w:basedOn w:val="Normal"/>
    <w:link w:val="PlainTextChar"/>
    <w:rsid w:val="00393CA7"/>
    <w:rPr>
      <w:sz w:val="20"/>
    </w:rPr>
  </w:style>
  <w:style w:type="character" w:customStyle="1" w:styleId="PlainTextChar">
    <w:name w:val="Plain Text Char"/>
    <w:basedOn w:val="DefaultParagraphFont"/>
    <w:link w:val="PlainText"/>
    <w:rsid w:val="00393C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CA7"/>
    <w:rPr>
      <w:b/>
      <w:smallCaps/>
    </w:rPr>
  </w:style>
  <w:style w:type="paragraph" w:customStyle="1" w:styleId="TableListNumber">
    <w:name w:val="Table List Number"/>
    <w:basedOn w:val="ListNumber"/>
    <w:rsid w:val="00393CA7"/>
    <w:pPr>
      <w:numPr>
        <w:numId w:val="0"/>
      </w:numPr>
    </w:pPr>
  </w:style>
  <w:style w:type="paragraph" w:styleId="TOC4">
    <w:name w:val="toc 4"/>
    <w:basedOn w:val="TOCBase"/>
    <w:next w:val="Normal"/>
    <w:semiHidden/>
    <w:rsid w:val="00393CA7"/>
    <w:pPr>
      <w:tabs>
        <w:tab w:val="right" w:leader="dot" w:pos="9071"/>
      </w:tabs>
      <w:ind w:left="1701"/>
    </w:pPr>
  </w:style>
  <w:style w:type="paragraph" w:customStyle="1" w:styleId="ListAlpha">
    <w:name w:val="List Alpha"/>
    <w:basedOn w:val="List"/>
    <w:rsid w:val="00393CA7"/>
    <w:pPr>
      <w:numPr>
        <w:numId w:val="9"/>
      </w:numPr>
    </w:pPr>
  </w:style>
  <w:style w:type="paragraph" w:customStyle="1" w:styleId="ListAlpha2">
    <w:name w:val="List Alpha 2"/>
    <w:basedOn w:val="List2"/>
    <w:rsid w:val="00393CA7"/>
    <w:pPr>
      <w:numPr>
        <w:numId w:val="8"/>
      </w:numPr>
    </w:pPr>
  </w:style>
  <w:style w:type="paragraph" w:styleId="List2">
    <w:name w:val="List 2"/>
    <w:basedOn w:val="BodyText"/>
    <w:rsid w:val="00393CA7"/>
    <w:pPr>
      <w:tabs>
        <w:tab w:val="left" w:pos="680"/>
      </w:tabs>
      <w:spacing w:before="60" w:after="60"/>
      <w:ind w:left="680" w:hanging="340"/>
    </w:pPr>
  </w:style>
  <w:style w:type="paragraph" w:styleId="List3">
    <w:name w:val="List 3"/>
    <w:basedOn w:val="BodyText"/>
    <w:rsid w:val="00393CA7"/>
    <w:pPr>
      <w:tabs>
        <w:tab w:val="left" w:pos="1021"/>
      </w:tabs>
      <w:spacing w:before="60" w:after="60"/>
      <w:ind w:left="1020" w:hanging="340"/>
    </w:pPr>
  </w:style>
  <w:style w:type="paragraph" w:styleId="List4">
    <w:name w:val="List 4"/>
    <w:basedOn w:val="BodyText"/>
    <w:rsid w:val="00393CA7"/>
    <w:pPr>
      <w:tabs>
        <w:tab w:val="left" w:pos="1361"/>
      </w:tabs>
      <w:spacing w:before="60" w:after="60"/>
      <w:ind w:left="1361" w:hanging="340"/>
    </w:pPr>
  </w:style>
  <w:style w:type="paragraph" w:styleId="List5">
    <w:name w:val="List 5"/>
    <w:basedOn w:val="BodyText"/>
    <w:rsid w:val="00393CA7"/>
    <w:pPr>
      <w:tabs>
        <w:tab w:val="left" w:pos="1701"/>
      </w:tabs>
      <w:spacing w:before="60" w:after="60"/>
      <w:ind w:left="1701" w:hanging="340"/>
    </w:pPr>
  </w:style>
  <w:style w:type="paragraph" w:styleId="ListBullet3">
    <w:name w:val="List Bullet 3"/>
    <w:basedOn w:val="List3"/>
    <w:rsid w:val="00393CA7"/>
    <w:pPr>
      <w:numPr>
        <w:numId w:val="15"/>
      </w:numPr>
      <w:tabs>
        <w:tab w:val="clear" w:pos="1021"/>
      </w:tabs>
      <w:ind w:left="1037" w:hanging="357"/>
    </w:pPr>
  </w:style>
  <w:style w:type="paragraph" w:styleId="ListBullet4">
    <w:name w:val="List Bullet 4"/>
    <w:basedOn w:val="List4"/>
    <w:rsid w:val="00393CA7"/>
    <w:pPr>
      <w:numPr>
        <w:numId w:val="3"/>
      </w:numPr>
    </w:pPr>
  </w:style>
  <w:style w:type="paragraph" w:styleId="ListBullet5">
    <w:name w:val="List Bullet 5"/>
    <w:basedOn w:val="List5"/>
    <w:rsid w:val="00393CA7"/>
    <w:pPr>
      <w:numPr>
        <w:numId w:val="4"/>
      </w:numPr>
    </w:pPr>
  </w:style>
  <w:style w:type="paragraph" w:styleId="ListContinue2">
    <w:name w:val="List Continue 2"/>
    <w:basedOn w:val="List2"/>
    <w:rsid w:val="00393CA7"/>
    <w:pPr>
      <w:ind w:firstLine="0"/>
    </w:pPr>
  </w:style>
  <w:style w:type="paragraph" w:styleId="ListContinue3">
    <w:name w:val="List Continue 3"/>
    <w:basedOn w:val="List3"/>
    <w:rsid w:val="00393CA7"/>
    <w:pPr>
      <w:ind w:left="1021" w:firstLine="0"/>
    </w:pPr>
  </w:style>
  <w:style w:type="paragraph" w:styleId="ListContinue4">
    <w:name w:val="List Continue 4"/>
    <w:basedOn w:val="List4"/>
    <w:rsid w:val="00393CA7"/>
    <w:pPr>
      <w:ind w:firstLine="0"/>
    </w:pPr>
  </w:style>
  <w:style w:type="paragraph" w:styleId="ListContinue5">
    <w:name w:val="List Continue 5"/>
    <w:basedOn w:val="List5"/>
    <w:rsid w:val="00393CA7"/>
    <w:pPr>
      <w:ind w:firstLine="0"/>
    </w:pPr>
  </w:style>
  <w:style w:type="paragraph" w:styleId="ListNumber3">
    <w:name w:val="List Number 3"/>
    <w:basedOn w:val="List3"/>
    <w:rsid w:val="00393CA7"/>
    <w:pPr>
      <w:numPr>
        <w:numId w:val="5"/>
      </w:numPr>
    </w:pPr>
  </w:style>
  <w:style w:type="paragraph" w:styleId="ListNumber4">
    <w:name w:val="List Number 4"/>
    <w:basedOn w:val="List4"/>
    <w:rsid w:val="00393CA7"/>
    <w:pPr>
      <w:numPr>
        <w:numId w:val="6"/>
      </w:numPr>
    </w:pPr>
  </w:style>
  <w:style w:type="paragraph" w:styleId="ListNumber5">
    <w:name w:val="List Number 5"/>
    <w:basedOn w:val="List5"/>
    <w:rsid w:val="00393CA7"/>
    <w:pPr>
      <w:numPr>
        <w:numId w:val="7"/>
      </w:numPr>
    </w:pPr>
  </w:style>
  <w:style w:type="paragraph" w:styleId="BlockText">
    <w:name w:val="Block Text"/>
    <w:basedOn w:val="Normal"/>
    <w:rsid w:val="00393CA7"/>
    <w:pPr>
      <w:spacing w:after="120"/>
      <w:ind w:left="1440" w:right="1440"/>
    </w:pPr>
  </w:style>
  <w:style w:type="character" w:customStyle="1" w:styleId="Subscript">
    <w:name w:val="Subscript"/>
    <w:basedOn w:val="DefaultParagraphFont"/>
    <w:rsid w:val="00393CA7"/>
    <w:rPr>
      <w:sz w:val="16"/>
      <w:vertAlign w:val="subscript"/>
    </w:rPr>
  </w:style>
  <w:style w:type="character" w:customStyle="1" w:styleId="Superscript">
    <w:name w:val="Superscript"/>
    <w:basedOn w:val="DefaultParagraphFont"/>
    <w:rsid w:val="00393CA7"/>
    <w:rPr>
      <w:sz w:val="16"/>
      <w:vertAlign w:val="superscript"/>
    </w:rPr>
  </w:style>
  <w:style w:type="character" w:customStyle="1" w:styleId="Symbols">
    <w:name w:val="Symbols"/>
    <w:basedOn w:val="DefaultParagraphFont"/>
    <w:rsid w:val="00393CA7"/>
    <w:rPr>
      <w:rFonts w:ascii="Symbol" w:hAnsi="Symbol"/>
    </w:rPr>
  </w:style>
  <w:style w:type="character" w:customStyle="1" w:styleId="MenuOptions">
    <w:name w:val="Menu Options"/>
    <w:basedOn w:val="DefaultParagraphFont"/>
    <w:rsid w:val="00393CA7"/>
    <w:rPr>
      <w:rFonts w:ascii="Arial Narrow" w:hAnsi="Arial Narrow"/>
      <w:smallCaps/>
    </w:rPr>
  </w:style>
  <w:style w:type="character" w:customStyle="1" w:styleId="Buttons">
    <w:name w:val="Buttons"/>
    <w:basedOn w:val="DefaultParagraphFont"/>
    <w:rsid w:val="00393CA7"/>
    <w:rPr>
      <w:b/>
    </w:rPr>
  </w:style>
  <w:style w:type="character" w:customStyle="1" w:styleId="Underlined">
    <w:name w:val="Underlined"/>
    <w:basedOn w:val="DefaultParagraphFont"/>
    <w:rsid w:val="00393CA7"/>
    <w:rPr>
      <w:u w:val="single"/>
    </w:rPr>
  </w:style>
  <w:style w:type="paragraph" w:customStyle="1" w:styleId="TableBodyTextRight">
    <w:name w:val="Table Body Text Right"/>
    <w:basedOn w:val="TableBodyText"/>
    <w:rsid w:val="00393CA7"/>
    <w:pPr>
      <w:widowControl w:val="0"/>
      <w:autoSpaceDE w:val="0"/>
      <w:autoSpaceDN w:val="0"/>
      <w:adjustRightInd w:val="0"/>
      <w:jc w:val="right"/>
    </w:pPr>
    <w:rPr>
      <w:rFonts w:cs="Arial"/>
      <w:szCs w:val="18"/>
    </w:rPr>
  </w:style>
  <w:style w:type="paragraph" w:customStyle="1" w:styleId="CopyrightText">
    <w:name w:val="Copyright Text"/>
    <w:basedOn w:val="BodyText"/>
    <w:rsid w:val="00393CA7"/>
    <w:rPr>
      <w:sz w:val="18"/>
    </w:rPr>
  </w:style>
  <w:style w:type="paragraph" w:customStyle="1" w:styleId="BodySmallRight">
    <w:name w:val="Body Small Right"/>
    <w:basedOn w:val="BodyTextRight"/>
    <w:rsid w:val="00393CA7"/>
    <w:rPr>
      <w:sz w:val="18"/>
      <w:szCs w:val="18"/>
    </w:rPr>
  </w:style>
  <w:style w:type="paragraph" w:customStyle="1" w:styleId="MarginEdition">
    <w:name w:val="Margin Edition"/>
    <w:basedOn w:val="MarginNote"/>
    <w:rsid w:val="00393CA7"/>
    <w:pPr>
      <w:spacing w:before="0" w:after="0"/>
    </w:pPr>
    <w:rPr>
      <w:rFonts w:ascii="Times New Roman" w:hAnsi="Times New Roman"/>
      <w:color w:val="999999"/>
    </w:rPr>
  </w:style>
  <w:style w:type="paragraph" w:customStyle="1" w:styleId="Spacer">
    <w:name w:val="Spacer"/>
    <w:basedOn w:val="Normal"/>
    <w:rsid w:val="00393CA7"/>
    <w:rPr>
      <w:sz w:val="2"/>
      <w:szCs w:val="2"/>
    </w:rPr>
  </w:style>
  <w:style w:type="character" w:customStyle="1" w:styleId="Small">
    <w:name w:val="Small"/>
    <w:basedOn w:val="DefaultParagraphFont"/>
    <w:rsid w:val="00393CA7"/>
    <w:rPr>
      <w:sz w:val="16"/>
    </w:rPr>
  </w:style>
  <w:style w:type="paragraph" w:customStyle="1" w:styleId="WideTable">
    <w:name w:val="Wide Table"/>
    <w:basedOn w:val="Normal"/>
    <w:rsid w:val="00393CA7"/>
    <w:pPr>
      <w:ind w:left="-1418"/>
    </w:pPr>
    <w:rPr>
      <w:sz w:val="2"/>
      <w:szCs w:val="2"/>
    </w:rPr>
  </w:style>
  <w:style w:type="character" w:styleId="PageNumber">
    <w:name w:val="page number"/>
    <w:basedOn w:val="DefaultParagraphFont"/>
    <w:rsid w:val="00393CA7"/>
  </w:style>
  <w:style w:type="paragraph" w:styleId="Quote">
    <w:name w:val="Quote"/>
    <w:basedOn w:val="Heading1"/>
    <w:link w:val="QuoteChar"/>
    <w:qFormat/>
    <w:rsid w:val="00393CA7"/>
    <w:rPr>
      <w:b w:val="0"/>
      <w:sz w:val="72"/>
      <w:szCs w:val="72"/>
      <w:lang w:val="en-NZ"/>
    </w:rPr>
  </w:style>
  <w:style w:type="character" w:customStyle="1" w:styleId="QuoteChar">
    <w:name w:val="Quote Char"/>
    <w:basedOn w:val="DefaultParagraphFont"/>
    <w:link w:val="Quote"/>
    <w:rsid w:val="00393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CA7"/>
    <w:pPr>
      <w:pageBreakBefore/>
    </w:pPr>
  </w:style>
  <w:style w:type="paragraph" w:customStyle="1" w:styleId="Border">
    <w:name w:val="Border"/>
    <w:basedOn w:val="Normal"/>
    <w:qFormat/>
    <w:rsid w:val="00393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CA7"/>
    <w:rPr>
      <w:b/>
      <w:bCs/>
      <w:i/>
      <w:iCs/>
      <w:color w:val="auto"/>
    </w:rPr>
  </w:style>
  <w:style w:type="paragraph" w:styleId="IntenseQuote">
    <w:name w:val="Intense Quote"/>
    <w:basedOn w:val="Normal"/>
    <w:next w:val="Normal"/>
    <w:link w:val="IntenseQuoteChar"/>
    <w:uiPriority w:val="30"/>
    <w:qFormat/>
    <w:rsid w:val="00393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C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CA7"/>
    <w:rPr>
      <w:smallCaps/>
      <w:color w:val="auto"/>
      <w:u w:val="single"/>
    </w:rPr>
  </w:style>
  <w:style w:type="character" w:styleId="IntenseReference">
    <w:name w:val="Intense Reference"/>
    <w:basedOn w:val="DefaultParagraphFont"/>
    <w:uiPriority w:val="32"/>
    <w:qFormat/>
    <w:rsid w:val="00393CA7"/>
    <w:rPr>
      <w:b/>
      <w:bCs/>
      <w:smallCaps/>
      <w:color w:val="auto"/>
      <w:spacing w:val="5"/>
      <w:u w:val="single"/>
    </w:rPr>
  </w:style>
  <w:style w:type="paragraph" w:customStyle="1" w:styleId="2ColumnHeading">
    <w:name w:val="2Column Heading"/>
    <w:basedOn w:val="BodyText"/>
    <w:qFormat/>
    <w:rsid w:val="00393CA7"/>
    <w:pPr>
      <w:spacing w:after="60"/>
      <w:ind w:left="-2268"/>
    </w:pPr>
    <w:rPr>
      <w:b/>
    </w:rPr>
  </w:style>
  <w:style w:type="paragraph" w:customStyle="1" w:styleId="Heading1TOC">
    <w:name w:val="Heading1 TOC"/>
    <w:basedOn w:val="Normal"/>
    <w:qFormat/>
    <w:rsid w:val="00393CA7"/>
    <w:pPr>
      <w:spacing w:before="240" w:after="120"/>
    </w:pPr>
    <w:rPr>
      <w:rFonts w:ascii="Times New Roman" w:hAnsi="Times New Roman"/>
      <w:b/>
      <w:sz w:val="32"/>
    </w:rPr>
  </w:style>
  <w:style w:type="paragraph" w:customStyle="1" w:styleId="Heading2TOC">
    <w:name w:val="Heading2 TOC"/>
    <w:basedOn w:val="Normal"/>
    <w:qFormat/>
    <w:rsid w:val="00393CA7"/>
    <w:pPr>
      <w:spacing w:before="240" w:after="60"/>
    </w:pPr>
    <w:rPr>
      <w:rFonts w:ascii="Times New Roman" w:hAnsi="Times New Roman"/>
      <w:b/>
      <w:sz w:val="28"/>
    </w:rPr>
  </w:style>
  <w:style w:type="character" w:customStyle="1" w:styleId="Underline">
    <w:name w:val="Underline"/>
    <w:basedOn w:val="DefaultParagraphFont"/>
    <w:qFormat/>
    <w:rsid w:val="00393CA7"/>
    <w:rPr>
      <w:u w:val="single"/>
    </w:rPr>
  </w:style>
  <w:style w:type="paragraph" w:styleId="BalloonText">
    <w:name w:val="Balloon Text"/>
    <w:basedOn w:val="Normal"/>
    <w:link w:val="BalloonTextChar"/>
    <w:rsid w:val="00393CA7"/>
    <w:rPr>
      <w:rFonts w:ascii="Tahoma" w:hAnsi="Tahoma" w:cs="Tahoma"/>
      <w:sz w:val="16"/>
      <w:szCs w:val="16"/>
    </w:rPr>
  </w:style>
  <w:style w:type="character" w:customStyle="1" w:styleId="BalloonTextChar">
    <w:name w:val="Balloon Text Char"/>
    <w:basedOn w:val="DefaultParagraphFont"/>
    <w:link w:val="BalloonText"/>
    <w:rsid w:val="00393C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C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9418</Characters>
  <Application>Microsoft Office Word</Application>
  <DocSecurity>0</DocSecurity>
  <Lines>336</Lines>
  <Paragraphs>183</Paragraphs>
  <ScaleCrop>false</ScaleCrop>
  <Company>Author-it Software Corporation Ltd.</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RGRPSH309A Implement feeding programs for racehorses under direction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2012-05-26T20:24:00Z</dcterms:created>
  <dcterms:modified xsi:type="dcterms:W3CDTF">2012-05-26T20:24:00Z</dcterms:modified>
</cp:coreProperties>
</file>