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09CA" w:rsidP="00BA09CA">
      <w:pPr>
        <w:pStyle w:val="Title"/>
      </w:pPr>
      <w:r>
        <w:fldChar w:fldCharType="begin"/>
      </w:r>
      <w:r>
        <w:instrText xml:space="preserve"> TITLE   \* MERGEFORMAT </w:instrText>
      </w:r>
      <w:r>
        <w:fldChar w:fldCharType="separate"/>
      </w:r>
      <w:r>
        <w:t>RGRPSH304A Identify factors that affect racehorse performance</w:t>
      </w:r>
      <w:r>
        <w:fldChar w:fldCharType="end"/>
      </w:r>
    </w:p>
    <w:p w:rsidR="00BA09CA" w:rsidP="00BA09CA">
      <w:pPr>
        <w:pStyle w:val="Version"/>
        <w:sectPr w:rsidSect="00856C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6C6D" w:rsidP="00856C6D">
      <w:pPr>
        <w:pStyle w:val="SuperHeading"/>
      </w:pPr>
      <w:r w:rsidRPr="00856C6D">
        <w:t>RGRPSH304A Identify factors that affect racehorse performance</w:t>
      </w:r>
    </w:p>
    <w:p w:rsidR="00000000" w:rsidRPr="00856C6D" w:rsidP="00856C6D">
      <w:pPr>
        <w:pStyle w:val="Heading1"/>
      </w:pPr>
      <w:bookmarkStart w:id="1" w:name="O_273054"/>
      <w:bookmarkEnd w:id="1"/>
      <w:r w:rsidRPr="00856C6D">
        <w:t>Modification History</w:t>
      </w:r>
    </w:p>
    <w:p w:rsidR="00000000" w:rsidRPr="00856C6D" w:rsidP="00856C6D">
      <w:pPr>
        <w:pStyle w:val="BodyText"/>
      </w:pPr>
      <w:r w:rsidRPr="00856C6D">
        <w:t>Not Applicable</w:t>
      </w:r>
    </w:p>
    <w:p w:rsidR="00000000" w:rsidRPr="00856C6D" w:rsidP="00856C6D">
      <w:pPr>
        <w:pStyle w:val="AllowPageBreak"/>
      </w:pPr>
    </w:p>
    <w:p w:rsidR="00000000" w:rsidRPr="00856C6D" w:rsidP="00856C6D">
      <w:pPr>
        <w:pStyle w:val="Heading1"/>
      </w:pPr>
      <w:bookmarkStart w:id="2" w:name="O_216869"/>
      <w:bookmarkEnd w:id="2"/>
      <w:r w:rsidRPr="00856C6D">
        <w:t>Unit Descriptor</w:t>
      </w:r>
    </w:p>
    <w:tbl>
      <w:tblPr>
        <w:tblW w:w="0" w:type="auto"/>
        <w:tblLayout w:type="fixed"/>
        <w:tblCellMar>
          <w:left w:w="62" w:type="dxa"/>
          <w:right w:w="62" w:type="dxa"/>
        </w:tblCellMar>
        <w:tblLook w:val="0000"/>
      </w:tblPr>
      <w:tblGrid>
        <w:gridCol w:w="2657"/>
        <w:gridCol w:w="5865"/>
      </w:tblGrid>
      <w:tr w:rsidTr="00BA09CA">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r w:rsidRPr="00856C6D">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856C6D" w:rsidP="00856C6D">
            <w:pPr>
              <w:pStyle w:val="BodyText"/>
            </w:pPr>
            <w:r w:rsidRPr="00856C6D">
              <w:t>This unit of competency specifies the outcomes required to work safely using independent j</w:t>
            </w:r>
            <w:r w:rsidRPr="00856C6D">
              <w:t>udgement to recognise signs of fitness in horses, identify abnormalities, recognise problems and communicate options to improve horse performance.</w:t>
            </w:r>
          </w:p>
          <w:p w:rsidR="00000000" w:rsidRPr="00856C6D" w:rsidP="00856C6D">
            <w:pPr>
              <w:pStyle w:val="BodyText"/>
            </w:pPr>
            <w:r w:rsidRPr="00856C6D">
              <w:t>To undertake this unit the candidate will be able to apply safe horse handling skills and workplace OHS stand</w:t>
            </w:r>
            <w:r w:rsidRPr="00856C6D">
              <w:t>ards. It is recommended that RGRPSH201A Handle horses be delivered in conjunction with or before this unit of competency.</w:t>
            </w:r>
          </w:p>
          <w:p w:rsidR="00000000" w:rsidRPr="00856C6D" w:rsidP="00856C6D">
            <w:pPr>
              <w:pStyle w:val="BodyText"/>
            </w:pPr>
            <w:r w:rsidRPr="00856C6D">
              <w:t>This unit of competency operates in work environments of racing stables, racecourses and public areas.</w:t>
            </w:r>
          </w:p>
          <w:p w:rsidR="00000000" w:rsidRPr="00856C6D" w:rsidP="00856C6D">
            <w:pPr>
              <w:pStyle w:val="BodyText"/>
            </w:pPr>
            <w:r w:rsidRPr="00856C6D">
              <w:t>Licensing, legislative, regulat</w:t>
            </w:r>
            <w:r w:rsidRPr="00856C6D">
              <w:t>ory or certification requirements may apply to this unit. Check with your State Principal Racing Authority for current license or registration requirements.</w:t>
            </w:r>
          </w:p>
        </w:tc>
      </w:tr>
    </w:tbl>
    <w:p w:rsidR="00BA09CA" w:rsidP="00856C6D">
      <w:pPr>
        <w:pStyle w:val="BodyText"/>
      </w:pPr>
    </w:p>
    <w:p w:rsidR="00BA09CA" w:rsidP="00856C6D">
      <w:pPr>
        <w:pStyle w:val="BodyText"/>
      </w:pPr>
    </w:p>
    <w:p w:rsidR="00000000" w:rsidRPr="00856C6D" w:rsidP="00856C6D">
      <w:pPr>
        <w:pStyle w:val="Heading1"/>
      </w:pPr>
      <w:bookmarkStart w:id="3" w:name="O_216873"/>
      <w:bookmarkEnd w:id="3"/>
      <w:r w:rsidRPr="00856C6D">
        <w:t>Application of the Unit</w:t>
      </w:r>
    </w:p>
    <w:tbl>
      <w:tblPr>
        <w:tblW w:w="0" w:type="auto"/>
        <w:tblLayout w:type="fixed"/>
        <w:tblCellMar>
          <w:left w:w="62" w:type="dxa"/>
          <w:right w:w="62" w:type="dxa"/>
        </w:tblCellMar>
        <w:tblLook w:val="0000"/>
      </w:tblPr>
      <w:tblGrid>
        <w:gridCol w:w="2745"/>
        <w:gridCol w:w="5777"/>
      </w:tblGrid>
      <w:tr w:rsidTr="00BA09CA">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r w:rsidRPr="00856C6D">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856C6D" w:rsidP="00856C6D">
            <w:pPr>
              <w:pStyle w:val="BodyText"/>
            </w:pPr>
            <w:r w:rsidRPr="00856C6D">
              <w:t>This unit of competency supports trackwork riders, senior stablehands, horse trainers, harness drivers, apprentice jockeys and others to identify the factors that affect racehorse performance.</w:t>
            </w:r>
          </w:p>
          <w:p w:rsidR="00000000" w:rsidRPr="00856C6D" w:rsidP="00856C6D">
            <w:pPr>
              <w:pStyle w:val="BodyText"/>
            </w:pPr>
            <w:r w:rsidRPr="00856C6D">
              <w:t>Competencies attained in this unit apply to the harness and tho</w:t>
            </w:r>
            <w:r w:rsidRPr="00856C6D">
              <w:t>roughbred codes of the industry. Consequently when performance criteria are applied they will relate to the harness or thoroughbred code and statements of attainment will reflect this distinction.</w:t>
            </w:r>
          </w:p>
          <w:p w:rsidR="00000000" w:rsidRPr="00856C6D" w:rsidP="00856C6D">
            <w:pPr>
              <w:pStyle w:val="BodyText"/>
            </w:pPr>
            <w:r w:rsidRPr="00856C6D">
              <w:t xml:space="preserve">This unit can be contextualised for other industries while </w:t>
            </w:r>
            <w:r w:rsidRPr="00856C6D">
              <w:t xml:space="preserve">also maintaining the integrity of the unit. </w:t>
            </w:r>
          </w:p>
        </w:tc>
      </w:tr>
    </w:tbl>
    <w:p w:rsidR="00BA09CA" w:rsidP="00856C6D">
      <w:pPr>
        <w:pStyle w:val="BodyText"/>
      </w:pPr>
    </w:p>
    <w:p w:rsidR="00BA09CA" w:rsidP="00856C6D">
      <w:pPr>
        <w:pStyle w:val="BodyText"/>
      </w:pPr>
    </w:p>
    <w:p w:rsidR="00000000" w:rsidRPr="00856C6D" w:rsidP="00856C6D">
      <w:pPr>
        <w:pStyle w:val="Heading1"/>
      </w:pPr>
      <w:bookmarkStart w:id="4" w:name="O_281314"/>
      <w:bookmarkEnd w:id="4"/>
      <w:r w:rsidRPr="00856C6D">
        <w:t>Licensing/Regulatory Information</w:t>
      </w:r>
    </w:p>
    <w:p w:rsidR="00000000" w:rsidRPr="00856C6D" w:rsidP="00856C6D">
      <w:pPr>
        <w:pStyle w:val="BodyText"/>
      </w:pPr>
      <w:r w:rsidRPr="00856C6D">
        <w:t>Refer to Unit Descriptor</w:t>
      </w:r>
    </w:p>
    <w:p w:rsidR="00000000" w:rsidRPr="00856C6D" w:rsidP="00856C6D">
      <w:pPr>
        <w:pStyle w:val="AllowPageBreak"/>
      </w:pPr>
    </w:p>
    <w:p w:rsidR="00000000" w:rsidRPr="00856C6D" w:rsidP="00856C6D">
      <w:pPr>
        <w:pStyle w:val="Heading1"/>
      </w:pPr>
      <w:bookmarkStart w:id="5" w:name="O_216871"/>
      <w:bookmarkEnd w:id="5"/>
      <w:r w:rsidRPr="00856C6D">
        <w:t>Pre-Requisites</w:t>
      </w:r>
    </w:p>
    <w:tbl>
      <w:tblPr>
        <w:tblW w:w="0" w:type="auto"/>
        <w:tblLayout w:type="fixed"/>
        <w:tblCellMar>
          <w:left w:w="62" w:type="dxa"/>
          <w:right w:w="62" w:type="dxa"/>
        </w:tblCellMar>
        <w:tblLook w:val="0000"/>
      </w:tblPr>
      <w:tblGrid>
        <w:gridCol w:w="2775"/>
        <w:gridCol w:w="1295"/>
        <w:gridCol w:w="4452"/>
      </w:tblGrid>
      <w:tr w:rsidTr="00BA09CA">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r w:rsidRPr="00856C6D">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856C6D">
            <w:pPr>
              <w:pStyle w:val="BodyText"/>
              <w:rPr>
                <w:lang w:val="en-NZ"/>
              </w:rPr>
            </w:pPr>
          </w:p>
        </w:tc>
      </w:tr>
      <w:tr w:rsidTr="00BA09CA">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p>
        </w:tc>
      </w:tr>
      <w:tr w:rsidTr="00BA09CA">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856C6D" w:rsidP="00856C6D">
            <w:pPr>
              <w:pStyle w:val="BodyText"/>
            </w:pPr>
          </w:p>
        </w:tc>
      </w:tr>
    </w:tbl>
    <w:p w:rsidR="00BA09CA" w:rsidP="00856C6D">
      <w:pPr>
        <w:pStyle w:val="BodyText"/>
      </w:pPr>
    </w:p>
    <w:p w:rsidR="00BA09CA" w:rsidP="00856C6D">
      <w:pPr>
        <w:pStyle w:val="BodyText"/>
      </w:pPr>
    </w:p>
    <w:p w:rsidR="00000000" w:rsidRPr="00856C6D" w:rsidP="00856C6D">
      <w:pPr>
        <w:pStyle w:val="Heading1"/>
      </w:pPr>
      <w:bookmarkStart w:id="6" w:name="O_216870"/>
      <w:bookmarkEnd w:id="6"/>
      <w:r w:rsidRPr="00856C6D">
        <w:t>Employability Skills Information</w:t>
      </w:r>
    </w:p>
    <w:tbl>
      <w:tblPr>
        <w:tblW w:w="0" w:type="auto"/>
        <w:tblLayout w:type="fixed"/>
        <w:tblCellMar>
          <w:left w:w="62" w:type="dxa"/>
          <w:right w:w="62" w:type="dxa"/>
        </w:tblCellMar>
        <w:tblLook w:val="0000"/>
      </w:tblPr>
      <w:tblGrid>
        <w:gridCol w:w="2802"/>
        <w:gridCol w:w="5720"/>
      </w:tblGrid>
      <w:tr w:rsidTr="00BA09C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r w:rsidRPr="00856C6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856C6D" w:rsidP="00856C6D">
            <w:pPr>
              <w:pStyle w:val="BodyText"/>
            </w:pPr>
            <w:r w:rsidRPr="00856C6D">
              <w:t>This unit contains employability skills.</w:t>
            </w:r>
          </w:p>
        </w:tc>
      </w:tr>
    </w:tbl>
    <w:p w:rsidR="00BA09CA" w:rsidP="00856C6D">
      <w:pPr>
        <w:pStyle w:val="BodyText"/>
      </w:pPr>
    </w:p>
    <w:p w:rsidR="00BA09CA" w:rsidP="00856C6D">
      <w:pPr>
        <w:pStyle w:val="BodyText"/>
      </w:pPr>
    </w:p>
    <w:p w:rsidR="00000000" w:rsidRPr="00856C6D" w:rsidP="00856C6D">
      <w:pPr>
        <w:pStyle w:val="Heading1"/>
      </w:pPr>
      <w:bookmarkStart w:id="7" w:name="O_291100"/>
      <w:bookmarkEnd w:id="7"/>
      <w:r w:rsidRPr="00856C6D">
        <w:t>Elements and Performance Criteria Pre-Content</w:t>
      </w:r>
    </w:p>
    <w:tbl>
      <w:tblPr>
        <w:tblW w:w="0" w:type="auto"/>
        <w:tblLayout w:type="fixed"/>
        <w:tblCellMar>
          <w:left w:w="62" w:type="dxa"/>
          <w:right w:w="62" w:type="dxa"/>
        </w:tblCellMar>
        <w:tblLook w:val="0000"/>
      </w:tblPr>
      <w:tblGrid>
        <w:gridCol w:w="2560"/>
        <w:gridCol w:w="5962"/>
      </w:tblGrid>
      <w:tr w:rsidTr="00BA09CA">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856C6D">
            <w:pPr>
              <w:pStyle w:val="BodyText"/>
              <w:rPr>
                <w:lang w:val="en-NZ"/>
              </w:rPr>
            </w:pPr>
            <w:r w:rsidRPr="00856C6D">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856C6D" w:rsidP="00856C6D">
            <w:pPr>
              <w:pStyle w:val="BodyText"/>
            </w:pPr>
            <w:r w:rsidRPr="00856C6D">
              <w:t>Performance criteria describe the performance needed to demons</w:t>
            </w:r>
            <w:r w:rsidRPr="00856C6D">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856C6D" w:rsidP="00856C6D">
      <w:pPr>
        <w:pStyle w:val="BodyText"/>
      </w:pPr>
    </w:p>
    <w:p w:rsidR="00000000" w:rsidRPr="00856C6D" w:rsidP="00856C6D">
      <w:pPr>
        <w:pStyle w:val="AllowPageBreak"/>
      </w:pPr>
    </w:p>
    <w:p w:rsidR="00000000" w:rsidRPr="00856C6D" w:rsidP="00856C6D">
      <w:pPr>
        <w:pStyle w:val="Heading1"/>
      </w:pPr>
      <w:bookmarkStart w:id="8" w:name="O_237768"/>
      <w:bookmarkEnd w:id="8"/>
      <w:r w:rsidRPr="00856C6D">
        <w:t>Elements and Performance Criteria</w:t>
      </w:r>
    </w:p>
    <w:tbl>
      <w:tblPr>
        <w:tblW w:w="0" w:type="auto"/>
        <w:tblLayout w:type="fixed"/>
        <w:tblCellMar>
          <w:left w:w="62" w:type="dxa"/>
          <w:right w:w="62" w:type="dxa"/>
        </w:tblCellMar>
        <w:tblLook w:val="0000"/>
      </w:tblPr>
      <w:tblGrid>
        <w:gridCol w:w="2560"/>
        <w:gridCol w:w="5962"/>
      </w:tblGrid>
      <w:tr w:rsidTr="00BA09CA">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856C6D" w:rsidP="00856C6D">
            <w:pPr>
              <w:pStyle w:val="BodyText"/>
            </w:pPr>
            <w:r w:rsidRPr="00856C6D">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856C6D">
            <w:pPr>
              <w:pStyle w:val="BodyText"/>
              <w:rPr>
                <w:lang w:val="en-NZ"/>
              </w:rPr>
            </w:pPr>
            <w:r w:rsidRPr="00856C6D">
              <w:rPr>
                <w:rStyle w:val="SpecialBold"/>
              </w:rPr>
              <w:t>PERFORMANCE CRITERIA</w:t>
            </w:r>
          </w:p>
        </w:tc>
      </w:tr>
      <w:tr w:rsidTr="00BA09CA">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r w:rsidRPr="00856C6D">
              <w:t>Understand factors that affect horse movement.</w:t>
            </w:r>
          </w:p>
        </w:tc>
        <w:tc>
          <w:tcPr>
            <w:tcW w:w="5962" w:type="dxa"/>
            <w:tcBorders>
              <w:top w:val="nil"/>
              <w:left w:val="nil"/>
              <w:bottom w:val="nil"/>
              <w:right w:val="nil"/>
            </w:tcBorders>
            <w:tcMar>
              <w:top w:w="0" w:type="dxa"/>
              <w:left w:w="62" w:type="dxa"/>
              <w:bottom w:w="0" w:type="dxa"/>
              <w:right w:w="62" w:type="dxa"/>
            </w:tcMar>
          </w:tcPr>
          <w:p w:rsidR="00000000" w:rsidRPr="00856C6D" w:rsidP="00856C6D">
            <w:pPr>
              <w:pStyle w:val="List"/>
            </w:pPr>
            <w:r w:rsidRPr="00856C6D">
              <w:t>1.</w:t>
            </w:r>
            <w:r w:rsidRPr="00856C6D">
              <w:tab/>
              <w:t xml:space="preserve">Features of racehorse </w:t>
            </w:r>
            <w:r w:rsidRPr="00856C6D">
              <w:rPr>
                <w:rStyle w:val="BoldandItalics"/>
              </w:rPr>
              <w:t>conformation</w:t>
            </w:r>
            <w:r w:rsidRPr="00856C6D">
              <w:t xml:space="preserve"> are identified. </w:t>
            </w:r>
          </w:p>
          <w:p w:rsidR="00000000" w:rsidRPr="00856C6D" w:rsidP="00856C6D">
            <w:pPr>
              <w:pStyle w:val="List"/>
            </w:pPr>
            <w:r w:rsidRPr="00856C6D">
              <w:t>2.</w:t>
            </w:r>
            <w:r w:rsidRPr="00856C6D">
              <w:tab/>
            </w:r>
            <w:r w:rsidRPr="00856C6D">
              <w:rPr>
                <w:rStyle w:val="BoldandItalics"/>
              </w:rPr>
              <w:t>Gaits</w:t>
            </w:r>
            <w:r w:rsidRPr="00856C6D">
              <w:t xml:space="preserve"> of racehorses are identified and described. </w:t>
            </w:r>
          </w:p>
          <w:p w:rsidR="00000000" w:rsidRPr="00856C6D" w:rsidP="00856C6D">
            <w:pPr>
              <w:pStyle w:val="List"/>
            </w:pPr>
            <w:r w:rsidRPr="00856C6D">
              <w:t>3.</w:t>
            </w:r>
            <w:r w:rsidRPr="00856C6D">
              <w:tab/>
              <w:t>Lameness and other abnorm</w:t>
            </w:r>
            <w:r w:rsidRPr="00856C6D">
              <w:t xml:space="preserve">alities are identified and reported. </w:t>
            </w:r>
          </w:p>
          <w:p w:rsidR="00000000" w:rsidRPr="00856C6D" w:rsidP="00856C6D">
            <w:pPr>
              <w:pStyle w:val="List"/>
            </w:pPr>
            <w:r w:rsidRPr="00856C6D">
              <w:t>4.</w:t>
            </w:r>
            <w:r w:rsidRPr="00856C6D">
              <w:tab/>
              <w:t xml:space="preserve">Reasons for use of </w:t>
            </w:r>
            <w:r w:rsidRPr="00856C6D">
              <w:rPr>
                <w:rStyle w:val="BoldandItalics"/>
              </w:rPr>
              <w:t>corrective gear</w:t>
            </w:r>
            <w:r w:rsidRPr="00856C6D">
              <w:t xml:space="preserve"> are identified and options to improve horse performance evaluated. </w:t>
            </w:r>
          </w:p>
          <w:p w:rsidR="00000000" w:rsidP="00856C6D">
            <w:pPr>
              <w:pStyle w:val="List"/>
              <w:rPr>
                <w:lang w:val="en-NZ"/>
              </w:rPr>
            </w:pPr>
            <w:r w:rsidRPr="00856C6D">
              <w:t>5.</w:t>
            </w:r>
            <w:r w:rsidRPr="00856C6D">
              <w:tab/>
              <w:t xml:space="preserve">Factors that influence speed and strength are explained. </w:t>
            </w:r>
          </w:p>
        </w:tc>
      </w:tr>
      <w:tr w:rsidTr="00BA09CA">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r w:rsidRPr="00856C6D">
              <w:t>Recognise signs of fitness in racehorses.</w:t>
            </w:r>
          </w:p>
        </w:tc>
        <w:tc>
          <w:tcPr>
            <w:tcW w:w="5962" w:type="dxa"/>
            <w:tcBorders>
              <w:top w:val="nil"/>
              <w:left w:val="nil"/>
              <w:bottom w:val="nil"/>
              <w:right w:val="nil"/>
            </w:tcBorders>
            <w:tcMar>
              <w:top w:w="0" w:type="dxa"/>
              <w:left w:w="62" w:type="dxa"/>
              <w:bottom w:w="0" w:type="dxa"/>
              <w:right w:w="62" w:type="dxa"/>
            </w:tcMar>
          </w:tcPr>
          <w:p w:rsidR="00000000" w:rsidRPr="00856C6D" w:rsidP="00856C6D">
            <w:pPr>
              <w:pStyle w:val="List"/>
            </w:pPr>
            <w:r w:rsidRPr="00856C6D">
              <w:t>6.</w:t>
            </w:r>
            <w:r w:rsidRPr="00856C6D">
              <w:tab/>
            </w:r>
            <w:r w:rsidRPr="00856C6D">
              <w:t xml:space="preserve">Behavioural and physical indicators of fitness are identified. </w:t>
            </w:r>
          </w:p>
          <w:p w:rsidR="00000000" w:rsidRPr="00856C6D" w:rsidP="00856C6D">
            <w:pPr>
              <w:pStyle w:val="List"/>
            </w:pPr>
            <w:r w:rsidRPr="00856C6D">
              <w:t>7.</w:t>
            </w:r>
            <w:r w:rsidRPr="00856C6D">
              <w:tab/>
              <w:t xml:space="preserve">Signs and symptoms of distress in working horses are recognised and reported. </w:t>
            </w:r>
          </w:p>
          <w:p w:rsidR="00000000" w:rsidRPr="00856C6D" w:rsidP="00856C6D">
            <w:pPr>
              <w:pStyle w:val="List"/>
            </w:pPr>
            <w:r w:rsidRPr="00856C6D">
              <w:t>8.</w:t>
            </w:r>
            <w:r w:rsidRPr="00856C6D">
              <w:tab/>
              <w:t xml:space="preserve">Horses' post-exercise recovery is observed and reported. </w:t>
            </w:r>
          </w:p>
        </w:tc>
      </w:tr>
    </w:tbl>
    <w:p w:rsidR="00BA09CA" w:rsidP="00856C6D">
      <w:pPr>
        <w:pStyle w:val="BodyText"/>
      </w:pPr>
    </w:p>
    <w:p w:rsidR="00BA09CA" w:rsidP="00856C6D">
      <w:pPr>
        <w:pStyle w:val="BodyText"/>
      </w:pPr>
    </w:p>
    <w:p w:rsidR="00000000" w:rsidRPr="00856C6D" w:rsidP="00856C6D">
      <w:pPr>
        <w:pStyle w:val="Heading1"/>
      </w:pPr>
      <w:bookmarkStart w:id="9" w:name="O_261559"/>
      <w:bookmarkEnd w:id="9"/>
      <w:r w:rsidRPr="00856C6D">
        <w:t>Required Skills and Knowledge</w:t>
      </w:r>
    </w:p>
    <w:tbl>
      <w:tblPr>
        <w:tblW w:w="0" w:type="auto"/>
        <w:tblLayout w:type="fixed"/>
        <w:tblCellMar>
          <w:left w:w="62" w:type="dxa"/>
          <w:right w:w="62" w:type="dxa"/>
        </w:tblCellMar>
        <w:tblLook w:val="0000"/>
      </w:tblPr>
      <w:tblGrid>
        <w:gridCol w:w="8522"/>
      </w:tblGrid>
      <w:tr w:rsidTr="00BA09C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r w:rsidRPr="00856C6D">
              <w:rPr>
                <w:rStyle w:val="SpecialBold"/>
              </w:rPr>
              <w:t>REQUIRED SKILLS AND KNOWLEDGE</w:t>
            </w:r>
          </w:p>
        </w:tc>
      </w:tr>
      <w:tr w:rsidTr="00BA09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r w:rsidRPr="00856C6D">
              <w:t>This section describes the skills and knowledge required for this unit.</w:t>
            </w:r>
          </w:p>
        </w:tc>
      </w:tr>
      <w:tr w:rsidTr="00BA09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r w:rsidRPr="00856C6D">
              <w:rPr>
                <w:rStyle w:val="SpecialBold"/>
              </w:rPr>
              <w:t>Required skills</w:t>
            </w:r>
          </w:p>
        </w:tc>
      </w:tr>
      <w:tr w:rsidTr="00BA09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56C6D" w:rsidP="00856C6D">
            <w:pPr>
              <w:pStyle w:val="ListBullet"/>
            </w:pPr>
            <w:r w:rsidRPr="00856C6D">
              <w:t>applying safe work practices when handling, and driving or riding horses</w:t>
            </w:r>
          </w:p>
          <w:p w:rsidR="00000000" w:rsidRPr="00856C6D" w:rsidP="00856C6D">
            <w:pPr>
              <w:pStyle w:val="ListBullet"/>
            </w:pPr>
            <w:r w:rsidRPr="00856C6D">
              <w:t>checking signs and symptoms of distress when handling or working horses</w:t>
            </w:r>
          </w:p>
          <w:p w:rsidR="00000000" w:rsidRPr="00856C6D" w:rsidP="00856C6D">
            <w:pPr>
              <w:pStyle w:val="ListBullet"/>
            </w:pPr>
            <w:r w:rsidRPr="00856C6D">
              <w:t>communicating with employer, supervisor, co-workers and others using assertive communication techniques to gather, interpret and relay information related to identifying factors that a</w:t>
            </w:r>
            <w:r w:rsidRPr="00856C6D">
              <w:t>ffect racehorse performance</w:t>
            </w:r>
          </w:p>
          <w:p w:rsidR="00000000" w:rsidRPr="00856C6D" w:rsidP="00856C6D">
            <w:pPr>
              <w:pStyle w:val="ListBullet"/>
            </w:pPr>
            <w:r w:rsidRPr="00856C6D">
              <w:t>completing duties in accordance with safe operating procedures and nominated time frame</w:t>
            </w:r>
          </w:p>
          <w:p w:rsidR="00000000" w:rsidRPr="00856C6D" w:rsidP="00856C6D">
            <w:pPr>
              <w:pStyle w:val="ListBullet"/>
            </w:pPr>
            <w:r w:rsidRPr="00856C6D">
              <w:t>following instructions</w:t>
            </w:r>
          </w:p>
          <w:p w:rsidR="00000000" w:rsidRPr="00856C6D" w:rsidP="00856C6D">
            <w:pPr>
              <w:pStyle w:val="ListBullet"/>
            </w:pPr>
            <w:r w:rsidRPr="00856C6D">
              <w:t>identifying behavioural or physical indicators of horse fitness</w:t>
            </w:r>
          </w:p>
          <w:p w:rsidR="00000000" w:rsidRPr="00856C6D" w:rsidP="00856C6D">
            <w:pPr>
              <w:pStyle w:val="ListBullet"/>
            </w:pPr>
            <w:r w:rsidRPr="00856C6D">
              <w:t>identifying signs and symptoms of distress in working</w:t>
            </w:r>
            <w:r w:rsidRPr="00856C6D">
              <w:t xml:space="preserve"> horses</w:t>
            </w:r>
          </w:p>
          <w:p w:rsidR="00000000" w:rsidRPr="00856C6D" w:rsidP="00856C6D">
            <w:pPr>
              <w:pStyle w:val="ListBullet"/>
            </w:pPr>
            <w:r w:rsidRPr="00856C6D">
              <w:t>identifying different items of corrective gear</w:t>
            </w:r>
          </w:p>
          <w:p w:rsidR="00000000" w:rsidRPr="00856C6D" w:rsidP="00856C6D">
            <w:pPr>
              <w:pStyle w:val="ListBullet"/>
            </w:pPr>
            <w:r w:rsidRPr="00856C6D">
              <w:t>identifying and describing normal and abnormal gaits</w:t>
            </w:r>
          </w:p>
          <w:p w:rsidR="00000000" w:rsidRPr="00856C6D" w:rsidP="00856C6D">
            <w:pPr>
              <w:pStyle w:val="ListBullet"/>
            </w:pPr>
            <w:r w:rsidRPr="00856C6D">
              <w:t>observing and reporting horses' post-exercise recovery</w:t>
            </w:r>
          </w:p>
          <w:p w:rsidR="00000000" w:rsidRPr="00856C6D" w:rsidP="00856C6D">
            <w:pPr>
              <w:pStyle w:val="ListBullet"/>
            </w:pPr>
            <w:r w:rsidRPr="00856C6D">
              <w:t>relating to people from a range of social, cultural and ethnic backgrounds and with varying p</w:t>
            </w:r>
            <w:r w:rsidRPr="00856C6D">
              <w:t>hysical and mental abilities</w:t>
            </w:r>
          </w:p>
          <w:p w:rsidR="00000000" w:rsidRPr="00856C6D" w:rsidP="00856C6D">
            <w:pPr>
              <w:pStyle w:val="ListBullet"/>
            </w:pPr>
            <w:r w:rsidRPr="00856C6D">
              <w:t>recognising factors that influence speed and strength in racehorses</w:t>
            </w:r>
          </w:p>
          <w:p w:rsidR="00000000" w:rsidRPr="00856C6D" w:rsidP="00856C6D">
            <w:pPr>
              <w:pStyle w:val="ListBullet"/>
            </w:pPr>
            <w:r w:rsidRPr="00856C6D">
              <w:t>reporting problems promptly</w:t>
            </w:r>
          </w:p>
          <w:p w:rsidR="00000000" w:rsidP="00856C6D">
            <w:pPr>
              <w:pStyle w:val="ListBullet"/>
              <w:rPr>
                <w:lang w:val="en-NZ"/>
              </w:rPr>
            </w:pPr>
            <w:r w:rsidRPr="00856C6D">
              <w:t>taking action in a safe manner should horses suffer distress when being exercised.</w:t>
            </w:r>
          </w:p>
        </w:tc>
      </w:tr>
      <w:tr w:rsidTr="00BA09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r w:rsidRPr="00856C6D">
              <w:rPr>
                <w:rStyle w:val="SpecialBold"/>
              </w:rPr>
              <w:t>Required knowledge</w:t>
            </w:r>
          </w:p>
        </w:tc>
      </w:tr>
      <w:tr w:rsidTr="00BA09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56C6D" w:rsidP="00856C6D">
            <w:pPr>
              <w:pStyle w:val="ListBullet"/>
            </w:pPr>
            <w:r w:rsidRPr="00856C6D">
              <w:t>communication procedures within stable and wider racing industry</w:t>
            </w:r>
          </w:p>
          <w:p w:rsidR="00000000" w:rsidRPr="00856C6D" w:rsidP="00856C6D">
            <w:pPr>
              <w:pStyle w:val="ListBullet"/>
            </w:pPr>
            <w:r w:rsidRPr="00856C6D">
              <w:t>common horse behaviour, social traits and vices</w:t>
            </w:r>
          </w:p>
          <w:p w:rsidR="00000000" w:rsidRPr="00856C6D" w:rsidP="00856C6D">
            <w:pPr>
              <w:pStyle w:val="ListBullet"/>
            </w:pPr>
            <w:r w:rsidRPr="00856C6D">
              <w:t>corrective gear</w:t>
            </w:r>
          </w:p>
          <w:p w:rsidR="00000000" w:rsidRPr="00856C6D" w:rsidP="00856C6D">
            <w:pPr>
              <w:pStyle w:val="ListBullet"/>
            </w:pPr>
            <w:r w:rsidRPr="00856C6D">
              <w:t>features of racehorse conformation</w:t>
            </w:r>
          </w:p>
          <w:p w:rsidR="00000000" w:rsidRPr="00856C6D" w:rsidP="00856C6D">
            <w:pPr>
              <w:pStyle w:val="ListBullet"/>
            </w:pPr>
            <w:r w:rsidRPr="00856C6D">
              <w:t>gaits of a horse</w:t>
            </w:r>
          </w:p>
          <w:p w:rsidR="00000000" w:rsidRPr="00856C6D" w:rsidP="00856C6D">
            <w:pPr>
              <w:pStyle w:val="ListBullet"/>
            </w:pPr>
            <w:r w:rsidRPr="00856C6D">
              <w:t>horse fitness indicators</w:t>
            </w:r>
          </w:p>
          <w:p w:rsidR="00000000" w:rsidRPr="00856C6D" w:rsidP="00856C6D">
            <w:pPr>
              <w:pStyle w:val="ListBullet"/>
            </w:pPr>
            <w:r w:rsidRPr="00856C6D">
              <w:t>lameness in horses</w:t>
            </w:r>
          </w:p>
          <w:p w:rsidR="00000000" w:rsidRPr="00856C6D" w:rsidP="00856C6D">
            <w:pPr>
              <w:pStyle w:val="ListBullet"/>
            </w:pPr>
            <w:r w:rsidRPr="00856C6D">
              <w:t xml:space="preserve">racing industry animal welfare </w:t>
            </w:r>
            <w:r w:rsidRPr="00856C6D">
              <w:t>requirements</w:t>
            </w:r>
          </w:p>
          <w:p w:rsidR="00000000" w:rsidRPr="00856C6D" w:rsidP="00856C6D">
            <w:pPr>
              <w:pStyle w:val="ListBullet"/>
            </w:pPr>
            <w:r w:rsidRPr="00856C6D">
              <w:t>racing industry safety requirements, including safe operating procedures</w:t>
            </w:r>
          </w:p>
          <w:p w:rsidR="00000000" w:rsidRPr="00856C6D" w:rsidP="00856C6D">
            <w:pPr>
              <w:pStyle w:val="ListBullet"/>
            </w:pPr>
            <w:r w:rsidRPr="00856C6D">
              <w:t>relevant rules of racing</w:t>
            </w:r>
          </w:p>
          <w:p w:rsidR="00000000" w:rsidRPr="00856C6D" w:rsidP="00856C6D">
            <w:pPr>
              <w:pStyle w:val="ListBullet"/>
            </w:pPr>
            <w:r w:rsidRPr="00856C6D">
              <w:t>signs and symptoms of distress in working horses.</w:t>
            </w:r>
          </w:p>
        </w:tc>
      </w:tr>
    </w:tbl>
    <w:p w:rsidR="00BA09CA" w:rsidP="00856C6D">
      <w:pPr>
        <w:pStyle w:val="BodyText"/>
      </w:pPr>
    </w:p>
    <w:p w:rsidR="00BA09CA" w:rsidP="00856C6D">
      <w:pPr>
        <w:pStyle w:val="BodyText"/>
      </w:pPr>
    </w:p>
    <w:p w:rsidR="00000000" w:rsidRPr="00856C6D" w:rsidP="00856C6D">
      <w:pPr>
        <w:pStyle w:val="AllowPageBreak"/>
      </w:pPr>
    </w:p>
    <w:p w:rsidR="00000000" w:rsidRPr="00856C6D" w:rsidP="00856C6D">
      <w:pPr>
        <w:pStyle w:val="Heading1"/>
      </w:pPr>
      <w:bookmarkStart w:id="10" w:name="O_245752"/>
      <w:bookmarkEnd w:id="10"/>
      <w:r w:rsidRPr="00856C6D">
        <w:t>Evidence Guide</w:t>
      </w:r>
    </w:p>
    <w:tbl>
      <w:tblPr>
        <w:tblW w:w="9570" w:type="dxa"/>
        <w:tblLayout w:type="fixed"/>
        <w:tblCellMar>
          <w:left w:w="62" w:type="dxa"/>
          <w:right w:w="62" w:type="dxa"/>
        </w:tblCellMar>
        <w:tblLook w:val="0000"/>
      </w:tblPr>
      <w:tblGrid>
        <w:gridCol w:w="3908"/>
        <w:gridCol w:w="5662"/>
      </w:tblGrid>
      <w:tr w:rsidTr="00BA09CA">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856C6D">
            <w:pPr>
              <w:pStyle w:val="BodyText"/>
              <w:rPr>
                <w:lang w:val="en-NZ"/>
              </w:rPr>
            </w:pPr>
            <w:r w:rsidRPr="00856C6D">
              <w:rPr>
                <w:rStyle w:val="SpecialBold"/>
              </w:rPr>
              <w:t>EVIDENCE GUIDE</w:t>
            </w:r>
          </w:p>
        </w:tc>
      </w:tr>
      <w:tr w:rsidTr="00BA09CA">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856C6D">
            <w:pPr>
              <w:pStyle w:val="BodyText"/>
              <w:rPr>
                <w:lang w:val="en-NZ"/>
              </w:rPr>
            </w:pPr>
            <w:r w:rsidRPr="00856C6D">
              <w:t>The evidence guide provides advice on assessment and must be read in conjunction with the performance criteria, required skills and knowledge, range statement and the Assessment Guidelines for the Training Package.</w:t>
            </w:r>
          </w:p>
        </w:tc>
      </w:tr>
      <w:tr w:rsidTr="00BA09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r w:rsidRPr="00856C6D">
              <w:rPr>
                <w:rStyle w:val="SpecialBold"/>
              </w:rPr>
              <w:t>Critical aspects for assessment and evi</w:t>
            </w:r>
            <w:r w:rsidRPr="00856C6D">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56C6D" w:rsidP="00856C6D">
            <w:pPr>
              <w:pStyle w:val="BodyText"/>
            </w:pPr>
            <w:r w:rsidRPr="00856C6D">
              <w:t>The evidence required to demonstrate competency in this unit must be relevant to workplace operations and satisfy all of the requirements of the performance criteria, required skills and knowledge and t</w:t>
            </w:r>
            <w:r w:rsidRPr="00856C6D">
              <w:t>he range statement of this unit and include evidence of the following:</w:t>
            </w:r>
          </w:p>
          <w:p w:rsidR="00000000" w:rsidRPr="00856C6D" w:rsidP="00856C6D">
            <w:pPr>
              <w:pStyle w:val="ListBullet"/>
            </w:pPr>
            <w:r w:rsidRPr="00856C6D">
              <w:t>knowledge of the requirements, procedures and instructions that are to apply when identifying factors that affect racehorse performance</w:t>
            </w:r>
          </w:p>
          <w:p w:rsidR="00000000" w:rsidRPr="00856C6D" w:rsidP="00856C6D">
            <w:pPr>
              <w:pStyle w:val="ListBullet"/>
            </w:pPr>
            <w:r w:rsidRPr="00856C6D">
              <w:t>implementation of procedures and timely techniqu</w:t>
            </w:r>
            <w:r w:rsidRPr="00856C6D">
              <w:t>es to safely, effectively and efficiently complete identification of factors that affect racehorse performance</w:t>
            </w:r>
          </w:p>
          <w:p w:rsidR="00000000" w:rsidRPr="00856C6D" w:rsidP="00856C6D">
            <w:pPr>
              <w:pStyle w:val="ListBullet"/>
            </w:pPr>
            <w:r w:rsidRPr="00856C6D">
              <w:t>working with others to undertake and complete tasks related to the identification of factors that affect racehorse performance that meet required outcomes.</w:t>
            </w:r>
          </w:p>
          <w:p w:rsidR="00000000" w:rsidP="00856C6D">
            <w:pPr>
              <w:pStyle w:val="BodyText"/>
              <w:rPr>
                <w:lang w:val="en-NZ"/>
              </w:rPr>
            </w:pPr>
            <w:r w:rsidRPr="00856C6D">
              <w:t>Evidence should be collected over a period of time using a range of well-educated thoroughbred horse</w:t>
            </w:r>
            <w:r w:rsidRPr="00856C6D">
              <w:t xml:space="preserve">s of different ages and sexes in racing stable and track environments. </w:t>
            </w:r>
          </w:p>
        </w:tc>
      </w:tr>
      <w:tr w:rsidTr="00BA09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r w:rsidRPr="00856C6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56C6D" w:rsidP="00856C6D">
            <w:pPr>
              <w:pStyle w:val="BodyText"/>
            </w:pPr>
            <w:r w:rsidRPr="00856C6D">
              <w:t xml:space="preserve">Competency must be assessed in a racing workplace that provides access to the required resources or simulated environment approved by </w:t>
            </w:r>
            <w:r w:rsidRPr="00856C6D">
              <w:t>the relevant State Principal Racing Authority. Assessment is to occur under standard and authorised work practices, safety requirements and environmental constraints. It is to comply with relevant regulatory requirements or Australian Standards requirement</w:t>
            </w:r>
            <w:r w:rsidRPr="00856C6D">
              <w:t>s.</w:t>
            </w:r>
          </w:p>
          <w:p w:rsidR="00000000" w:rsidRPr="00856C6D" w:rsidP="00856C6D">
            <w:pPr>
              <w:pStyle w:val="BodyText"/>
            </w:pPr>
            <w:r w:rsidRPr="00856C6D">
              <w:t>Assessment of the practical components of this unit will be by observation of relevant skills.</w:t>
            </w:r>
          </w:p>
          <w:p w:rsidR="00000000" w:rsidRPr="00856C6D" w:rsidP="00856C6D">
            <w:pPr>
              <w:pStyle w:val="BodyText"/>
            </w:pPr>
            <w:r w:rsidRPr="00856C6D">
              <w:t>The following resources must be available:</w:t>
            </w:r>
          </w:p>
          <w:p w:rsidR="00000000" w:rsidRPr="00856C6D" w:rsidP="00856C6D">
            <w:pPr>
              <w:pStyle w:val="ListBullet"/>
            </w:pPr>
            <w:r w:rsidRPr="00856C6D">
              <w:t>a variety of harness or thoroughbred horses</w:t>
            </w:r>
          </w:p>
          <w:p w:rsidR="00000000" w:rsidRPr="00856C6D" w:rsidP="00856C6D">
            <w:pPr>
              <w:pStyle w:val="ListBullet"/>
            </w:pPr>
            <w:r w:rsidRPr="00856C6D">
              <w:t>materials and equipment relevant to assessing candidate's ability to i</w:t>
            </w:r>
            <w:r w:rsidRPr="00856C6D">
              <w:t>dentify factors that affect racehorse performance</w:t>
            </w:r>
          </w:p>
          <w:p w:rsidR="00000000" w:rsidRPr="00856C6D" w:rsidP="00856C6D">
            <w:pPr>
              <w:pStyle w:val="ListBullet"/>
            </w:pPr>
            <w:r w:rsidRPr="00856C6D">
              <w:t>safe handling and driving or riding areas, such as racing stables, and training and racetracks</w:t>
            </w:r>
          </w:p>
          <w:p w:rsidR="00000000" w:rsidP="00856C6D">
            <w:pPr>
              <w:pStyle w:val="ListBullet"/>
              <w:rPr>
                <w:lang w:val="en-NZ"/>
              </w:rPr>
            </w:pPr>
            <w:r w:rsidRPr="00856C6D">
              <w:t>work instructions and related documentation.</w:t>
            </w:r>
          </w:p>
        </w:tc>
      </w:tr>
      <w:tr w:rsidTr="00BA09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r w:rsidRPr="00856C6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56C6D" w:rsidP="00856C6D">
            <w:pPr>
              <w:pStyle w:val="BodyText"/>
            </w:pPr>
            <w:r w:rsidRPr="00856C6D">
              <w:t>Assessment methods must satisfy the endorsed</w:t>
            </w:r>
            <w:r w:rsidRPr="00856C6D">
              <w:t xml:space="preserve"> Assessment Guidelines of the Racing Training Package.</w:t>
            </w:r>
          </w:p>
          <w:p w:rsidR="00000000" w:rsidRPr="00856C6D" w:rsidP="00856C6D">
            <w:pPr>
              <w:pStyle w:val="BodyText"/>
            </w:pPr>
            <w:r w:rsidRPr="00856C6D">
              <w:t>The suggested strategies for the assessment of this unit are:</w:t>
            </w:r>
          </w:p>
          <w:p w:rsidR="00000000" w:rsidRPr="00856C6D" w:rsidP="00856C6D">
            <w:pPr>
              <w:pStyle w:val="ListBullet"/>
            </w:pPr>
            <w:r w:rsidRPr="00856C6D">
              <w:t>written and/or oral assessment of candidate's required knowledge</w:t>
            </w:r>
          </w:p>
          <w:p w:rsidR="00000000" w:rsidRPr="00856C6D" w:rsidP="00856C6D">
            <w:pPr>
              <w:pStyle w:val="ListBullet"/>
            </w:pPr>
            <w:r w:rsidRPr="00856C6D">
              <w:t>observed, documented and firsthand testimonial evidence of candidate's application of practical tasks</w:t>
            </w:r>
          </w:p>
          <w:p w:rsidR="00000000" w:rsidRPr="00856C6D" w:rsidP="00856C6D">
            <w:pPr>
              <w:pStyle w:val="ListBullet"/>
            </w:pPr>
            <w:r w:rsidRPr="00856C6D">
              <w:t>simulation exercises conducted in a State Principal Racing Authority approved simulated environment.</w:t>
            </w:r>
          </w:p>
          <w:p w:rsidR="00000000" w:rsidRPr="00856C6D" w:rsidP="00856C6D">
            <w:pPr>
              <w:pStyle w:val="BodyText"/>
            </w:pPr>
            <w:r w:rsidRPr="00856C6D">
              <w:t>Evidence is required to be demonstrated over a period</w:t>
            </w:r>
            <w:r w:rsidRPr="00856C6D">
              <w:t xml:space="preserve"> of time, therefore where performance is not directly observed any evidence should be authenticated by supervisors or other appropriate persons.</w:t>
            </w:r>
          </w:p>
          <w:p w:rsidR="00000000" w:rsidRPr="00856C6D" w:rsidP="00856C6D">
            <w:pPr>
              <w:pStyle w:val="BodyText"/>
            </w:pPr>
            <w:r w:rsidRPr="00856C6D">
              <w:t>This unit may be assessed in a holistic way with other units of competency relevant to the industry sector, wor</w:t>
            </w:r>
            <w:r w:rsidRPr="00856C6D">
              <w:t>kplace and job role.</w:t>
            </w:r>
          </w:p>
          <w:p w:rsidR="00000000" w:rsidRPr="00856C6D" w:rsidP="00856C6D">
            <w:pPr>
              <w:pStyle w:val="BodyText"/>
            </w:pPr>
            <w:r w:rsidRPr="00856C6D">
              <w:t xml:space="preserve">Holistic assessment with other units relevant to the industry sector, workplace and job role is recommended, for example: </w:t>
            </w:r>
          </w:p>
          <w:p w:rsidR="00000000" w:rsidP="00856C6D">
            <w:pPr>
              <w:pStyle w:val="ListBullet"/>
              <w:rPr>
                <w:lang w:val="en-NZ"/>
              </w:rPr>
            </w:pPr>
            <w:r w:rsidRPr="00856C6D">
              <w:t>RGRCMN201A Follow OHS procedures and observe environmental work practices.</w:t>
            </w:r>
          </w:p>
        </w:tc>
      </w:tr>
      <w:tr w:rsidTr="00BA09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r w:rsidRPr="00856C6D">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856C6D" w:rsidP="00856C6D">
            <w:pPr>
              <w:pStyle w:val="BodyText"/>
            </w:pPr>
            <w:r w:rsidRPr="00856C6D">
              <w:t>Assessment methods should reflect workplace demands (e.g. literacy and numeracy demands) and the needs of particular target groups (e.g. people with disabilities, Aboriginal and Torres Strait Islander people, women, people with a language background other</w:t>
            </w:r>
            <w:r w:rsidRPr="00856C6D">
              <w:t xml:space="preserve"> than English, youth and people from low socioeconomic backgrounds). </w:t>
            </w:r>
          </w:p>
        </w:tc>
      </w:tr>
    </w:tbl>
    <w:p w:rsidR="00BA09CA" w:rsidP="00856C6D">
      <w:pPr>
        <w:pStyle w:val="BodyText"/>
      </w:pPr>
    </w:p>
    <w:p w:rsidR="00BA09CA" w:rsidP="00856C6D">
      <w:pPr>
        <w:pStyle w:val="BodyText"/>
      </w:pPr>
    </w:p>
    <w:p w:rsidR="00000000" w:rsidRPr="00856C6D" w:rsidP="00856C6D">
      <w:pPr>
        <w:pStyle w:val="Heading1"/>
      </w:pPr>
      <w:bookmarkStart w:id="11" w:name="O_253735"/>
      <w:bookmarkEnd w:id="11"/>
      <w:r w:rsidRPr="00856C6D">
        <w:t>Range Statement</w:t>
      </w:r>
    </w:p>
    <w:tbl>
      <w:tblPr>
        <w:tblW w:w="0" w:type="auto"/>
        <w:tblLayout w:type="fixed"/>
        <w:tblCellMar>
          <w:left w:w="62" w:type="dxa"/>
          <w:right w:w="62" w:type="dxa"/>
        </w:tblCellMar>
        <w:tblLook w:val="0000"/>
      </w:tblPr>
      <w:tblGrid>
        <w:gridCol w:w="3457"/>
        <w:gridCol w:w="5065"/>
      </w:tblGrid>
      <w:tr w:rsidTr="00BA09C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56C6D">
            <w:pPr>
              <w:pStyle w:val="BodyText"/>
              <w:rPr>
                <w:lang w:val="en-NZ"/>
              </w:rPr>
            </w:pPr>
            <w:r w:rsidRPr="00856C6D">
              <w:rPr>
                <w:rStyle w:val="SpecialBold"/>
              </w:rPr>
              <w:t>RANGE STATEMENT</w:t>
            </w:r>
          </w:p>
        </w:tc>
      </w:tr>
      <w:tr w:rsidTr="00BA09C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856C6D" w:rsidP="00856C6D">
            <w:pPr>
              <w:pStyle w:val="BodyText"/>
            </w:pPr>
            <w:r w:rsidRPr="00856C6D">
              <w:t xml:space="preserve">The range statement relates to the unit of competency as a whole. It allows for different work environments and situations that may affect performance. Bold italicised wording in the performance criteria is detailed below. </w:t>
            </w:r>
          </w:p>
          <w:p w:rsidR="00000000" w:rsidRPr="00856C6D" w:rsidP="00856C6D">
            <w:pPr>
              <w:pStyle w:val="BodyText"/>
            </w:pPr>
          </w:p>
          <w:p w:rsidR="00000000" w:rsidP="00856C6D">
            <w:pPr>
              <w:pStyle w:val="BodyText"/>
              <w:rPr>
                <w:lang w:val="en-NZ"/>
              </w:rPr>
            </w:pPr>
            <w:r w:rsidRPr="00856C6D">
              <w:t>The range statement provides de</w:t>
            </w:r>
            <w:r w:rsidRPr="00856C6D">
              <w:t>tails of how this competency can be used in the workplaces of the racing industry to identify factors that affect racehorse performance. Workplaces include harness and thoroughbred stables and racecourses, training tracks and public areas.</w:t>
            </w:r>
          </w:p>
        </w:tc>
      </w:tr>
      <w:tr w:rsidTr="00BA09CA">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r w:rsidRPr="00856C6D">
              <w:t>Features of ra</w:t>
            </w:r>
            <w:r w:rsidRPr="00856C6D">
              <w:t xml:space="preserve">cehorse </w:t>
            </w:r>
            <w:r w:rsidRPr="00856C6D">
              <w:rPr>
                <w:rStyle w:val="BoldandItalics"/>
              </w:rPr>
              <w:t>conformation</w:t>
            </w:r>
            <w:r w:rsidRPr="00856C6D">
              <w:t xml:space="preserve"> may include: </w:t>
            </w:r>
          </w:p>
        </w:tc>
        <w:tc>
          <w:tcPr>
            <w:tcW w:w="5065" w:type="dxa"/>
            <w:tcBorders>
              <w:top w:val="nil"/>
              <w:left w:val="nil"/>
              <w:bottom w:val="nil"/>
              <w:right w:val="nil"/>
            </w:tcBorders>
            <w:tcMar>
              <w:top w:w="0" w:type="dxa"/>
              <w:left w:w="62" w:type="dxa"/>
              <w:bottom w:w="0" w:type="dxa"/>
              <w:right w:w="62" w:type="dxa"/>
            </w:tcMar>
          </w:tcPr>
          <w:p w:rsidR="00000000" w:rsidRPr="00856C6D" w:rsidP="00856C6D">
            <w:pPr>
              <w:pStyle w:val="ListBullet"/>
            </w:pPr>
            <w:r w:rsidRPr="00856C6D">
              <w:t>balance and proportion</w:t>
            </w:r>
          </w:p>
          <w:p w:rsidR="00000000" w:rsidRPr="00856C6D" w:rsidP="00856C6D">
            <w:pPr>
              <w:pStyle w:val="ListBullet"/>
            </w:pPr>
            <w:r w:rsidRPr="00856C6D">
              <w:t>body type</w:t>
            </w:r>
          </w:p>
          <w:p w:rsidR="00000000" w:rsidRPr="00856C6D" w:rsidP="00856C6D">
            <w:pPr>
              <w:pStyle w:val="ListBullet"/>
            </w:pPr>
            <w:r w:rsidRPr="00856C6D">
              <w:t>front leg features that may impact on performance</w:t>
            </w:r>
          </w:p>
          <w:p w:rsidR="00000000" w:rsidRPr="00856C6D" w:rsidP="00856C6D">
            <w:pPr>
              <w:pStyle w:val="ListBullet"/>
            </w:pPr>
            <w:r w:rsidRPr="00856C6D">
              <w:t>hind leg features that may impact on performance</w:t>
            </w:r>
          </w:p>
          <w:p w:rsidR="00000000" w:rsidP="00856C6D">
            <w:pPr>
              <w:pStyle w:val="ListBullet"/>
              <w:rPr>
                <w:lang w:val="en-NZ"/>
              </w:rPr>
            </w:pPr>
            <w:r w:rsidRPr="00856C6D">
              <w:t>shoulder and pastern angle.</w:t>
            </w:r>
          </w:p>
        </w:tc>
      </w:tr>
      <w:tr w:rsidTr="00BA09CA">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r w:rsidRPr="00856C6D">
              <w:rPr>
                <w:rStyle w:val="BoldandItalics"/>
              </w:rPr>
              <w:t>Gaits</w:t>
            </w:r>
            <w:r w:rsidRPr="00856C6D">
              <w:t xml:space="preserve"> of racehorse may include: </w:t>
            </w:r>
          </w:p>
        </w:tc>
        <w:tc>
          <w:tcPr>
            <w:tcW w:w="5065" w:type="dxa"/>
            <w:tcBorders>
              <w:top w:val="nil"/>
              <w:left w:val="nil"/>
              <w:bottom w:val="nil"/>
              <w:right w:val="nil"/>
            </w:tcBorders>
            <w:tcMar>
              <w:top w:w="0" w:type="dxa"/>
              <w:left w:w="62" w:type="dxa"/>
              <w:bottom w:w="0" w:type="dxa"/>
              <w:right w:w="62" w:type="dxa"/>
            </w:tcMar>
          </w:tcPr>
          <w:p w:rsidR="00000000" w:rsidRPr="00856C6D" w:rsidP="00856C6D">
            <w:pPr>
              <w:pStyle w:val="ListBullet"/>
            </w:pPr>
            <w:r w:rsidRPr="00856C6D">
              <w:t>abnormal gait:</w:t>
            </w:r>
          </w:p>
          <w:p w:rsidR="00000000" w:rsidRPr="00856C6D" w:rsidP="00856C6D">
            <w:pPr>
              <w:pStyle w:val="ListBullet2"/>
            </w:pPr>
            <w:r w:rsidRPr="00856C6D">
              <w:t>brushing</w:t>
            </w:r>
          </w:p>
          <w:p w:rsidR="00000000" w:rsidRPr="00856C6D" w:rsidP="00856C6D">
            <w:pPr>
              <w:pStyle w:val="ListBullet2"/>
            </w:pPr>
            <w:r w:rsidRPr="00856C6D">
              <w:t>cross firing</w:t>
            </w:r>
          </w:p>
          <w:p w:rsidR="00000000" w:rsidRPr="00856C6D" w:rsidP="00856C6D">
            <w:pPr>
              <w:pStyle w:val="ListBullet2"/>
            </w:pPr>
            <w:r w:rsidRPr="00856C6D">
              <w:t>forging</w:t>
            </w:r>
          </w:p>
          <w:p w:rsidR="00000000" w:rsidRPr="00856C6D" w:rsidP="00856C6D">
            <w:pPr>
              <w:pStyle w:val="ListBullet2"/>
            </w:pPr>
            <w:r w:rsidRPr="00856C6D">
              <w:t>getting down on bumpers</w:t>
            </w:r>
          </w:p>
          <w:p w:rsidR="00000000" w:rsidRPr="00856C6D" w:rsidP="00856C6D">
            <w:pPr>
              <w:pStyle w:val="ListBullet2"/>
            </w:pPr>
            <w:r w:rsidRPr="00856C6D">
              <w:t>over reaching</w:t>
            </w:r>
          </w:p>
          <w:p w:rsidR="00000000" w:rsidRPr="00856C6D" w:rsidP="00856C6D">
            <w:pPr>
              <w:pStyle w:val="ListBullet2"/>
            </w:pPr>
            <w:r w:rsidRPr="00856C6D">
              <w:t>plaiting</w:t>
            </w:r>
          </w:p>
          <w:p w:rsidR="00000000" w:rsidRPr="00856C6D" w:rsidP="00856C6D">
            <w:pPr>
              <w:pStyle w:val="ListBullet2"/>
            </w:pPr>
            <w:r w:rsidRPr="00856C6D">
              <w:t>speedy cutting</w:t>
            </w:r>
          </w:p>
          <w:p w:rsidR="00000000" w:rsidRPr="00856C6D" w:rsidP="00856C6D">
            <w:pPr>
              <w:pStyle w:val="ListBullet2"/>
            </w:pPr>
            <w:r w:rsidRPr="00856C6D">
              <w:t>stumbling</w:t>
            </w:r>
          </w:p>
          <w:p w:rsidR="00000000" w:rsidRPr="00856C6D" w:rsidP="00856C6D">
            <w:pPr>
              <w:pStyle w:val="ListBullet2"/>
            </w:pPr>
            <w:r w:rsidRPr="00856C6D">
              <w:t>winging</w:t>
            </w:r>
          </w:p>
          <w:p w:rsidR="00000000" w:rsidRPr="00856C6D" w:rsidP="00856C6D">
            <w:pPr>
              <w:pStyle w:val="ListBullet"/>
            </w:pPr>
            <w:r w:rsidRPr="00856C6D">
              <w:t>footfalls at each gait</w:t>
            </w:r>
          </w:p>
          <w:p w:rsidR="00000000" w:rsidRPr="00856C6D" w:rsidP="00856C6D">
            <w:pPr>
              <w:pStyle w:val="ListBullet"/>
            </w:pPr>
            <w:r w:rsidRPr="00856C6D">
              <w:t>normal gait:</w:t>
            </w:r>
          </w:p>
          <w:p w:rsidR="00000000" w:rsidRPr="00856C6D" w:rsidP="00856C6D">
            <w:pPr>
              <w:pStyle w:val="ListBullet2"/>
            </w:pPr>
            <w:r w:rsidRPr="00856C6D">
              <w:t>walking or trotting on loose rein towards, past or away from observer</w:t>
            </w:r>
          </w:p>
          <w:p w:rsidR="00000000" w:rsidP="00856C6D">
            <w:pPr>
              <w:pStyle w:val="ListBullet2"/>
              <w:rPr>
                <w:lang w:val="en-NZ"/>
              </w:rPr>
            </w:pPr>
            <w:r w:rsidRPr="00856C6D">
              <w:t>cantering and galloping action.</w:t>
            </w:r>
          </w:p>
        </w:tc>
      </w:tr>
      <w:tr w:rsidTr="00BA09CA">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r w:rsidRPr="00856C6D">
              <w:rPr>
                <w:rStyle w:val="BoldandItalics"/>
              </w:rPr>
              <w:t>Lameness and other abnormalities</w:t>
            </w:r>
            <w:r w:rsidRPr="00856C6D">
              <w:t xml:space="preserve"> will include: </w:t>
            </w:r>
          </w:p>
        </w:tc>
        <w:tc>
          <w:tcPr>
            <w:tcW w:w="5065" w:type="dxa"/>
            <w:tcBorders>
              <w:top w:val="nil"/>
              <w:left w:val="nil"/>
              <w:bottom w:val="nil"/>
              <w:right w:val="nil"/>
            </w:tcBorders>
            <w:tcMar>
              <w:top w:w="0" w:type="dxa"/>
              <w:left w:w="62" w:type="dxa"/>
              <w:bottom w:w="0" w:type="dxa"/>
              <w:right w:w="62" w:type="dxa"/>
            </w:tcMar>
          </w:tcPr>
          <w:p w:rsidR="00000000" w:rsidRPr="00856C6D" w:rsidP="00856C6D">
            <w:pPr>
              <w:pStyle w:val="ListBullet"/>
            </w:pPr>
            <w:r w:rsidRPr="00856C6D">
              <w:t>bone chips</w:t>
            </w:r>
          </w:p>
          <w:p w:rsidR="00000000" w:rsidRPr="00856C6D" w:rsidP="00856C6D">
            <w:pPr>
              <w:pStyle w:val="ListBullet"/>
            </w:pPr>
            <w:r w:rsidRPr="00856C6D">
              <w:t>bone spavin</w:t>
            </w:r>
          </w:p>
          <w:p w:rsidR="00000000" w:rsidRPr="00856C6D" w:rsidP="00856C6D">
            <w:pPr>
              <w:pStyle w:val="ListBullet"/>
            </w:pPr>
            <w:r w:rsidRPr="00856C6D">
              <w:t>bowed tendon</w:t>
            </w:r>
          </w:p>
          <w:p w:rsidR="00000000" w:rsidRPr="00856C6D" w:rsidP="00856C6D">
            <w:pPr>
              <w:pStyle w:val="ListBullet"/>
            </w:pPr>
            <w:r w:rsidRPr="00856C6D">
              <w:t>heat or swelling in limbs</w:t>
            </w:r>
          </w:p>
          <w:p w:rsidR="00000000" w:rsidRPr="00856C6D" w:rsidP="00856C6D">
            <w:pPr>
              <w:pStyle w:val="ListBullet"/>
            </w:pPr>
            <w:r w:rsidRPr="00856C6D">
              <w:t>muscle strain or sprain</w:t>
            </w:r>
          </w:p>
          <w:p w:rsidR="00000000" w:rsidRPr="00856C6D" w:rsidP="00856C6D">
            <w:pPr>
              <w:pStyle w:val="ListBullet"/>
            </w:pPr>
            <w:r w:rsidRPr="00856C6D">
              <w:t>navicular disease</w:t>
            </w:r>
          </w:p>
          <w:p w:rsidR="00000000" w:rsidRPr="00856C6D" w:rsidP="00856C6D">
            <w:pPr>
              <w:pStyle w:val="ListBullet"/>
            </w:pPr>
            <w:r w:rsidRPr="00856C6D">
              <w:t>pelvic, back and neck injuries</w:t>
            </w:r>
          </w:p>
          <w:p w:rsidR="00000000" w:rsidRPr="00856C6D" w:rsidP="00856C6D">
            <w:pPr>
              <w:pStyle w:val="ListBullet"/>
            </w:pPr>
            <w:r w:rsidRPr="00856C6D">
              <w:t>sesamoiditis</w:t>
            </w:r>
          </w:p>
          <w:p w:rsidR="00000000" w:rsidRPr="00856C6D" w:rsidP="00856C6D">
            <w:pPr>
              <w:pStyle w:val="ListBullet"/>
            </w:pPr>
            <w:r w:rsidRPr="00856C6D">
              <w:t>shin soreness</w:t>
            </w:r>
          </w:p>
          <w:p w:rsidR="00000000" w:rsidRPr="00856C6D" w:rsidP="00856C6D">
            <w:pPr>
              <w:pStyle w:val="ListBullet"/>
            </w:pPr>
            <w:r w:rsidRPr="00856C6D">
              <w:t>splints</w:t>
            </w:r>
          </w:p>
          <w:p w:rsidR="00000000" w:rsidRPr="00856C6D" w:rsidP="00856C6D">
            <w:pPr>
              <w:pStyle w:val="ListBullet"/>
            </w:pPr>
            <w:r w:rsidRPr="00856C6D">
              <w:t>stifle joint lameness</w:t>
            </w:r>
          </w:p>
          <w:p w:rsidR="00000000" w:rsidRPr="00856C6D" w:rsidP="00856C6D">
            <w:pPr>
              <w:pStyle w:val="ListBullet"/>
            </w:pPr>
            <w:r w:rsidRPr="00856C6D">
              <w:t>suspensory liga</w:t>
            </w:r>
            <w:r w:rsidRPr="00856C6D">
              <w:t>ment injury</w:t>
            </w:r>
          </w:p>
          <w:p w:rsidR="00000000" w:rsidP="00856C6D">
            <w:pPr>
              <w:pStyle w:val="ListBullet"/>
              <w:rPr>
                <w:lang w:val="en-NZ"/>
              </w:rPr>
            </w:pPr>
            <w:r w:rsidRPr="00856C6D">
              <w:t>tendonitis.</w:t>
            </w:r>
          </w:p>
        </w:tc>
      </w:tr>
      <w:tr w:rsidTr="00BA09CA">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r w:rsidRPr="00856C6D">
              <w:rPr>
                <w:rStyle w:val="BoldandItalics"/>
              </w:rPr>
              <w:t>Corrective gear</w:t>
            </w:r>
            <w:r w:rsidRPr="00856C6D">
              <w:t xml:space="preserve"> may include: </w:t>
            </w:r>
          </w:p>
        </w:tc>
        <w:tc>
          <w:tcPr>
            <w:tcW w:w="5065" w:type="dxa"/>
            <w:tcBorders>
              <w:top w:val="nil"/>
              <w:left w:val="nil"/>
              <w:bottom w:val="nil"/>
              <w:right w:val="nil"/>
            </w:tcBorders>
            <w:tcMar>
              <w:top w:w="0" w:type="dxa"/>
              <w:left w:w="62" w:type="dxa"/>
              <w:bottom w:w="0" w:type="dxa"/>
              <w:right w:w="62" w:type="dxa"/>
            </w:tcMar>
          </w:tcPr>
          <w:p w:rsidR="00000000" w:rsidRPr="00856C6D" w:rsidP="00856C6D">
            <w:pPr>
              <w:pStyle w:val="ListBullet"/>
            </w:pPr>
            <w:r w:rsidRPr="00856C6D">
              <w:t>approved gear, including:</w:t>
            </w:r>
          </w:p>
          <w:p w:rsidR="00000000" w:rsidRPr="00856C6D" w:rsidP="00856C6D">
            <w:pPr>
              <w:pStyle w:val="ListBullet2"/>
            </w:pPr>
            <w:r w:rsidRPr="00856C6D">
              <w:t>bits</w:t>
            </w:r>
          </w:p>
          <w:p w:rsidR="00000000" w:rsidRPr="00856C6D" w:rsidP="00856C6D">
            <w:pPr>
              <w:pStyle w:val="ListBullet2"/>
            </w:pPr>
            <w:r w:rsidRPr="00856C6D">
              <w:t>blinkers</w:t>
            </w:r>
          </w:p>
          <w:p w:rsidR="00000000" w:rsidRPr="00856C6D" w:rsidP="00856C6D">
            <w:pPr>
              <w:pStyle w:val="ListBullet2"/>
            </w:pPr>
            <w:r w:rsidRPr="00856C6D">
              <w:t>boots</w:t>
            </w:r>
          </w:p>
          <w:p w:rsidR="00000000" w:rsidRPr="00856C6D" w:rsidP="00856C6D">
            <w:pPr>
              <w:pStyle w:val="ListBullet2"/>
            </w:pPr>
            <w:r w:rsidRPr="00856C6D">
              <w:t>head checks</w:t>
            </w:r>
          </w:p>
          <w:p w:rsidR="00000000" w:rsidRPr="00856C6D" w:rsidP="00856C6D">
            <w:pPr>
              <w:pStyle w:val="ListBullet2"/>
            </w:pPr>
            <w:r w:rsidRPr="00856C6D">
              <w:t>hopples</w:t>
            </w:r>
          </w:p>
          <w:p w:rsidR="00000000" w:rsidRPr="00856C6D" w:rsidP="00856C6D">
            <w:pPr>
              <w:pStyle w:val="ListBullet2"/>
            </w:pPr>
            <w:r w:rsidRPr="00856C6D">
              <w:t>lugging poles</w:t>
            </w:r>
          </w:p>
          <w:p w:rsidR="00000000" w:rsidRPr="00856C6D" w:rsidP="00856C6D">
            <w:pPr>
              <w:pStyle w:val="ListBullet2"/>
            </w:pPr>
            <w:r w:rsidRPr="00856C6D">
              <w:t>nosebands</w:t>
            </w:r>
          </w:p>
          <w:p w:rsidR="00000000" w:rsidRPr="00856C6D" w:rsidP="00856C6D">
            <w:pPr>
              <w:pStyle w:val="ListBullet2"/>
            </w:pPr>
            <w:r w:rsidRPr="00856C6D">
              <w:t>rings</w:t>
            </w:r>
          </w:p>
          <w:p w:rsidR="00000000" w:rsidRPr="00856C6D" w:rsidP="00856C6D">
            <w:pPr>
              <w:pStyle w:val="ListBullet2"/>
            </w:pPr>
            <w:r w:rsidRPr="00856C6D">
              <w:t>shadow rolls</w:t>
            </w:r>
          </w:p>
          <w:p w:rsidR="00000000" w:rsidRPr="00856C6D" w:rsidP="00856C6D">
            <w:pPr>
              <w:pStyle w:val="ListBullet2"/>
            </w:pPr>
            <w:r w:rsidRPr="00856C6D">
              <w:t>shoeing techniques</w:t>
            </w:r>
          </w:p>
          <w:p w:rsidR="00000000" w:rsidRPr="00856C6D" w:rsidP="00856C6D">
            <w:pPr>
              <w:pStyle w:val="ListBullet2"/>
            </w:pPr>
            <w:r w:rsidRPr="00856C6D">
              <w:t>tongue ties</w:t>
            </w:r>
          </w:p>
          <w:p w:rsidR="00000000" w:rsidP="00856C6D">
            <w:pPr>
              <w:pStyle w:val="ListBullet2"/>
              <w:rPr>
                <w:lang w:val="en-NZ"/>
              </w:rPr>
            </w:pPr>
            <w:r w:rsidRPr="00856C6D">
              <w:t>winkers.</w:t>
            </w:r>
          </w:p>
        </w:tc>
      </w:tr>
      <w:tr w:rsidTr="00BA09CA">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r w:rsidRPr="00856C6D">
              <w:rPr>
                <w:rStyle w:val="BoldandItalics"/>
              </w:rPr>
              <w:t>Factors that influence speed and strength</w:t>
            </w:r>
            <w:r w:rsidRPr="00856C6D">
              <w:t xml:space="preserve"> may include: </w:t>
            </w:r>
          </w:p>
        </w:tc>
        <w:tc>
          <w:tcPr>
            <w:tcW w:w="5065" w:type="dxa"/>
            <w:tcBorders>
              <w:top w:val="nil"/>
              <w:left w:val="nil"/>
              <w:bottom w:val="nil"/>
              <w:right w:val="nil"/>
            </w:tcBorders>
            <w:tcMar>
              <w:top w:w="0" w:type="dxa"/>
              <w:left w:w="62" w:type="dxa"/>
              <w:bottom w:w="0" w:type="dxa"/>
              <w:right w:w="62" w:type="dxa"/>
            </w:tcMar>
          </w:tcPr>
          <w:p w:rsidR="00000000" w:rsidRPr="00856C6D" w:rsidP="00856C6D">
            <w:pPr>
              <w:pStyle w:val="ListBullet"/>
            </w:pPr>
            <w:r w:rsidRPr="00856C6D">
              <w:t>basic structure and function of muscle</w:t>
            </w:r>
          </w:p>
          <w:p w:rsidR="00000000" w:rsidRPr="00856C6D" w:rsidP="00856C6D">
            <w:pPr>
              <w:pStyle w:val="ListBullet"/>
            </w:pPr>
            <w:r w:rsidRPr="00856C6D">
              <w:t>body type, for example:</w:t>
            </w:r>
          </w:p>
          <w:p w:rsidR="00000000" w:rsidRPr="00856C6D" w:rsidP="00856C6D">
            <w:pPr>
              <w:pStyle w:val="ListBullet2"/>
            </w:pPr>
            <w:r w:rsidRPr="00856C6D">
              <w:t>fast twitch or slow twitch muscle fibre proportions</w:t>
            </w:r>
          </w:p>
          <w:p w:rsidR="00000000" w:rsidRPr="00856C6D" w:rsidP="00856C6D">
            <w:pPr>
              <w:pStyle w:val="ListBullet2"/>
            </w:pPr>
            <w:r w:rsidRPr="00856C6D">
              <w:t>sprinter</w:t>
            </w:r>
          </w:p>
          <w:p w:rsidR="00000000" w:rsidRPr="00856C6D" w:rsidP="00856C6D">
            <w:pPr>
              <w:pStyle w:val="ListBullet2"/>
            </w:pPr>
            <w:r w:rsidRPr="00856C6D">
              <w:t>stayer</w:t>
            </w:r>
          </w:p>
          <w:p w:rsidR="00000000" w:rsidRPr="00856C6D" w:rsidP="00856C6D">
            <w:pPr>
              <w:pStyle w:val="ListBullet"/>
            </w:pPr>
            <w:r w:rsidRPr="00856C6D">
              <w:t>climatic conditions</w:t>
            </w:r>
          </w:p>
          <w:p w:rsidR="00000000" w:rsidRPr="00856C6D" w:rsidP="00856C6D">
            <w:pPr>
              <w:pStyle w:val="ListBullet"/>
            </w:pPr>
            <w:r w:rsidRPr="00856C6D">
              <w:t>hydration status</w:t>
            </w:r>
          </w:p>
          <w:p w:rsidR="00000000" w:rsidRPr="00856C6D" w:rsidP="00856C6D">
            <w:pPr>
              <w:pStyle w:val="ListBullet"/>
            </w:pPr>
            <w:r w:rsidRPr="00856C6D">
              <w:t>individual horse's action</w:t>
            </w:r>
          </w:p>
          <w:p w:rsidR="00000000" w:rsidRPr="00856C6D" w:rsidP="00856C6D">
            <w:pPr>
              <w:pStyle w:val="ListBullet"/>
            </w:pPr>
            <w:r w:rsidRPr="00856C6D">
              <w:t>overheating</w:t>
            </w:r>
          </w:p>
          <w:p w:rsidR="00000000" w:rsidRPr="00856C6D" w:rsidP="00856C6D">
            <w:pPr>
              <w:pStyle w:val="ListBullet"/>
            </w:pPr>
            <w:r w:rsidRPr="00856C6D">
              <w:t>track conditions and surface</w:t>
            </w:r>
          </w:p>
          <w:p w:rsidR="00000000" w:rsidRPr="00856C6D" w:rsidP="00856C6D">
            <w:pPr>
              <w:pStyle w:val="ListBullet"/>
            </w:pPr>
            <w:r w:rsidRPr="00856C6D">
              <w:t>training programs</w:t>
            </w:r>
          </w:p>
          <w:p w:rsidR="00000000" w:rsidRPr="00856C6D" w:rsidP="00856C6D">
            <w:pPr>
              <w:pStyle w:val="ListBullet"/>
            </w:pPr>
            <w:r w:rsidRPr="00856C6D">
              <w:t>turns or jumping from barriers</w:t>
            </w:r>
          </w:p>
          <w:p w:rsidR="00000000" w:rsidP="00856C6D">
            <w:pPr>
              <w:pStyle w:val="ListBullet"/>
              <w:rPr>
                <w:lang w:val="en-NZ"/>
              </w:rPr>
            </w:pPr>
            <w:r w:rsidRPr="00856C6D">
              <w:t>warm up and cool down.</w:t>
            </w:r>
          </w:p>
        </w:tc>
      </w:tr>
      <w:tr w:rsidTr="00BA09CA">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r w:rsidRPr="00856C6D">
              <w:rPr>
                <w:rStyle w:val="BoldandItalics"/>
              </w:rPr>
              <w:t>Behavioural and physical indicators of fitness</w:t>
            </w:r>
            <w:r w:rsidRPr="00856C6D">
              <w:t xml:space="preserve"> will include: </w:t>
            </w:r>
          </w:p>
        </w:tc>
        <w:tc>
          <w:tcPr>
            <w:tcW w:w="5065" w:type="dxa"/>
            <w:tcBorders>
              <w:top w:val="nil"/>
              <w:left w:val="nil"/>
              <w:bottom w:val="nil"/>
              <w:right w:val="nil"/>
            </w:tcBorders>
            <w:tcMar>
              <w:top w:w="0" w:type="dxa"/>
              <w:left w:w="62" w:type="dxa"/>
              <w:bottom w:w="0" w:type="dxa"/>
              <w:right w:w="62" w:type="dxa"/>
            </w:tcMar>
          </w:tcPr>
          <w:p w:rsidR="00000000" w:rsidRPr="00856C6D" w:rsidP="00856C6D">
            <w:pPr>
              <w:pStyle w:val="ListBullet"/>
            </w:pPr>
            <w:r w:rsidRPr="00856C6D">
              <w:t>behavioural:</w:t>
            </w:r>
          </w:p>
          <w:p w:rsidR="00000000" w:rsidRPr="00856C6D" w:rsidP="00856C6D">
            <w:pPr>
              <w:pStyle w:val="ListBullet2"/>
            </w:pPr>
            <w:r w:rsidRPr="00856C6D">
              <w:t>alert manner</w:t>
            </w:r>
          </w:p>
          <w:p w:rsidR="00000000" w:rsidRPr="00856C6D" w:rsidP="00856C6D">
            <w:pPr>
              <w:pStyle w:val="ListBullet2"/>
            </w:pPr>
            <w:r w:rsidRPr="00856C6D">
              <w:t>good appetite</w:t>
            </w:r>
          </w:p>
          <w:p w:rsidR="00000000" w:rsidRPr="00856C6D" w:rsidP="00856C6D">
            <w:pPr>
              <w:pStyle w:val="ListBullet2"/>
            </w:pPr>
            <w:r w:rsidRPr="00856C6D">
              <w:t>keen to work</w:t>
            </w:r>
          </w:p>
          <w:p w:rsidR="00000000" w:rsidRPr="00856C6D" w:rsidP="00856C6D">
            <w:pPr>
              <w:pStyle w:val="ListBullet"/>
            </w:pPr>
            <w:r w:rsidRPr="00856C6D">
              <w:t>physical:</w:t>
            </w:r>
          </w:p>
          <w:p w:rsidR="00000000" w:rsidRPr="00856C6D" w:rsidP="00856C6D">
            <w:pPr>
              <w:pStyle w:val="ListBullet2"/>
            </w:pPr>
            <w:r w:rsidRPr="00856C6D">
              <w:t>bright eye</w:t>
            </w:r>
          </w:p>
          <w:p w:rsidR="00000000" w:rsidRPr="00856C6D" w:rsidP="00856C6D">
            <w:pPr>
              <w:pStyle w:val="ListBullet2"/>
            </w:pPr>
            <w:r w:rsidRPr="00856C6D">
              <w:t>good exercise recovery</w:t>
            </w:r>
          </w:p>
          <w:p w:rsidR="00000000" w:rsidRPr="00856C6D" w:rsidP="00856C6D">
            <w:pPr>
              <w:pStyle w:val="ListBullet2"/>
            </w:pPr>
            <w:r w:rsidRPr="00856C6D">
              <w:t>less or clearer sweat</w:t>
            </w:r>
          </w:p>
          <w:p w:rsidR="00000000" w:rsidRPr="00856C6D" w:rsidP="00856C6D">
            <w:pPr>
              <w:pStyle w:val="ListBullet2"/>
            </w:pPr>
            <w:r w:rsidRPr="00856C6D">
              <w:t>muscle development</w:t>
            </w:r>
          </w:p>
          <w:p w:rsidR="00000000" w:rsidRPr="00856C6D" w:rsidP="00856C6D">
            <w:pPr>
              <w:pStyle w:val="ListBullet2"/>
            </w:pPr>
            <w:r w:rsidRPr="00856C6D">
              <w:t>rib and hindquarters well-defined</w:t>
            </w:r>
          </w:p>
          <w:p w:rsidR="00000000" w:rsidRPr="00856C6D" w:rsidP="00856C6D">
            <w:pPr>
              <w:pStyle w:val="ListBullet2"/>
            </w:pPr>
            <w:r w:rsidRPr="00856C6D">
              <w:t>shoulders and hindquarters more bulky (sprinters)</w:t>
            </w:r>
          </w:p>
          <w:p w:rsidR="00000000" w:rsidRPr="00856C6D" w:rsidP="00856C6D">
            <w:pPr>
              <w:pStyle w:val="ListBullet2"/>
            </w:pPr>
            <w:r w:rsidRPr="00856C6D">
              <w:t>shiny coat</w:t>
            </w:r>
          </w:p>
          <w:p w:rsidR="00000000" w:rsidRPr="00856C6D" w:rsidP="00856C6D">
            <w:pPr>
              <w:pStyle w:val="ListBullet2"/>
            </w:pPr>
            <w:r w:rsidRPr="00856C6D">
              <w:t>sound action:</w:t>
            </w:r>
          </w:p>
          <w:p w:rsidR="00000000" w:rsidRPr="00856C6D" w:rsidP="00856C6D">
            <w:pPr>
              <w:pStyle w:val="ListBullet3"/>
            </w:pPr>
            <w:r w:rsidRPr="00856C6D">
              <w:t>noise of uneven footfall (lameness)</w:t>
            </w:r>
          </w:p>
          <w:p w:rsidR="00000000" w:rsidRPr="00856C6D" w:rsidP="00856C6D">
            <w:pPr>
              <w:pStyle w:val="ListBullet3"/>
            </w:pPr>
            <w:r w:rsidRPr="00856C6D">
              <w:t>vision of sound action</w:t>
            </w:r>
          </w:p>
          <w:p w:rsidR="00000000" w:rsidP="00856C6D">
            <w:pPr>
              <w:pStyle w:val="ListBullet3"/>
              <w:rPr>
                <w:lang w:val="en-NZ"/>
              </w:rPr>
            </w:pPr>
            <w:r w:rsidRPr="00856C6D">
              <w:t>feel of sound action.</w:t>
            </w:r>
          </w:p>
        </w:tc>
      </w:tr>
      <w:tr w:rsidTr="00BA09CA">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r w:rsidRPr="00856C6D">
              <w:rPr>
                <w:rStyle w:val="BoldandItalics"/>
              </w:rPr>
              <w:t>Signs and symptoms of distress in working horses</w:t>
            </w:r>
            <w:r w:rsidRPr="00856C6D">
              <w:t xml:space="preserve"> may include: </w:t>
            </w:r>
          </w:p>
        </w:tc>
        <w:tc>
          <w:tcPr>
            <w:tcW w:w="5065" w:type="dxa"/>
            <w:tcBorders>
              <w:top w:val="nil"/>
              <w:left w:val="nil"/>
              <w:bottom w:val="nil"/>
              <w:right w:val="nil"/>
            </w:tcBorders>
            <w:tcMar>
              <w:top w:w="0" w:type="dxa"/>
              <w:left w:w="62" w:type="dxa"/>
              <w:bottom w:w="0" w:type="dxa"/>
              <w:right w:w="62" w:type="dxa"/>
            </w:tcMar>
          </w:tcPr>
          <w:p w:rsidR="00000000" w:rsidRPr="00856C6D" w:rsidP="00856C6D">
            <w:pPr>
              <w:pStyle w:val="ListBullet"/>
            </w:pPr>
            <w:r w:rsidRPr="00856C6D">
              <w:t>circulatory distress:</w:t>
            </w:r>
          </w:p>
          <w:p w:rsidR="00000000" w:rsidRPr="00856C6D" w:rsidP="00856C6D">
            <w:pPr>
              <w:pStyle w:val="ListBullet2"/>
            </w:pPr>
            <w:r w:rsidRPr="00856C6D">
              <w:t>bleeding</w:t>
            </w:r>
          </w:p>
          <w:p w:rsidR="00000000" w:rsidRPr="00856C6D" w:rsidP="00856C6D">
            <w:pPr>
              <w:pStyle w:val="ListBullet2"/>
            </w:pPr>
            <w:r w:rsidRPr="00856C6D">
              <w:t>prolonged increased heart rate</w:t>
            </w:r>
          </w:p>
          <w:p w:rsidR="00000000" w:rsidRPr="00856C6D" w:rsidP="00856C6D">
            <w:pPr>
              <w:pStyle w:val="ListBullet"/>
            </w:pPr>
            <w:r w:rsidRPr="00856C6D">
              <w:t>metabolic distress:</w:t>
            </w:r>
          </w:p>
          <w:p w:rsidR="00000000" w:rsidRPr="00856C6D" w:rsidP="00856C6D">
            <w:pPr>
              <w:pStyle w:val="ListBullet2"/>
            </w:pPr>
            <w:r w:rsidRPr="00856C6D">
              <w:t>colic</w:t>
            </w:r>
          </w:p>
          <w:p w:rsidR="00000000" w:rsidRPr="00856C6D" w:rsidP="00856C6D">
            <w:pPr>
              <w:pStyle w:val="ListBullet2"/>
            </w:pPr>
            <w:r w:rsidRPr="00856C6D">
              <w:t>exertional rhabdomyolosis (tying up)</w:t>
            </w:r>
          </w:p>
          <w:p w:rsidR="00000000" w:rsidRPr="00856C6D" w:rsidP="00856C6D">
            <w:pPr>
              <w:pStyle w:val="ListBullet2"/>
            </w:pPr>
            <w:r w:rsidRPr="00856C6D">
              <w:t>thumps</w:t>
            </w:r>
          </w:p>
          <w:p w:rsidR="00000000" w:rsidRPr="00856C6D" w:rsidP="00856C6D">
            <w:pPr>
              <w:pStyle w:val="ListBullet"/>
            </w:pPr>
            <w:r w:rsidRPr="00856C6D">
              <w:t>musculo-skeletal distress:</w:t>
            </w:r>
          </w:p>
          <w:p w:rsidR="00000000" w:rsidRPr="00856C6D" w:rsidP="00856C6D">
            <w:pPr>
              <w:pStyle w:val="ListBullet2"/>
            </w:pPr>
            <w:r w:rsidRPr="00856C6D">
              <w:t>heat in limbs</w:t>
            </w:r>
          </w:p>
          <w:p w:rsidR="00000000" w:rsidRPr="00856C6D" w:rsidP="00856C6D">
            <w:pPr>
              <w:pStyle w:val="ListBullet2"/>
            </w:pPr>
            <w:r w:rsidRPr="00856C6D">
              <w:t>lameness</w:t>
            </w:r>
          </w:p>
          <w:p w:rsidR="00000000" w:rsidRPr="00856C6D" w:rsidP="00856C6D">
            <w:pPr>
              <w:pStyle w:val="ListBullet2"/>
            </w:pPr>
            <w:r w:rsidRPr="00856C6D">
              <w:t>reluctance to bear weight on all legs</w:t>
            </w:r>
          </w:p>
          <w:p w:rsidR="00000000" w:rsidRPr="00856C6D" w:rsidP="00856C6D">
            <w:pPr>
              <w:pStyle w:val="ListBullet2"/>
            </w:pPr>
            <w:r w:rsidRPr="00856C6D">
              <w:t>swelling</w:t>
            </w:r>
          </w:p>
          <w:p w:rsidR="00000000" w:rsidRPr="00856C6D" w:rsidP="00856C6D">
            <w:pPr>
              <w:pStyle w:val="ListBullet2"/>
            </w:pPr>
            <w:r w:rsidRPr="00856C6D">
              <w:t>wounds</w:t>
            </w:r>
          </w:p>
          <w:p w:rsidR="00000000" w:rsidRPr="00856C6D" w:rsidP="00856C6D">
            <w:pPr>
              <w:pStyle w:val="ListBullet"/>
            </w:pPr>
            <w:r w:rsidRPr="00856C6D">
              <w:t>nervous distress:</w:t>
            </w:r>
          </w:p>
          <w:p w:rsidR="00000000" w:rsidRPr="00856C6D" w:rsidP="00856C6D">
            <w:pPr>
              <w:pStyle w:val="ListBullet2"/>
            </w:pPr>
            <w:r w:rsidRPr="00856C6D">
              <w:t>colic</w:t>
            </w:r>
          </w:p>
          <w:p w:rsidR="00000000" w:rsidRPr="00856C6D" w:rsidP="00856C6D">
            <w:pPr>
              <w:pStyle w:val="ListBullet2"/>
            </w:pPr>
            <w:r w:rsidRPr="00856C6D">
              <w:t>dehydration</w:t>
            </w:r>
          </w:p>
          <w:p w:rsidR="00000000" w:rsidRPr="00856C6D" w:rsidP="00856C6D">
            <w:pPr>
              <w:pStyle w:val="ListBullet2"/>
            </w:pPr>
            <w:r w:rsidRPr="00856C6D">
              <w:t>diarrhoea</w:t>
            </w:r>
          </w:p>
          <w:p w:rsidR="00000000" w:rsidRPr="00856C6D" w:rsidP="00856C6D">
            <w:pPr>
              <w:pStyle w:val="ListBullet2"/>
            </w:pPr>
            <w:r w:rsidRPr="00856C6D">
              <w:t>kicking</w:t>
            </w:r>
          </w:p>
          <w:p w:rsidR="00000000" w:rsidRPr="00856C6D" w:rsidP="00856C6D">
            <w:pPr>
              <w:pStyle w:val="ListBullet2"/>
            </w:pPr>
            <w:r w:rsidRPr="00856C6D">
              <w:t>muscle cramps</w:t>
            </w:r>
          </w:p>
          <w:p w:rsidR="00000000" w:rsidRPr="00856C6D" w:rsidP="00856C6D">
            <w:pPr>
              <w:pStyle w:val="ListBullet2"/>
            </w:pPr>
            <w:r w:rsidRPr="00856C6D">
              <w:t>overheating</w:t>
            </w:r>
          </w:p>
          <w:p w:rsidR="00000000" w:rsidRPr="00856C6D" w:rsidP="00856C6D">
            <w:pPr>
              <w:pStyle w:val="ListBullet2"/>
            </w:pPr>
            <w:r w:rsidRPr="00856C6D">
              <w:t>shivering</w:t>
            </w:r>
          </w:p>
          <w:p w:rsidR="00000000" w:rsidRPr="00856C6D" w:rsidP="00856C6D">
            <w:pPr>
              <w:pStyle w:val="ListBullet2"/>
            </w:pPr>
            <w:r w:rsidRPr="00856C6D">
              <w:t>twitching</w:t>
            </w:r>
          </w:p>
          <w:p w:rsidR="00000000" w:rsidRPr="00856C6D" w:rsidP="00856C6D">
            <w:pPr>
              <w:pStyle w:val="ListBullet2"/>
            </w:pPr>
            <w:r w:rsidRPr="00856C6D">
              <w:t>exertional rhabdomyolosis (tying up)</w:t>
            </w:r>
          </w:p>
          <w:p w:rsidR="00000000" w:rsidRPr="00856C6D" w:rsidP="00856C6D">
            <w:pPr>
              <w:pStyle w:val="ListBullet"/>
            </w:pPr>
            <w:r w:rsidRPr="00856C6D">
              <w:t>respiratory distress:</w:t>
            </w:r>
          </w:p>
          <w:p w:rsidR="00000000" w:rsidRPr="00856C6D" w:rsidP="00856C6D">
            <w:pPr>
              <w:pStyle w:val="ListBullet2"/>
            </w:pPr>
            <w:r w:rsidRPr="00856C6D">
              <w:t>bleeding (lung)</w:t>
            </w:r>
          </w:p>
          <w:p w:rsidR="00000000" w:rsidRPr="00856C6D" w:rsidP="00856C6D">
            <w:pPr>
              <w:pStyle w:val="ListBullet2"/>
            </w:pPr>
            <w:r w:rsidRPr="00856C6D">
              <w:t>chronic coughing</w:t>
            </w:r>
          </w:p>
          <w:p w:rsidR="00000000" w:rsidRPr="00856C6D" w:rsidP="00856C6D">
            <w:pPr>
              <w:pStyle w:val="ListBullet2"/>
            </w:pPr>
            <w:r w:rsidRPr="00856C6D">
              <w:t>dry coat</w:t>
            </w:r>
          </w:p>
          <w:p w:rsidR="00000000" w:rsidRPr="00856C6D" w:rsidP="00856C6D">
            <w:pPr>
              <w:pStyle w:val="ListBullet2"/>
            </w:pPr>
            <w:r w:rsidRPr="00856C6D">
              <w:t>prolonged blowing of nostrils and heaving of flanks post-exercise</w:t>
            </w:r>
          </w:p>
          <w:p w:rsidR="00000000" w:rsidRPr="00856C6D" w:rsidP="00856C6D">
            <w:pPr>
              <w:pStyle w:val="ListBullet2"/>
            </w:pPr>
            <w:r w:rsidRPr="00856C6D">
              <w:t>slow recovery time post-exercise</w:t>
            </w:r>
          </w:p>
          <w:p w:rsidR="00000000" w:rsidRPr="00856C6D" w:rsidP="00856C6D">
            <w:pPr>
              <w:pStyle w:val="ListBullet2"/>
            </w:pPr>
            <w:r w:rsidRPr="00856C6D">
              <w:t>roaring</w:t>
            </w:r>
          </w:p>
          <w:p w:rsidR="00000000" w:rsidRPr="00856C6D" w:rsidP="00856C6D">
            <w:pPr>
              <w:pStyle w:val="ListBullet"/>
            </w:pPr>
            <w:r w:rsidRPr="00856C6D">
              <w:t>signs of unfit horses may include:</w:t>
            </w:r>
          </w:p>
          <w:p w:rsidR="00000000" w:rsidRPr="00856C6D" w:rsidP="00856C6D">
            <w:pPr>
              <w:pStyle w:val="ListBullet2"/>
            </w:pPr>
            <w:r w:rsidRPr="00856C6D">
              <w:t>blowing up</w:t>
            </w:r>
          </w:p>
          <w:p w:rsidR="00000000" w:rsidRPr="00856C6D" w:rsidP="00856C6D">
            <w:pPr>
              <w:pStyle w:val="ListBullet2"/>
            </w:pPr>
            <w:r w:rsidRPr="00856C6D">
              <w:t>dull coat</w:t>
            </w:r>
          </w:p>
          <w:p w:rsidR="00000000" w:rsidRPr="00856C6D" w:rsidP="00856C6D">
            <w:pPr>
              <w:pStyle w:val="ListBullet2"/>
            </w:pPr>
            <w:r w:rsidRPr="00856C6D">
              <w:t>inappetence</w:t>
            </w:r>
          </w:p>
          <w:p w:rsidR="00000000" w:rsidRPr="00856C6D" w:rsidP="00856C6D">
            <w:pPr>
              <w:pStyle w:val="ListBullet2"/>
            </w:pPr>
            <w:r w:rsidRPr="00856C6D">
              <w:t>listlessness</w:t>
            </w:r>
          </w:p>
          <w:p w:rsidR="00000000" w:rsidRPr="00856C6D" w:rsidP="00856C6D">
            <w:pPr>
              <w:pStyle w:val="ListBullet2"/>
            </w:pPr>
            <w:r w:rsidRPr="00856C6D">
              <w:t>overly fat or thin</w:t>
            </w:r>
          </w:p>
          <w:p w:rsidR="00000000" w:rsidRPr="00856C6D" w:rsidP="00856C6D">
            <w:pPr>
              <w:pStyle w:val="ListBullet2"/>
            </w:pPr>
            <w:r w:rsidRPr="00856C6D">
              <w:t>poor exercise recovery</w:t>
            </w:r>
          </w:p>
          <w:p w:rsidR="00000000" w:rsidP="00856C6D">
            <w:pPr>
              <w:pStyle w:val="ListBullet2"/>
              <w:rPr>
                <w:lang w:val="en-NZ"/>
              </w:rPr>
            </w:pPr>
            <w:r w:rsidRPr="00856C6D">
              <w:t>swollen joints.</w:t>
            </w:r>
          </w:p>
        </w:tc>
      </w:tr>
      <w:tr w:rsidTr="00BA09CA">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r w:rsidRPr="00856C6D">
              <w:rPr>
                <w:rStyle w:val="BoldandItalics"/>
              </w:rPr>
              <w:t>Horses' post</w:t>
            </w:r>
            <w:r w:rsidRPr="00856C6D">
              <w:t>-</w:t>
            </w:r>
            <w:r w:rsidRPr="00856C6D">
              <w:rPr>
                <w:rStyle w:val="BoldandItalics"/>
              </w:rPr>
              <w:t>exercise recovery</w:t>
            </w:r>
            <w:r w:rsidRPr="00856C6D">
              <w:t xml:space="preserve"> may include: </w:t>
            </w:r>
          </w:p>
        </w:tc>
        <w:tc>
          <w:tcPr>
            <w:tcW w:w="5065" w:type="dxa"/>
            <w:tcBorders>
              <w:top w:val="nil"/>
              <w:left w:val="nil"/>
              <w:bottom w:val="nil"/>
              <w:right w:val="nil"/>
            </w:tcBorders>
            <w:tcMar>
              <w:top w:w="0" w:type="dxa"/>
              <w:left w:w="62" w:type="dxa"/>
              <w:bottom w:w="0" w:type="dxa"/>
              <w:right w:w="62" w:type="dxa"/>
            </w:tcMar>
          </w:tcPr>
          <w:p w:rsidR="00000000" w:rsidRPr="00856C6D" w:rsidP="00856C6D">
            <w:pPr>
              <w:pStyle w:val="ListBullet"/>
            </w:pPr>
            <w:r w:rsidRPr="00856C6D">
              <w:t>indicators of health and fitness return to normal range:</w:t>
            </w:r>
          </w:p>
          <w:p w:rsidR="00000000" w:rsidRPr="00856C6D" w:rsidP="00856C6D">
            <w:pPr>
              <w:pStyle w:val="ListBullet2"/>
            </w:pPr>
            <w:r w:rsidRPr="00856C6D">
              <w:t>breathing pattern</w:t>
            </w:r>
          </w:p>
          <w:p w:rsidR="00000000" w:rsidRPr="00856C6D" w:rsidP="00856C6D">
            <w:pPr>
              <w:pStyle w:val="ListBullet2"/>
            </w:pPr>
            <w:r w:rsidRPr="00856C6D">
              <w:t>horse's interest in eating and drinking</w:t>
            </w:r>
          </w:p>
          <w:p w:rsidR="00000000" w:rsidRPr="00856C6D" w:rsidP="00856C6D">
            <w:pPr>
              <w:pStyle w:val="ListBullet2"/>
            </w:pPr>
            <w:r w:rsidRPr="00856C6D">
              <w:t>temperature of legs</w:t>
            </w:r>
          </w:p>
          <w:p w:rsidR="00000000" w:rsidRPr="00856C6D" w:rsidP="00856C6D">
            <w:pPr>
              <w:pStyle w:val="ListBullet2"/>
            </w:pPr>
            <w:r w:rsidRPr="00856C6D">
              <w:t>ease of movement of horse around stable or yard</w:t>
            </w:r>
          </w:p>
          <w:p w:rsidR="00000000" w:rsidRPr="00856C6D" w:rsidP="00856C6D">
            <w:pPr>
              <w:pStyle w:val="ListBullet"/>
            </w:pPr>
            <w:r w:rsidRPr="00856C6D">
              <w:t>indicators of poor recovery:</w:t>
            </w:r>
          </w:p>
          <w:p w:rsidR="00000000" w:rsidRPr="00856C6D" w:rsidP="00856C6D">
            <w:pPr>
              <w:pStyle w:val="ListBullet2"/>
            </w:pPr>
            <w:r w:rsidRPr="00856C6D">
              <w:t>inappetence</w:t>
            </w:r>
          </w:p>
          <w:p w:rsidR="00000000" w:rsidRPr="00856C6D" w:rsidP="00856C6D">
            <w:pPr>
              <w:pStyle w:val="ListBullet2"/>
            </w:pPr>
            <w:r w:rsidRPr="00856C6D">
              <w:t>colic</w:t>
            </w:r>
          </w:p>
          <w:p w:rsidR="00000000" w:rsidRPr="00856C6D" w:rsidP="00856C6D">
            <w:pPr>
              <w:pStyle w:val="ListBullet2"/>
            </w:pPr>
            <w:r w:rsidRPr="00856C6D">
              <w:t>heat, swelling or blood on legs</w:t>
            </w:r>
          </w:p>
          <w:p w:rsidR="00000000" w:rsidRPr="00856C6D" w:rsidP="00856C6D">
            <w:pPr>
              <w:pStyle w:val="ListBullet2"/>
            </w:pPr>
            <w:r w:rsidRPr="00856C6D">
              <w:t>reluctance to move or bear weight</w:t>
            </w:r>
          </w:p>
          <w:p w:rsidR="00000000" w:rsidRPr="00856C6D" w:rsidP="00856C6D">
            <w:pPr>
              <w:pStyle w:val="ListBullet2"/>
            </w:pPr>
            <w:r w:rsidRPr="00856C6D">
              <w:t>timing of checks post-exercise according to trainer instructions.</w:t>
            </w:r>
          </w:p>
        </w:tc>
      </w:tr>
    </w:tbl>
    <w:p w:rsidR="00BA09CA" w:rsidP="00856C6D">
      <w:pPr>
        <w:pStyle w:val="BodyText"/>
      </w:pPr>
    </w:p>
    <w:p w:rsidR="00BA09CA" w:rsidP="00856C6D">
      <w:pPr>
        <w:pStyle w:val="BodyText"/>
      </w:pPr>
    </w:p>
    <w:p w:rsidR="00000000" w:rsidRPr="00856C6D" w:rsidP="00856C6D">
      <w:pPr>
        <w:pStyle w:val="Heading1"/>
      </w:pPr>
      <w:bookmarkStart w:id="12" w:name="O_216875"/>
      <w:bookmarkEnd w:id="12"/>
      <w:r w:rsidRPr="00856C6D">
        <w:t>Unit Sector(s)</w:t>
      </w:r>
    </w:p>
    <w:tbl>
      <w:tblPr>
        <w:tblW w:w="0" w:type="auto"/>
        <w:tblLayout w:type="fixed"/>
        <w:tblCellMar>
          <w:left w:w="62" w:type="dxa"/>
          <w:right w:w="62" w:type="dxa"/>
        </w:tblCellMar>
        <w:tblLook w:val="0000"/>
      </w:tblPr>
      <w:tblGrid>
        <w:gridCol w:w="2616"/>
        <w:gridCol w:w="5906"/>
      </w:tblGrid>
      <w:tr w:rsidTr="00BA09CA">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r w:rsidRPr="00856C6D">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856C6D" w:rsidP="00856C6D">
            <w:pPr>
              <w:pStyle w:val="BodyText"/>
            </w:pPr>
            <w:r w:rsidRPr="00856C6D">
              <w:t>Harness and thoroughbred racing codes</w:t>
            </w:r>
          </w:p>
        </w:tc>
      </w:tr>
    </w:tbl>
    <w:p w:rsidR="00BA09CA" w:rsidP="00856C6D">
      <w:pPr>
        <w:pStyle w:val="BodyText"/>
      </w:pPr>
    </w:p>
    <w:p w:rsidR="00BA09CA" w:rsidP="00856C6D">
      <w:pPr>
        <w:pStyle w:val="BodyText"/>
      </w:pPr>
    </w:p>
    <w:p w:rsidR="00000000" w:rsidRPr="00856C6D" w:rsidP="00856C6D">
      <w:pPr>
        <w:pStyle w:val="Heading1"/>
      </w:pPr>
      <w:bookmarkStart w:id="13" w:name="O_216872"/>
      <w:bookmarkEnd w:id="13"/>
      <w:r w:rsidRPr="00856C6D">
        <w:t>Co-requisite units</w:t>
      </w:r>
    </w:p>
    <w:tbl>
      <w:tblPr>
        <w:tblW w:w="0" w:type="auto"/>
        <w:tblLayout w:type="fixed"/>
        <w:tblCellMar>
          <w:left w:w="62" w:type="dxa"/>
          <w:right w:w="62" w:type="dxa"/>
        </w:tblCellMar>
        <w:tblLook w:val="0000"/>
      </w:tblPr>
      <w:tblGrid>
        <w:gridCol w:w="2641"/>
        <w:gridCol w:w="1322"/>
        <w:gridCol w:w="4559"/>
      </w:tblGrid>
      <w:tr w:rsidTr="00BA09CA">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r w:rsidRPr="00856C6D">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856C6D">
            <w:pPr>
              <w:pStyle w:val="BodyText"/>
              <w:rPr>
                <w:lang w:val="en-NZ"/>
              </w:rPr>
            </w:pPr>
          </w:p>
        </w:tc>
      </w:tr>
      <w:tr w:rsidTr="00BA09CA">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p>
        </w:tc>
      </w:tr>
      <w:tr w:rsidTr="00BA09CA">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856C6D" w:rsidP="00856C6D">
            <w:pPr>
              <w:pStyle w:val="BodyText"/>
            </w:pPr>
          </w:p>
        </w:tc>
      </w:tr>
    </w:tbl>
    <w:p w:rsidR="00BA09CA" w:rsidP="00856C6D">
      <w:pPr>
        <w:pStyle w:val="BodyText"/>
      </w:pPr>
    </w:p>
    <w:p w:rsidR="00BA09CA" w:rsidP="00856C6D">
      <w:pPr>
        <w:pStyle w:val="BodyText"/>
      </w:pPr>
    </w:p>
    <w:p w:rsidR="00000000" w:rsidRPr="00856C6D" w:rsidP="00856C6D">
      <w:pPr>
        <w:pStyle w:val="Heading1"/>
      </w:pPr>
      <w:bookmarkStart w:id="14" w:name="O_216874"/>
      <w:bookmarkEnd w:id="14"/>
      <w:r w:rsidRPr="00856C6D">
        <w:t>Functional Area</w:t>
      </w:r>
    </w:p>
    <w:tbl>
      <w:tblPr>
        <w:tblW w:w="0" w:type="auto"/>
        <w:tblLayout w:type="fixed"/>
        <w:tblCellMar>
          <w:left w:w="62" w:type="dxa"/>
          <w:right w:w="62" w:type="dxa"/>
        </w:tblCellMar>
        <w:tblLook w:val="0000"/>
      </w:tblPr>
      <w:tblGrid>
        <w:gridCol w:w="2736"/>
        <w:gridCol w:w="5786"/>
      </w:tblGrid>
      <w:tr w:rsidTr="00BA09CA">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856C6D">
            <w:pPr>
              <w:pStyle w:val="BodyText"/>
              <w:rPr>
                <w:lang w:val="en-NZ"/>
              </w:rPr>
            </w:pPr>
            <w:r w:rsidRPr="00856C6D">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856C6D" w:rsidP="00856C6D">
            <w:pPr>
              <w:pStyle w:val="BodyText"/>
            </w:pPr>
            <w:r w:rsidRPr="00856C6D">
              <w:t>Racing performance services</w:t>
            </w:r>
          </w:p>
        </w:tc>
      </w:tr>
    </w:tbl>
    <w:p w:rsidR="00BA09CA" w:rsidP="00856C6D">
      <w:pPr>
        <w:pStyle w:val="BodyText"/>
      </w:pPr>
    </w:p>
    <w:p w:rsidR="00BA09CA" w:rsidP="00856C6D">
      <w:pPr>
        <w:pStyle w:val="BodyText"/>
      </w:pPr>
    </w:p>
    <w:p w:rsidR="00000000" w:rsidRPr="00856C6D" w:rsidP="00856C6D"/>
    <w:sectPr w:rsidSect="00856C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C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09CA" w:rsidP="00BA09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C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9CA" w:rsidP="00856C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A09CA" w:rsidP="00856C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A09CA" w:rsidP="00856C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C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09CA" w:rsidP="00BA09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C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9CA" w:rsidP="00856C6D">
    <w:pPr>
      <w:pStyle w:val="Header"/>
      <w:framePr w:wrap="around"/>
    </w:pPr>
    <w:r>
      <w:fldChar w:fldCharType="begin"/>
    </w:r>
    <w:r>
      <w:instrText xml:space="preserve"> TITLE   \* MERGEFORMAT </w:instrText>
    </w:r>
    <w:r>
      <w:fldChar w:fldCharType="separate"/>
    </w:r>
    <w:r>
      <w:t>RGRPSH304A Identify factors that affect racehorse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09CA" w:rsidP="00856C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AEA1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2A20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F23F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C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6C6D"/>
    <w:pPr>
      <w:spacing w:before="360" w:after="60"/>
      <w:outlineLvl w:val="0"/>
    </w:pPr>
    <w:rPr>
      <w:sz w:val="32"/>
    </w:rPr>
  </w:style>
  <w:style w:type="paragraph" w:styleId="Heading2">
    <w:name w:val="heading 2"/>
    <w:basedOn w:val="HeadingBase"/>
    <w:next w:val="BodyText"/>
    <w:link w:val="Heading2Char"/>
    <w:qFormat/>
    <w:rsid w:val="00856C6D"/>
    <w:pPr>
      <w:keepLines/>
      <w:spacing w:before="240" w:after="120"/>
      <w:outlineLvl w:val="1"/>
    </w:pPr>
    <w:rPr>
      <w:sz w:val="28"/>
      <w:szCs w:val="40"/>
    </w:rPr>
  </w:style>
  <w:style w:type="paragraph" w:styleId="Heading3">
    <w:name w:val="heading 3"/>
    <w:basedOn w:val="HeadingBase"/>
    <w:next w:val="BodyText"/>
    <w:link w:val="Heading3Char"/>
    <w:qFormat/>
    <w:rsid w:val="00856C6D"/>
    <w:pPr>
      <w:spacing w:before="180" w:after="120"/>
      <w:outlineLvl w:val="2"/>
    </w:pPr>
    <w:rPr>
      <w:spacing w:val="-10"/>
      <w:kern w:val="32"/>
    </w:rPr>
  </w:style>
  <w:style w:type="paragraph" w:styleId="Heading4">
    <w:name w:val="heading 4"/>
    <w:basedOn w:val="HeadingBase"/>
    <w:next w:val="BodyText"/>
    <w:link w:val="Heading4Char"/>
    <w:qFormat/>
    <w:rsid w:val="00856C6D"/>
    <w:pPr>
      <w:spacing w:before="160" w:after="120"/>
      <w:outlineLvl w:val="3"/>
    </w:pPr>
    <w:rPr>
      <w:sz w:val="22"/>
    </w:rPr>
  </w:style>
  <w:style w:type="paragraph" w:styleId="Heading5">
    <w:name w:val="heading 5"/>
    <w:basedOn w:val="HeadingBase"/>
    <w:next w:val="Normal"/>
    <w:link w:val="Heading5Char"/>
    <w:qFormat/>
    <w:rsid w:val="00856C6D"/>
    <w:pPr>
      <w:spacing w:before="80"/>
      <w:outlineLvl w:val="4"/>
    </w:pPr>
    <w:rPr>
      <w:color w:val="918585"/>
      <w:sz w:val="20"/>
    </w:rPr>
  </w:style>
  <w:style w:type="paragraph" w:styleId="Heading6">
    <w:name w:val="heading 6"/>
    <w:basedOn w:val="HeadingBase"/>
    <w:next w:val="Normal"/>
    <w:link w:val="Heading6Char"/>
    <w:qFormat/>
    <w:rsid w:val="00856C6D"/>
    <w:pPr>
      <w:spacing w:before="60"/>
      <w:outlineLvl w:val="5"/>
    </w:pPr>
    <w:rPr>
      <w:color w:val="918585"/>
      <w:sz w:val="20"/>
    </w:rPr>
  </w:style>
  <w:style w:type="paragraph" w:styleId="Heading7">
    <w:name w:val="heading 7"/>
    <w:basedOn w:val="Normal"/>
    <w:next w:val="Normal"/>
    <w:link w:val="Heading7Char"/>
    <w:qFormat/>
    <w:rsid w:val="00856C6D"/>
    <w:pPr>
      <w:ind w:left="720"/>
      <w:outlineLvl w:val="6"/>
    </w:pPr>
    <w:rPr>
      <w:i/>
    </w:rPr>
  </w:style>
  <w:style w:type="paragraph" w:styleId="Heading8">
    <w:name w:val="heading 8"/>
    <w:basedOn w:val="Normal"/>
    <w:next w:val="Normal"/>
    <w:link w:val="Heading8Char"/>
    <w:qFormat/>
    <w:rsid w:val="00856C6D"/>
    <w:pPr>
      <w:ind w:left="720"/>
      <w:outlineLvl w:val="7"/>
    </w:pPr>
    <w:rPr>
      <w:i/>
    </w:rPr>
  </w:style>
  <w:style w:type="paragraph" w:styleId="Heading9">
    <w:name w:val="heading 9"/>
    <w:basedOn w:val="Normal"/>
    <w:next w:val="Normal"/>
    <w:link w:val="Heading9Char"/>
    <w:qFormat/>
    <w:rsid w:val="00856C6D"/>
    <w:pPr>
      <w:ind w:left="720"/>
      <w:outlineLvl w:val="8"/>
    </w:pPr>
    <w:rPr>
      <w:i/>
    </w:rPr>
  </w:style>
  <w:style w:type="character" w:default="1" w:styleId="DefaultParagraphFont">
    <w:name w:val="Default Paragraph Font"/>
    <w:uiPriority w:val="1"/>
    <w:unhideWhenUsed/>
    <w:rsid w:val="00856C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C6D"/>
  </w:style>
  <w:style w:type="character" w:customStyle="1" w:styleId="Heading1Char">
    <w:name w:val="Heading 1 Char"/>
    <w:basedOn w:val="DefaultParagraphFont"/>
    <w:link w:val="Heading1"/>
    <w:rsid w:val="00856C6D"/>
    <w:rPr>
      <w:rFonts w:ascii="Times New Roman" w:eastAsia="Times New Roman" w:hAnsi="Times New Roman" w:cs="Times New Roman"/>
      <w:b/>
      <w:sz w:val="32"/>
      <w:szCs w:val="20"/>
      <w:lang w:eastAsia="en-US"/>
    </w:rPr>
  </w:style>
  <w:style w:type="paragraph" w:styleId="BodyText">
    <w:name w:val="Body Text"/>
    <w:basedOn w:val="Normal"/>
    <w:link w:val="BodyTextChar"/>
    <w:rsid w:val="00856C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6C6D"/>
    <w:rPr>
      <w:rFonts w:ascii="Times New Roman" w:eastAsia="Times New Roman" w:hAnsi="Times New Roman" w:cs="Times New Roman"/>
      <w:sz w:val="24"/>
      <w:lang w:val="en-US" w:eastAsia="en-US"/>
    </w:rPr>
  </w:style>
  <w:style w:type="paragraph" w:styleId="Footer">
    <w:name w:val="footer"/>
    <w:basedOn w:val="Normal"/>
    <w:link w:val="FooterChar"/>
    <w:rsid w:val="00856C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C6D"/>
    <w:rPr>
      <w:rFonts w:ascii="Times New Roman" w:eastAsia="Times New Roman" w:hAnsi="Times New Roman" w:cs="Times New Roman"/>
      <w:sz w:val="16"/>
      <w:lang w:val="en-US" w:eastAsia="en-US"/>
    </w:rPr>
  </w:style>
  <w:style w:type="paragraph" w:styleId="List">
    <w:name w:val="List"/>
    <w:basedOn w:val="BodyText"/>
    <w:next w:val="BodyText"/>
    <w:rsid w:val="00856C6D"/>
    <w:pPr>
      <w:tabs>
        <w:tab w:val="left" w:pos="340"/>
      </w:tabs>
      <w:spacing w:before="60" w:after="60"/>
      <w:ind w:left="340" w:hanging="340"/>
    </w:pPr>
  </w:style>
  <w:style w:type="paragraph" w:styleId="ListBullet">
    <w:name w:val="List Bullet"/>
    <w:basedOn w:val="List"/>
    <w:rsid w:val="00856C6D"/>
    <w:pPr>
      <w:numPr>
        <w:numId w:val="14"/>
      </w:numPr>
      <w:tabs>
        <w:tab w:val="clear" w:pos="340"/>
      </w:tabs>
      <w:spacing w:before="40" w:after="40"/>
    </w:pPr>
  </w:style>
  <w:style w:type="character" w:customStyle="1" w:styleId="SpecialBold">
    <w:name w:val="Special Bold"/>
    <w:basedOn w:val="DefaultParagraphFont"/>
    <w:rsid w:val="00856C6D"/>
    <w:rPr>
      <w:b/>
      <w:spacing w:val="0"/>
    </w:rPr>
  </w:style>
  <w:style w:type="paragraph" w:styleId="ListBullet2">
    <w:name w:val="List Bullet 2"/>
    <w:basedOn w:val="List2"/>
    <w:rsid w:val="00856C6D"/>
    <w:pPr>
      <w:numPr>
        <w:numId w:val="15"/>
      </w:numPr>
      <w:tabs>
        <w:tab w:val="clear" w:pos="680"/>
      </w:tabs>
    </w:pPr>
  </w:style>
  <w:style w:type="paragraph" w:styleId="Header">
    <w:name w:val="header"/>
    <w:basedOn w:val="Normal"/>
    <w:link w:val="HeaderChar"/>
    <w:rsid w:val="00856C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C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6C6D"/>
    <w:pPr>
      <w:spacing w:before="240" w:after="120"/>
      <w:outlineLvl w:val="0"/>
    </w:pPr>
    <w:rPr>
      <w:rFonts w:ascii="Times New Roman" w:hAnsi="Times New Roman"/>
      <w:b/>
      <w:sz w:val="28"/>
    </w:rPr>
  </w:style>
  <w:style w:type="paragraph" w:customStyle="1" w:styleId="AllowPageBreak">
    <w:name w:val="AllowPageBreak"/>
    <w:rsid w:val="00856C6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56C6D"/>
    <w:pPr>
      <w:numPr>
        <w:numId w:val="3"/>
      </w:numPr>
      <w:tabs>
        <w:tab w:val="clear" w:pos="1021"/>
      </w:tabs>
      <w:ind w:left="1037" w:hanging="357"/>
    </w:pPr>
  </w:style>
  <w:style w:type="character" w:customStyle="1" w:styleId="BoldandItalics">
    <w:name w:val="Bold and Italics"/>
    <w:qFormat/>
    <w:rsid w:val="00856C6D"/>
    <w:rPr>
      <w:b/>
      <w:i/>
      <w:u w:val="none"/>
    </w:rPr>
  </w:style>
  <w:style w:type="character" w:customStyle="1" w:styleId="Heading2Char">
    <w:name w:val="Heading 2 Char"/>
    <w:basedOn w:val="DefaultParagraphFont"/>
    <w:link w:val="Heading2"/>
    <w:rsid w:val="00856C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C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C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C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C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C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6C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6C6D"/>
    <w:rPr>
      <w:rFonts w:ascii="Courier New" w:eastAsia="Times New Roman" w:hAnsi="Courier New" w:cs="Times New Roman"/>
      <w:i/>
      <w:szCs w:val="20"/>
      <w:lang w:val="en-US" w:eastAsia="en-US"/>
    </w:rPr>
  </w:style>
  <w:style w:type="paragraph" w:customStyle="1" w:styleId="HeadingBase">
    <w:name w:val="Heading Base"/>
    <w:rsid w:val="00856C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C6D"/>
    <w:pPr>
      <w:tabs>
        <w:tab w:val="right" w:leader="dot" w:pos="9072"/>
      </w:tabs>
      <w:ind w:left="567"/>
    </w:pPr>
    <w:rPr>
      <w:szCs w:val="22"/>
    </w:rPr>
  </w:style>
  <w:style w:type="paragraph" w:customStyle="1" w:styleId="TOCBase">
    <w:name w:val="TOC Base"/>
    <w:rsid w:val="00856C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C6D"/>
    <w:pPr>
      <w:tabs>
        <w:tab w:val="right" w:leader="dot" w:pos="9072"/>
      </w:tabs>
      <w:spacing w:before="40" w:after="40"/>
      <w:ind w:left="284"/>
    </w:pPr>
    <w:rPr>
      <w:rFonts w:ascii="Times New Roman" w:hAnsi="Times New Roman"/>
    </w:rPr>
  </w:style>
  <w:style w:type="paragraph" w:styleId="TOC1">
    <w:name w:val="toc 1"/>
    <w:basedOn w:val="TOCBase"/>
    <w:next w:val="Normal"/>
    <w:rsid w:val="00856C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6C6D"/>
    <w:pPr>
      <w:spacing w:before="5040"/>
      <w:jc w:val="center"/>
    </w:pPr>
    <w:rPr>
      <w:sz w:val="48"/>
      <w:szCs w:val="72"/>
      <w:lang w:val="en-US"/>
    </w:rPr>
  </w:style>
  <w:style w:type="character" w:customStyle="1" w:styleId="TitleChar">
    <w:name w:val="Title Char"/>
    <w:basedOn w:val="DefaultParagraphFont"/>
    <w:link w:val="Title"/>
    <w:rsid w:val="00856C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C6D"/>
    <w:pPr>
      <w:tabs>
        <w:tab w:val="left" w:pos="3600"/>
        <w:tab w:val="left" w:pos="3958"/>
      </w:tabs>
    </w:pPr>
  </w:style>
  <w:style w:type="paragraph" w:customStyle="1" w:styleId="Note">
    <w:name w:val="Note"/>
    <w:basedOn w:val="BodyText"/>
    <w:rsid w:val="00856C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C6D"/>
    <w:pPr>
      <w:framePr w:wrap="auto" w:hAnchor="text" w:y="6049"/>
    </w:pPr>
    <w:rPr>
      <w:color w:val="000000"/>
      <w:sz w:val="40"/>
    </w:rPr>
  </w:style>
  <w:style w:type="paragraph" w:customStyle="1" w:styleId="TOCTitle">
    <w:name w:val="TOCTitle"/>
    <w:basedOn w:val="Heading1"/>
    <w:rsid w:val="00856C6D"/>
    <w:pPr>
      <w:spacing w:after="240"/>
      <w:jc w:val="center"/>
      <w:outlineLvl w:val="9"/>
    </w:pPr>
    <w:rPr>
      <w:caps/>
    </w:rPr>
  </w:style>
  <w:style w:type="paragraph" w:customStyle="1" w:styleId="Version">
    <w:name w:val="Version"/>
    <w:rsid w:val="00856C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6C6D"/>
    <w:pPr>
      <w:keepNext w:val="0"/>
      <w:tabs>
        <w:tab w:val="right" w:pos="4176"/>
      </w:tabs>
      <w:ind w:left="198" w:hanging="198"/>
    </w:pPr>
    <w:rPr>
      <w:rFonts w:ascii="Garamond" w:hAnsi="Garamond"/>
    </w:rPr>
  </w:style>
  <w:style w:type="paragraph" w:styleId="IndexHeading">
    <w:name w:val="index heading"/>
    <w:basedOn w:val="Normal"/>
    <w:next w:val="Index1"/>
    <w:semiHidden/>
    <w:rsid w:val="00856C6D"/>
    <w:pPr>
      <w:spacing w:before="120" w:after="120"/>
    </w:pPr>
    <w:rPr>
      <w:rFonts w:ascii="Arial" w:hAnsi="Arial"/>
      <w:b/>
      <w:color w:val="918585"/>
      <w:sz w:val="24"/>
    </w:rPr>
  </w:style>
  <w:style w:type="paragraph" w:customStyle="1" w:styleId="Chapter">
    <w:name w:val="Chapter"/>
    <w:basedOn w:val="Normal"/>
    <w:rsid w:val="00856C6D"/>
    <w:pPr>
      <w:spacing w:before="240"/>
    </w:pPr>
    <w:rPr>
      <w:rFonts w:ascii="Times New Roman" w:hAnsi="Times New Roman"/>
      <w:smallCaps/>
      <w:spacing w:val="80"/>
      <w:sz w:val="28"/>
    </w:rPr>
  </w:style>
  <w:style w:type="paragraph" w:customStyle="1" w:styleId="InChapter">
    <w:name w:val="InChapter"/>
    <w:basedOn w:val="Heading3"/>
    <w:rsid w:val="00856C6D"/>
    <w:pPr>
      <w:spacing w:after="240"/>
      <w:outlineLvl w:val="9"/>
    </w:pPr>
    <w:rPr>
      <w:noProof/>
    </w:rPr>
  </w:style>
  <w:style w:type="paragraph" w:styleId="Index2">
    <w:name w:val="index 2"/>
    <w:basedOn w:val="Normal"/>
    <w:next w:val="Normal"/>
    <w:semiHidden/>
    <w:rsid w:val="00856C6D"/>
    <w:pPr>
      <w:tabs>
        <w:tab w:val="right" w:pos="4176"/>
      </w:tabs>
      <w:ind w:left="568" w:hanging="284"/>
    </w:pPr>
    <w:rPr>
      <w:rFonts w:ascii="Garamond" w:hAnsi="Garamond"/>
    </w:rPr>
  </w:style>
  <w:style w:type="paragraph" w:customStyle="1" w:styleId="Byline">
    <w:name w:val="Byline"/>
    <w:rsid w:val="00856C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C6D"/>
    <w:pPr>
      <w:tabs>
        <w:tab w:val="clear" w:pos="3600"/>
        <w:tab w:val="clear" w:pos="3958"/>
      </w:tabs>
      <w:jc w:val="right"/>
    </w:pPr>
  </w:style>
  <w:style w:type="character" w:styleId="Emphasis">
    <w:name w:val="Emphasis"/>
    <w:basedOn w:val="DefaultParagraphFont"/>
    <w:qFormat/>
    <w:rsid w:val="00856C6D"/>
    <w:rPr>
      <w:i/>
    </w:rPr>
  </w:style>
  <w:style w:type="paragraph" w:styleId="Caption">
    <w:name w:val="caption"/>
    <w:basedOn w:val="BodyText"/>
    <w:next w:val="Normal"/>
    <w:qFormat/>
    <w:rsid w:val="00856C6D"/>
    <w:pPr>
      <w:framePr w:w="2268" w:hSpace="181" w:vSpace="181" w:wrap="around" w:vAnchor="text" w:hAnchor="page" w:x="1135" w:y="285" w:anchorLock="1"/>
    </w:pPr>
    <w:rPr>
      <w:i/>
    </w:rPr>
  </w:style>
  <w:style w:type="paragraph" w:customStyle="1" w:styleId="MiniTOCTitle">
    <w:name w:val="MiniTOCTitle"/>
    <w:basedOn w:val="Heading4"/>
    <w:rsid w:val="00856C6D"/>
    <w:pPr>
      <w:spacing w:before="240"/>
      <w:outlineLvl w:val="9"/>
    </w:pPr>
    <w:rPr>
      <w:noProof/>
      <w:sz w:val="24"/>
    </w:rPr>
  </w:style>
  <w:style w:type="paragraph" w:customStyle="1" w:styleId="MiniTOCItem">
    <w:name w:val="MiniTOCItem"/>
    <w:basedOn w:val="ListBullet"/>
    <w:rsid w:val="00856C6D"/>
    <w:pPr>
      <w:numPr>
        <w:numId w:val="0"/>
      </w:numPr>
      <w:tabs>
        <w:tab w:val="right" w:leader="dot" w:pos="6521"/>
      </w:tabs>
      <w:spacing w:before="0" w:after="0"/>
    </w:pPr>
  </w:style>
  <w:style w:type="paragraph" w:customStyle="1" w:styleId="TOFTitle">
    <w:name w:val="TOFTitle"/>
    <w:basedOn w:val="TOCTitle"/>
    <w:rsid w:val="00856C6D"/>
  </w:style>
  <w:style w:type="paragraph" w:styleId="TableofFigures">
    <w:name w:val="table of figures"/>
    <w:basedOn w:val="Normal"/>
    <w:next w:val="Normal"/>
    <w:semiHidden/>
    <w:rsid w:val="00856C6D"/>
    <w:pPr>
      <w:tabs>
        <w:tab w:val="right" w:leader="dot" w:pos="9072"/>
      </w:tabs>
      <w:ind w:left="970" w:hanging="403"/>
    </w:pPr>
    <w:rPr>
      <w:rFonts w:ascii="Times New Roman" w:hAnsi="Times New Roman"/>
      <w:b/>
    </w:rPr>
  </w:style>
  <w:style w:type="paragraph" w:styleId="ListNumber">
    <w:name w:val="List Number"/>
    <w:basedOn w:val="List"/>
    <w:rsid w:val="00856C6D"/>
    <w:pPr>
      <w:numPr>
        <w:numId w:val="12"/>
      </w:numPr>
    </w:pPr>
  </w:style>
  <w:style w:type="character" w:customStyle="1" w:styleId="WingdingSymbols">
    <w:name w:val="Wingding Symbols"/>
    <w:rsid w:val="00856C6D"/>
    <w:rPr>
      <w:rFonts w:ascii="Wingdings" w:hAnsi="Wingdings"/>
    </w:rPr>
  </w:style>
  <w:style w:type="paragraph" w:customStyle="1" w:styleId="TableHeading">
    <w:name w:val="Table Heading"/>
    <w:basedOn w:val="HeadingBase"/>
    <w:rsid w:val="00856C6D"/>
    <w:pPr>
      <w:keepLines/>
      <w:pBdr>
        <w:bottom w:val="single" w:sz="6" w:space="1" w:color="918585"/>
      </w:pBdr>
      <w:spacing w:before="240"/>
    </w:pPr>
  </w:style>
  <w:style w:type="character" w:customStyle="1" w:styleId="HotSpot">
    <w:name w:val="HotSpot"/>
    <w:rsid w:val="00856C6D"/>
    <w:rPr>
      <w:color w:val="0033CC"/>
      <w:u w:val="none"/>
    </w:rPr>
  </w:style>
  <w:style w:type="paragraph" w:customStyle="1" w:styleId="BodyTextRight">
    <w:name w:val="Body Text Right"/>
    <w:basedOn w:val="BodyText"/>
    <w:rsid w:val="00856C6D"/>
    <w:pPr>
      <w:spacing w:before="0" w:after="0"/>
      <w:jc w:val="right"/>
    </w:pPr>
  </w:style>
  <w:style w:type="paragraph" w:styleId="Index3">
    <w:name w:val="index 3"/>
    <w:basedOn w:val="ListNumber2"/>
    <w:next w:val="Normal"/>
    <w:semiHidden/>
    <w:rsid w:val="00856C6D"/>
    <w:pPr>
      <w:numPr>
        <w:numId w:val="0"/>
      </w:numPr>
      <w:tabs>
        <w:tab w:val="right" w:leader="dot" w:pos="4176"/>
      </w:tabs>
    </w:pPr>
  </w:style>
  <w:style w:type="paragraph" w:styleId="ListNumber2">
    <w:name w:val="List Number 2"/>
    <w:basedOn w:val="List2"/>
    <w:rsid w:val="00856C6D"/>
    <w:pPr>
      <w:numPr>
        <w:numId w:val="11"/>
      </w:numPr>
      <w:tabs>
        <w:tab w:val="clear" w:pos="1060"/>
      </w:tabs>
    </w:pPr>
  </w:style>
  <w:style w:type="paragraph" w:customStyle="1" w:styleId="MarginNote">
    <w:name w:val="Margin Note"/>
    <w:basedOn w:val="BodyText"/>
    <w:rsid w:val="00856C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C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C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6C6D"/>
    <w:rPr>
      <w:sz w:val="32"/>
    </w:rPr>
  </w:style>
  <w:style w:type="paragraph" w:customStyle="1" w:styleId="HeadingProcedure">
    <w:name w:val="Heading Procedure"/>
    <w:basedOn w:val="HeadingBase"/>
    <w:next w:val="Normal"/>
    <w:rsid w:val="00856C6D"/>
    <w:pPr>
      <w:tabs>
        <w:tab w:val="left" w:pos="0"/>
      </w:tabs>
      <w:spacing w:before="120" w:after="60"/>
    </w:pPr>
    <w:rPr>
      <w:i/>
      <w:color w:val="918585"/>
      <w:sz w:val="22"/>
    </w:rPr>
  </w:style>
  <w:style w:type="paragraph" w:customStyle="1" w:styleId="TableBodyText">
    <w:name w:val="Table Body Text"/>
    <w:basedOn w:val="BodyText"/>
    <w:rsid w:val="00856C6D"/>
    <w:pPr>
      <w:spacing w:before="60" w:after="60"/>
    </w:pPr>
  </w:style>
  <w:style w:type="paragraph" w:styleId="ListContinue">
    <w:name w:val="List Continue"/>
    <w:basedOn w:val="List"/>
    <w:rsid w:val="00856C6D"/>
    <w:pPr>
      <w:ind w:firstLine="0"/>
    </w:pPr>
  </w:style>
  <w:style w:type="paragraph" w:customStyle="1" w:styleId="ListNote">
    <w:name w:val="List Note"/>
    <w:basedOn w:val="List"/>
    <w:rsid w:val="00856C6D"/>
    <w:pPr>
      <w:pBdr>
        <w:top w:val="single" w:sz="6" w:space="2" w:color="918585"/>
        <w:bottom w:val="single" w:sz="6" w:space="2" w:color="918585"/>
      </w:pBdr>
      <w:tabs>
        <w:tab w:val="left" w:pos="1021"/>
      </w:tabs>
      <w:ind w:firstLine="0"/>
    </w:pPr>
  </w:style>
  <w:style w:type="paragraph" w:customStyle="1" w:styleId="Warning">
    <w:name w:val="Warning"/>
    <w:basedOn w:val="BodyText"/>
    <w:rsid w:val="00856C6D"/>
    <w:pPr>
      <w:shd w:val="clear" w:color="auto" w:fill="D9D9D9"/>
      <w:tabs>
        <w:tab w:val="left" w:pos="992"/>
      </w:tabs>
      <w:ind w:left="119" w:right="119"/>
    </w:pPr>
    <w:rPr>
      <w:sz w:val="20"/>
    </w:rPr>
  </w:style>
  <w:style w:type="paragraph" w:customStyle="1" w:styleId="MarginIcons">
    <w:name w:val="Margin Icons"/>
    <w:basedOn w:val="BodyText"/>
    <w:rsid w:val="00856C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C6D"/>
    <w:rPr>
      <w:rFonts w:ascii="Courier New" w:hAnsi="Courier New"/>
    </w:rPr>
  </w:style>
  <w:style w:type="paragraph" w:customStyle="1" w:styleId="NoteBullet">
    <w:name w:val="Note Bullet"/>
    <w:basedOn w:val="Note"/>
    <w:rsid w:val="00856C6D"/>
    <w:pPr>
      <w:tabs>
        <w:tab w:val="clear" w:pos="680"/>
      </w:tabs>
      <w:spacing w:before="60" w:after="60"/>
    </w:pPr>
  </w:style>
  <w:style w:type="paragraph" w:customStyle="1" w:styleId="SubHeading2">
    <w:name w:val="SubHeading2"/>
    <w:basedOn w:val="HeadingBase"/>
    <w:rsid w:val="00856C6D"/>
    <w:pPr>
      <w:spacing w:before="240" w:after="60"/>
    </w:pPr>
    <w:rPr>
      <w:sz w:val="20"/>
    </w:rPr>
  </w:style>
  <w:style w:type="paragraph" w:customStyle="1" w:styleId="SubHeading1">
    <w:name w:val="SubHeading1"/>
    <w:basedOn w:val="HeadingBase"/>
    <w:rsid w:val="00856C6D"/>
    <w:pPr>
      <w:spacing w:before="240" w:after="60"/>
    </w:pPr>
    <w:rPr>
      <w:color w:val="918585"/>
      <w:sz w:val="22"/>
    </w:rPr>
  </w:style>
  <w:style w:type="paragraph" w:customStyle="1" w:styleId="SideHeading">
    <w:name w:val="Side Heading"/>
    <w:basedOn w:val="HeadingBase"/>
    <w:rsid w:val="00856C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C6D"/>
    <w:pPr>
      <w:numPr>
        <w:numId w:val="13"/>
      </w:numPr>
    </w:pPr>
  </w:style>
  <w:style w:type="paragraph" w:styleId="PlainText">
    <w:name w:val="Plain Text"/>
    <w:basedOn w:val="Normal"/>
    <w:link w:val="PlainTextChar"/>
    <w:rsid w:val="00856C6D"/>
    <w:rPr>
      <w:sz w:val="20"/>
    </w:rPr>
  </w:style>
  <w:style w:type="character" w:customStyle="1" w:styleId="PlainTextChar">
    <w:name w:val="Plain Text Char"/>
    <w:basedOn w:val="DefaultParagraphFont"/>
    <w:link w:val="PlainText"/>
    <w:rsid w:val="00856C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6C6D"/>
    <w:rPr>
      <w:b/>
      <w:smallCaps/>
    </w:rPr>
  </w:style>
  <w:style w:type="paragraph" w:customStyle="1" w:styleId="TableListNumber">
    <w:name w:val="Table List Number"/>
    <w:basedOn w:val="ListNumber"/>
    <w:rsid w:val="00856C6D"/>
    <w:pPr>
      <w:numPr>
        <w:numId w:val="0"/>
      </w:numPr>
    </w:pPr>
  </w:style>
  <w:style w:type="paragraph" w:styleId="TOC4">
    <w:name w:val="toc 4"/>
    <w:basedOn w:val="TOCBase"/>
    <w:next w:val="Normal"/>
    <w:semiHidden/>
    <w:rsid w:val="00856C6D"/>
    <w:pPr>
      <w:tabs>
        <w:tab w:val="right" w:leader="dot" w:pos="9071"/>
      </w:tabs>
      <w:ind w:left="1701"/>
    </w:pPr>
  </w:style>
  <w:style w:type="paragraph" w:customStyle="1" w:styleId="ListAlpha">
    <w:name w:val="List Alpha"/>
    <w:basedOn w:val="List"/>
    <w:rsid w:val="00856C6D"/>
    <w:pPr>
      <w:numPr>
        <w:numId w:val="10"/>
      </w:numPr>
    </w:pPr>
  </w:style>
  <w:style w:type="paragraph" w:customStyle="1" w:styleId="ListAlpha2">
    <w:name w:val="List Alpha 2"/>
    <w:basedOn w:val="List2"/>
    <w:rsid w:val="00856C6D"/>
    <w:pPr>
      <w:numPr>
        <w:numId w:val="9"/>
      </w:numPr>
    </w:pPr>
  </w:style>
  <w:style w:type="paragraph" w:styleId="List2">
    <w:name w:val="List 2"/>
    <w:basedOn w:val="BodyText"/>
    <w:rsid w:val="00856C6D"/>
    <w:pPr>
      <w:tabs>
        <w:tab w:val="left" w:pos="680"/>
      </w:tabs>
      <w:spacing w:before="60" w:after="60"/>
      <w:ind w:left="680" w:hanging="340"/>
    </w:pPr>
  </w:style>
  <w:style w:type="paragraph" w:styleId="List3">
    <w:name w:val="List 3"/>
    <w:basedOn w:val="BodyText"/>
    <w:rsid w:val="00856C6D"/>
    <w:pPr>
      <w:tabs>
        <w:tab w:val="left" w:pos="1021"/>
      </w:tabs>
      <w:spacing w:before="60" w:after="60"/>
      <w:ind w:left="1020" w:hanging="340"/>
    </w:pPr>
  </w:style>
  <w:style w:type="paragraph" w:styleId="List4">
    <w:name w:val="List 4"/>
    <w:basedOn w:val="BodyText"/>
    <w:rsid w:val="00856C6D"/>
    <w:pPr>
      <w:tabs>
        <w:tab w:val="left" w:pos="1361"/>
      </w:tabs>
      <w:spacing w:before="60" w:after="60"/>
      <w:ind w:left="1361" w:hanging="340"/>
    </w:pPr>
  </w:style>
  <w:style w:type="paragraph" w:styleId="List5">
    <w:name w:val="List 5"/>
    <w:basedOn w:val="BodyText"/>
    <w:rsid w:val="00856C6D"/>
    <w:pPr>
      <w:tabs>
        <w:tab w:val="left" w:pos="1701"/>
      </w:tabs>
      <w:spacing w:before="60" w:after="60"/>
      <w:ind w:left="1701" w:hanging="340"/>
    </w:pPr>
  </w:style>
  <w:style w:type="paragraph" w:styleId="ListBullet4">
    <w:name w:val="List Bullet 4"/>
    <w:basedOn w:val="List4"/>
    <w:rsid w:val="00856C6D"/>
    <w:pPr>
      <w:numPr>
        <w:numId w:val="4"/>
      </w:numPr>
    </w:pPr>
  </w:style>
  <w:style w:type="paragraph" w:styleId="ListBullet5">
    <w:name w:val="List Bullet 5"/>
    <w:basedOn w:val="List5"/>
    <w:rsid w:val="00856C6D"/>
    <w:pPr>
      <w:numPr>
        <w:numId w:val="5"/>
      </w:numPr>
    </w:pPr>
  </w:style>
  <w:style w:type="paragraph" w:styleId="ListContinue2">
    <w:name w:val="List Continue 2"/>
    <w:basedOn w:val="List2"/>
    <w:rsid w:val="00856C6D"/>
    <w:pPr>
      <w:ind w:firstLine="0"/>
    </w:pPr>
  </w:style>
  <w:style w:type="paragraph" w:styleId="ListContinue3">
    <w:name w:val="List Continue 3"/>
    <w:basedOn w:val="List3"/>
    <w:rsid w:val="00856C6D"/>
    <w:pPr>
      <w:ind w:left="1021" w:firstLine="0"/>
    </w:pPr>
  </w:style>
  <w:style w:type="paragraph" w:styleId="ListContinue4">
    <w:name w:val="List Continue 4"/>
    <w:basedOn w:val="List4"/>
    <w:rsid w:val="00856C6D"/>
    <w:pPr>
      <w:ind w:firstLine="0"/>
    </w:pPr>
  </w:style>
  <w:style w:type="paragraph" w:styleId="ListContinue5">
    <w:name w:val="List Continue 5"/>
    <w:basedOn w:val="List5"/>
    <w:rsid w:val="00856C6D"/>
    <w:pPr>
      <w:ind w:firstLine="0"/>
    </w:pPr>
  </w:style>
  <w:style w:type="paragraph" w:styleId="ListNumber3">
    <w:name w:val="List Number 3"/>
    <w:basedOn w:val="List3"/>
    <w:rsid w:val="00856C6D"/>
    <w:pPr>
      <w:numPr>
        <w:numId w:val="6"/>
      </w:numPr>
    </w:pPr>
  </w:style>
  <w:style w:type="paragraph" w:styleId="ListNumber4">
    <w:name w:val="List Number 4"/>
    <w:basedOn w:val="List4"/>
    <w:rsid w:val="00856C6D"/>
    <w:pPr>
      <w:numPr>
        <w:numId w:val="7"/>
      </w:numPr>
    </w:pPr>
  </w:style>
  <w:style w:type="paragraph" w:styleId="ListNumber5">
    <w:name w:val="List Number 5"/>
    <w:basedOn w:val="List5"/>
    <w:rsid w:val="00856C6D"/>
    <w:pPr>
      <w:numPr>
        <w:numId w:val="8"/>
      </w:numPr>
    </w:pPr>
  </w:style>
  <w:style w:type="paragraph" w:styleId="BlockText">
    <w:name w:val="Block Text"/>
    <w:basedOn w:val="Normal"/>
    <w:rsid w:val="00856C6D"/>
    <w:pPr>
      <w:spacing w:after="120"/>
      <w:ind w:left="1440" w:right="1440"/>
    </w:pPr>
  </w:style>
  <w:style w:type="character" w:customStyle="1" w:styleId="Subscript">
    <w:name w:val="Subscript"/>
    <w:basedOn w:val="DefaultParagraphFont"/>
    <w:rsid w:val="00856C6D"/>
    <w:rPr>
      <w:sz w:val="16"/>
      <w:vertAlign w:val="subscript"/>
    </w:rPr>
  </w:style>
  <w:style w:type="character" w:customStyle="1" w:styleId="Superscript">
    <w:name w:val="Superscript"/>
    <w:basedOn w:val="DefaultParagraphFont"/>
    <w:rsid w:val="00856C6D"/>
    <w:rPr>
      <w:sz w:val="16"/>
      <w:vertAlign w:val="superscript"/>
    </w:rPr>
  </w:style>
  <w:style w:type="character" w:customStyle="1" w:styleId="Symbols">
    <w:name w:val="Symbols"/>
    <w:basedOn w:val="DefaultParagraphFont"/>
    <w:rsid w:val="00856C6D"/>
    <w:rPr>
      <w:rFonts w:ascii="Symbol" w:hAnsi="Symbol"/>
    </w:rPr>
  </w:style>
  <w:style w:type="character" w:customStyle="1" w:styleId="MenuOptions">
    <w:name w:val="Menu Options"/>
    <w:basedOn w:val="DefaultParagraphFont"/>
    <w:rsid w:val="00856C6D"/>
    <w:rPr>
      <w:rFonts w:ascii="Arial Narrow" w:hAnsi="Arial Narrow"/>
      <w:smallCaps/>
    </w:rPr>
  </w:style>
  <w:style w:type="character" w:customStyle="1" w:styleId="Buttons">
    <w:name w:val="Buttons"/>
    <w:basedOn w:val="DefaultParagraphFont"/>
    <w:rsid w:val="00856C6D"/>
    <w:rPr>
      <w:b/>
    </w:rPr>
  </w:style>
  <w:style w:type="character" w:customStyle="1" w:styleId="Underlined">
    <w:name w:val="Underlined"/>
    <w:basedOn w:val="DefaultParagraphFont"/>
    <w:rsid w:val="00856C6D"/>
    <w:rPr>
      <w:u w:val="single"/>
    </w:rPr>
  </w:style>
  <w:style w:type="paragraph" w:customStyle="1" w:styleId="TableBodyTextRight">
    <w:name w:val="Table Body Text Right"/>
    <w:basedOn w:val="TableBodyText"/>
    <w:rsid w:val="00856C6D"/>
    <w:pPr>
      <w:widowControl w:val="0"/>
      <w:autoSpaceDE w:val="0"/>
      <w:autoSpaceDN w:val="0"/>
      <w:adjustRightInd w:val="0"/>
      <w:jc w:val="right"/>
    </w:pPr>
    <w:rPr>
      <w:rFonts w:cs="Arial"/>
      <w:szCs w:val="18"/>
    </w:rPr>
  </w:style>
  <w:style w:type="paragraph" w:customStyle="1" w:styleId="CopyrightText">
    <w:name w:val="Copyright Text"/>
    <w:basedOn w:val="BodyText"/>
    <w:rsid w:val="00856C6D"/>
    <w:rPr>
      <w:sz w:val="18"/>
    </w:rPr>
  </w:style>
  <w:style w:type="paragraph" w:customStyle="1" w:styleId="BodySmallRight">
    <w:name w:val="Body Small Right"/>
    <w:basedOn w:val="BodyTextRight"/>
    <w:rsid w:val="00856C6D"/>
    <w:rPr>
      <w:sz w:val="18"/>
      <w:szCs w:val="18"/>
    </w:rPr>
  </w:style>
  <w:style w:type="paragraph" w:customStyle="1" w:styleId="MarginEdition">
    <w:name w:val="Margin Edition"/>
    <w:basedOn w:val="MarginNote"/>
    <w:rsid w:val="00856C6D"/>
    <w:pPr>
      <w:spacing w:before="0" w:after="0"/>
    </w:pPr>
    <w:rPr>
      <w:rFonts w:ascii="Times New Roman" w:hAnsi="Times New Roman"/>
      <w:color w:val="999999"/>
    </w:rPr>
  </w:style>
  <w:style w:type="paragraph" w:customStyle="1" w:styleId="Spacer">
    <w:name w:val="Spacer"/>
    <w:basedOn w:val="Normal"/>
    <w:rsid w:val="00856C6D"/>
    <w:rPr>
      <w:sz w:val="2"/>
      <w:szCs w:val="2"/>
    </w:rPr>
  </w:style>
  <w:style w:type="character" w:customStyle="1" w:styleId="Small">
    <w:name w:val="Small"/>
    <w:basedOn w:val="DefaultParagraphFont"/>
    <w:rsid w:val="00856C6D"/>
    <w:rPr>
      <w:sz w:val="16"/>
    </w:rPr>
  </w:style>
  <w:style w:type="paragraph" w:customStyle="1" w:styleId="WideTable">
    <w:name w:val="Wide Table"/>
    <w:basedOn w:val="Normal"/>
    <w:rsid w:val="00856C6D"/>
    <w:pPr>
      <w:ind w:left="-1418"/>
    </w:pPr>
    <w:rPr>
      <w:sz w:val="2"/>
      <w:szCs w:val="2"/>
    </w:rPr>
  </w:style>
  <w:style w:type="character" w:styleId="PageNumber">
    <w:name w:val="page number"/>
    <w:basedOn w:val="DefaultParagraphFont"/>
    <w:rsid w:val="00856C6D"/>
  </w:style>
  <w:style w:type="paragraph" w:styleId="Quote">
    <w:name w:val="Quote"/>
    <w:basedOn w:val="Heading1"/>
    <w:link w:val="QuoteChar"/>
    <w:qFormat/>
    <w:rsid w:val="00856C6D"/>
    <w:rPr>
      <w:b w:val="0"/>
      <w:sz w:val="72"/>
      <w:szCs w:val="72"/>
      <w:lang w:val="en-NZ"/>
    </w:rPr>
  </w:style>
  <w:style w:type="character" w:customStyle="1" w:styleId="QuoteChar">
    <w:name w:val="Quote Char"/>
    <w:basedOn w:val="DefaultParagraphFont"/>
    <w:link w:val="Quote"/>
    <w:rsid w:val="00856C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C6D"/>
    <w:pPr>
      <w:pageBreakBefore/>
    </w:pPr>
  </w:style>
  <w:style w:type="paragraph" w:customStyle="1" w:styleId="Border">
    <w:name w:val="Border"/>
    <w:basedOn w:val="Normal"/>
    <w:qFormat/>
    <w:rsid w:val="00856C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C6D"/>
    <w:rPr>
      <w:b/>
      <w:bCs/>
      <w:i/>
      <w:iCs/>
      <w:color w:val="auto"/>
    </w:rPr>
  </w:style>
  <w:style w:type="paragraph" w:styleId="IntenseQuote">
    <w:name w:val="Intense Quote"/>
    <w:basedOn w:val="Normal"/>
    <w:next w:val="Normal"/>
    <w:link w:val="IntenseQuoteChar"/>
    <w:uiPriority w:val="30"/>
    <w:qFormat/>
    <w:rsid w:val="00856C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C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6C6D"/>
    <w:rPr>
      <w:smallCaps/>
      <w:color w:val="auto"/>
      <w:u w:val="single"/>
    </w:rPr>
  </w:style>
  <w:style w:type="character" w:styleId="IntenseReference">
    <w:name w:val="Intense Reference"/>
    <w:basedOn w:val="DefaultParagraphFont"/>
    <w:uiPriority w:val="32"/>
    <w:qFormat/>
    <w:rsid w:val="00856C6D"/>
    <w:rPr>
      <w:b/>
      <w:bCs/>
      <w:smallCaps/>
      <w:color w:val="auto"/>
      <w:spacing w:val="5"/>
      <w:u w:val="single"/>
    </w:rPr>
  </w:style>
  <w:style w:type="paragraph" w:customStyle="1" w:styleId="2ColumnHeading">
    <w:name w:val="2Column Heading"/>
    <w:basedOn w:val="BodyText"/>
    <w:qFormat/>
    <w:rsid w:val="00856C6D"/>
    <w:pPr>
      <w:spacing w:after="60"/>
      <w:ind w:left="-2268"/>
    </w:pPr>
    <w:rPr>
      <w:b/>
    </w:rPr>
  </w:style>
  <w:style w:type="paragraph" w:customStyle="1" w:styleId="Heading1TOC">
    <w:name w:val="Heading1 TOC"/>
    <w:basedOn w:val="Normal"/>
    <w:qFormat/>
    <w:rsid w:val="00856C6D"/>
    <w:pPr>
      <w:spacing w:before="240" w:after="120"/>
    </w:pPr>
    <w:rPr>
      <w:rFonts w:ascii="Times New Roman" w:hAnsi="Times New Roman"/>
      <w:b/>
      <w:sz w:val="32"/>
    </w:rPr>
  </w:style>
  <w:style w:type="paragraph" w:customStyle="1" w:styleId="Heading2TOC">
    <w:name w:val="Heading2 TOC"/>
    <w:basedOn w:val="Normal"/>
    <w:qFormat/>
    <w:rsid w:val="00856C6D"/>
    <w:pPr>
      <w:spacing w:before="240" w:after="60"/>
    </w:pPr>
    <w:rPr>
      <w:rFonts w:ascii="Times New Roman" w:hAnsi="Times New Roman"/>
      <w:b/>
      <w:sz w:val="28"/>
    </w:rPr>
  </w:style>
  <w:style w:type="character" w:customStyle="1" w:styleId="Underline">
    <w:name w:val="Underline"/>
    <w:basedOn w:val="DefaultParagraphFont"/>
    <w:qFormat/>
    <w:rsid w:val="00856C6D"/>
    <w:rPr>
      <w:u w:val="single"/>
    </w:rPr>
  </w:style>
  <w:style w:type="paragraph" w:styleId="BalloonText">
    <w:name w:val="Balloon Text"/>
    <w:basedOn w:val="Normal"/>
    <w:link w:val="BalloonTextChar"/>
    <w:rsid w:val="00856C6D"/>
    <w:rPr>
      <w:rFonts w:ascii="Tahoma" w:hAnsi="Tahoma" w:cs="Tahoma"/>
      <w:sz w:val="16"/>
      <w:szCs w:val="16"/>
    </w:rPr>
  </w:style>
  <w:style w:type="character" w:customStyle="1" w:styleId="BalloonTextChar">
    <w:name w:val="Balloon Text Char"/>
    <w:basedOn w:val="DefaultParagraphFont"/>
    <w:link w:val="BalloonText"/>
    <w:rsid w:val="00856C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6C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6C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1599</Words>
  <Characters>10063</Characters>
  <Application>Microsoft Office Word</Application>
  <DocSecurity>0</DocSecurity>
  <Lines>390</Lines>
  <Paragraphs>241</Paragraphs>
  <ScaleCrop>false</ScaleCrop>
  <Company>Author-it Software Corporation Ltd.</Company>
  <LinksUpToDate>false</LinksUpToDate>
  <CharactersWithSpaces>11600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RGRPSH304A Identify factors that affect racehorse performance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2012-05-26T20:24:00Z</dcterms:created>
  <dcterms:modified xsi:type="dcterms:W3CDTF">2012-05-26T20:24:00Z</dcterms:modified>
</cp:coreProperties>
</file>