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4FD" w:rsidP="00EC74FD">
      <w:pPr>
        <w:pStyle w:val="Title"/>
      </w:pPr>
      <w:r>
        <w:fldChar w:fldCharType="begin"/>
      </w:r>
      <w:r>
        <w:instrText xml:space="preserve"> TITLE   \* MERGEFORMAT </w:instrText>
      </w:r>
      <w:r>
        <w:fldChar w:fldCharType="separate"/>
      </w:r>
      <w:r>
        <w:t>RGRPSH102A Perform basic stable duties</w:t>
      </w:r>
      <w:r>
        <w:fldChar w:fldCharType="end"/>
      </w:r>
    </w:p>
    <w:p w:rsidR="00EC74FD" w:rsidP="00EC74FD">
      <w:pPr>
        <w:pStyle w:val="Version"/>
        <w:sectPr w:rsidSect="004D2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EEF" w:rsidP="004D2EEF">
      <w:pPr>
        <w:pStyle w:val="SuperHeading"/>
      </w:pPr>
      <w:r w:rsidRPr="004D2EEF">
        <w:t>RGRPSH102A Perform basic stable duties</w:t>
      </w:r>
    </w:p>
    <w:p w:rsidR="00000000" w:rsidRPr="004D2EEF" w:rsidP="004D2EEF">
      <w:pPr>
        <w:pStyle w:val="Heading1"/>
      </w:pPr>
      <w:bookmarkStart w:id="1" w:name="O_273041"/>
      <w:bookmarkEnd w:id="1"/>
      <w:r w:rsidRPr="004D2EEF">
        <w:t>Modification History</w:t>
      </w:r>
    </w:p>
    <w:p w:rsidR="00000000" w:rsidRPr="004D2EEF" w:rsidP="004D2EEF">
      <w:pPr>
        <w:pStyle w:val="BodyText"/>
      </w:pPr>
      <w:r w:rsidRPr="004D2EEF">
        <w:t>Not Applicable</w:t>
      </w:r>
    </w:p>
    <w:p w:rsidR="00000000" w:rsidRPr="004D2EEF" w:rsidP="004D2EEF">
      <w:pPr>
        <w:pStyle w:val="AllowPageBreak"/>
      </w:pPr>
    </w:p>
    <w:p w:rsidR="00000000" w:rsidRPr="004D2EEF" w:rsidP="004D2EEF">
      <w:pPr>
        <w:pStyle w:val="Heading1"/>
      </w:pPr>
      <w:bookmarkStart w:id="2" w:name="O_216778"/>
      <w:bookmarkEnd w:id="2"/>
      <w:r w:rsidRPr="004D2EEF">
        <w:t>Unit Descriptor</w:t>
      </w:r>
    </w:p>
    <w:tbl>
      <w:tblPr>
        <w:tblW w:w="0" w:type="auto"/>
        <w:tblLayout w:type="fixed"/>
        <w:tblCellMar>
          <w:left w:w="62" w:type="dxa"/>
          <w:right w:w="62" w:type="dxa"/>
        </w:tblCellMar>
        <w:tblLook w:val="0000"/>
      </w:tblPr>
      <w:tblGrid>
        <w:gridCol w:w="2659"/>
        <w:gridCol w:w="5863"/>
      </w:tblGrid>
      <w:tr w:rsidTr="00EC74FD">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 xml:space="preserve">This unit of competency specifies the outcomes required to work with well-educated horses to clean and maintain </w:t>
            </w:r>
            <w:r w:rsidRPr="004D2EEF">
              <w:t>the stable environment, feed and water horses, identify and use basic grooming equipment, and recognise signs of healthy and unhealthy horses as well as common illnesses and injuries in horses.</w:t>
            </w:r>
          </w:p>
          <w:p w:rsidR="00000000" w:rsidRPr="004D2EEF" w:rsidP="004D2EEF">
            <w:pPr>
              <w:pStyle w:val="BodyText"/>
            </w:pPr>
            <w:r w:rsidRPr="004D2EEF">
              <w:t>The term well-educated horse' refers to an animal that has und</w:t>
            </w:r>
            <w:r w:rsidRPr="004D2EEF">
              <w:t>ergone sufficient training to ensure that it behaves in a safe, tractable and manageable way when being handled, even by inexperienced personnel.</w:t>
            </w:r>
          </w:p>
          <w:p w:rsidR="00000000" w:rsidRPr="004D2EEF" w:rsidP="004D2EEF">
            <w:pPr>
              <w:pStyle w:val="BodyText"/>
            </w:pPr>
            <w:r w:rsidRPr="004D2EEF">
              <w:t>It is recommended that RGRCMN201A Follow OHS procedures and observe environmental work practices and RGRPSH101</w:t>
            </w:r>
            <w:r w:rsidRPr="004D2EEF">
              <w:t>A Catch and handle quiet horses under supervision be delivered in conjunction with or before this unit of competency.</w:t>
            </w:r>
          </w:p>
          <w:p w:rsidR="00000000" w:rsidRPr="004D2EEF" w:rsidP="004D2EEF">
            <w:pPr>
              <w:pStyle w:val="BodyText"/>
            </w:pPr>
            <w:r w:rsidRPr="004D2EEF">
              <w:t xml:space="preserve">This unit of competency operates in work environments of stables, yards, paddocks and public areas. No licensing, legislative, regulatory </w:t>
            </w:r>
            <w:r w:rsidRPr="004D2EEF">
              <w:t>or certification requirements apply to this unit at the time of publication.</w:t>
            </w:r>
          </w:p>
        </w:tc>
      </w:tr>
    </w:tbl>
    <w:p w:rsidR="00EC74FD" w:rsidP="004D2EEF">
      <w:pPr>
        <w:pStyle w:val="BodyText"/>
      </w:pPr>
    </w:p>
    <w:p w:rsidR="00EC74FD" w:rsidP="004D2EEF">
      <w:pPr>
        <w:pStyle w:val="BodyText"/>
      </w:pPr>
    </w:p>
    <w:p w:rsidR="00000000" w:rsidRPr="004D2EEF" w:rsidP="004D2EEF">
      <w:pPr>
        <w:pStyle w:val="Heading1"/>
      </w:pPr>
      <w:bookmarkStart w:id="3" w:name="O_216782"/>
      <w:bookmarkEnd w:id="3"/>
      <w:r w:rsidRPr="004D2EEF">
        <w:t>Application of the Unit</w:t>
      </w:r>
    </w:p>
    <w:tbl>
      <w:tblPr>
        <w:tblW w:w="0" w:type="auto"/>
        <w:tblLayout w:type="fixed"/>
        <w:tblCellMar>
          <w:left w:w="62" w:type="dxa"/>
          <w:right w:w="62" w:type="dxa"/>
        </w:tblCellMar>
        <w:tblLook w:val="0000"/>
      </w:tblPr>
      <w:tblGrid>
        <w:gridCol w:w="2751"/>
        <w:gridCol w:w="5771"/>
      </w:tblGrid>
      <w:tr w:rsidTr="00EC74FD">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This unit of competency supports new workers and others in the various horse industries who are required to perform basic stable duties while working under supervision.</w:t>
            </w:r>
          </w:p>
          <w:p w:rsidR="00000000" w:rsidRPr="004D2EEF" w:rsidP="004D2EEF">
            <w:pPr>
              <w:pStyle w:val="BodyText"/>
            </w:pPr>
            <w:r w:rsidRPr="004D2EEF">
              <w:t>This unit can be contextualised for other industries while also maintaining the integri</w:t>
            </w:r>
            <w:r w:rsidRPr="004D2EEF">
              <w:t xml:space="preserve">ty of the unit. </w:t>
            </w:r>
          </w:p>
        </w:tc>
      </w:tr>
    </w:tbl>
    <w:p w:rsidR="00EC74FD" w:rsidP="004D2EEF">
      <w:pPr>
        <w:pStyle w:val="BodyText"/>
      </w:pPr>
    </w:p>
    <w:p w:rsidR="00EC74FD" w:rsidP="004D2EEF">
      <w:pPr>
        <w:pStyle w:val="BodyText"/>
      </w:pPr>
    </w:p>
    <w:p w:rsidR="00000000" w:rsidRPr="004D2EEF" w:rsidP="004D2EEF">
      <w:pPr>
        <w:pStyle w:val="Heading1"/>
      </w:pPr>
      <w:bookmarkStart w:id="4" w:name="O_281301"/>
      <w:bookmarkEnd w:id="4"/>
      <w:r w:rsidRPr="004D2EEF">
        <w:t>Licensing/Regulatory Information</w:t>
      </w:r>
    </w:p>
    <w:p w:rsidR="00000000" w:rsidRPr="004D2EEF" w:rsidP="004D2EEF">
      <w:pPr>
        <w:pStyle w:val="BodyText"/>
      </w:pPr>
      <w:r w:rsidRPr="004D2EEF">
        <w:t>Refer to Unit Descriptor</w:t>
      </w:r>
    </w:p>
    <w:p w:rsidR="00000000" w:rsidRPr="004D2EEF" w:rsidP="004D2EEF">
      <w:pPr>
        <w:pStyle w:val="AllowPageBreak"/>
      </w:pPr>
    </w:p>
    <w:p w:rsidR="00000000" w:rsidRPr="004D2EEF" w:rsidP="004D2EEF">
      <w:pPr>
        <w:pStyle w:val="Heading1"/>
      </w:pPr>
      <w:bookmarkStart w:id="5" w:name="O_216780"/>
      <w:bookmarkEnd w:id="5"/>
      <w:r w:rsidRPr="004D2EEF">
        <w:t>Pre-Requisites</w:t>
      </w:r>
    </w:p>
    <w:tbl>
      <w:tblPr>
        <w:tblW w:w="0" w:type="auto"/>
        <w:tblLayout w:type="fixed"/>
        <w:tblCellMar>
          <w:left w:w="62" w:type="dxa"/>
          <w:right w:w="62" w:type="dxa"/>
        </w:tblCellMar>
        <w:tblLook w:val="0000"/>
      </w:tblPr>
      <w:tblGrid>
        <w:gridCol w:w="2775"/>
        <w:gridCol w:w="1295"/>
        <w:gridCol w:w="4452"/>
      </w:tblGrid>
      <w:tr w:rsidTr="00EC74F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4D2EEF">
            <w:pPr>
              <w:pStyle w:val="BodyText"/>
              <w:rPr>
                <w:lang w:val="en-NZ"/>
              </w:rPr>
            </w:pPr>
          </w:p>
        </w:tc>
      </w:tr>
      <w:tr w:rsidTr="00EC74F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p>
        </w:tc>
      </w:tr>
      <w:tr w:rsidTr="00EC74F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4D2EEF" w:rsidP="004D2EEF">
            <w:pPr>
              <w:pStyle w:val="BodyText"/>
            </w:pPr>
          </w:p>
        </w:tc>
      </w:tr>
    </w:tbl>
    <w:p w:rsidR="00EC74FD" w:rsidP="004D2EEF">
      <w:pPr>
        <w:pStyle w:val="BodyText"/>
      </w:pPr>
    </w:p>
    <w:p w:rsidR="00EC74FD" w:rsidP="004D2EEF">
      <w:pPr>
        <w:pStyle w:val="BodyText"/>
      </w:pPr>
    </w:p>
    <w:p w:rsidR="00000000" w:rsidRPr="004D2EEF" w:rsidP="004D2EEF">
      <w:pPr>
        <w:pStyle w:val="Heading1"/>
      </w:pPr>
      <w:bookmarkStart w:id="6" w:name="O_216779"/>
      <w:bookmarkEnd w:id="6"/>
      <w:r w:rsidRPr="004D2EEF">
        <w:t>Employability Skills Information</w:t>
      </w:r>
    </w:p>
    <w:tbl>
      <w:tblPr>
        <w:tblW w:w="0" w:type="auto"/>
        <w:tblLayout w:type="fixed"/>
        <w:tblCellMar>
          <w:left w:w="62" w:type="dxa"/>
          <w:right w:w="62" w:type="dxa"/>
        </w:tblCellMar>
        <w:tblLook w:val="0000"/>
      </w:tblPr>
      <w:tblGrid>
        <w:gridCol w:w="2802"/>
        <w:gridCol w:w="5720"/>
      </w:tblGrid>
      <w:tr w:rsidTr="00EC74F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This unit contains employability skills.</w:t>
            </w:r>
          </w:p>
        </w:tc>
      </w:tr>
    </w:tbl>
    <w:p w:rsidR="00EC74FD" w:rsidP="004D2EEF">
      <w:pPr>
        <w:pStyle w:val="BodyText"/>
      </w:pPr>
    </w:p>
    <w:p w:rsidR="00EC74FD" w:rsidP="004D2EEF">
      <w:pPr>
        <w:pStyle w:val="BodyText"/>
      </w:pPr>
    </w:p>
    <w:p w:rsidR="00000000" w:rsidRPr="004D2EEF" w:rsidP="004D2EEF">
      <w:pPr>
        <w:pStyle w:val="Heading1"/>
      </w:pPr>
      <w:bookmarkStart w:id="7" w:name="O_291087"/>
      <w:bookmarkEnd w:id="7"/>
      <w:r w:rsidRPr="004D2EEF">
        <w:t>Elements and Performance Criteria Pre-Content</w:t>
      </w:r>
    </w:p>
    <w:tbl>
      <w:tblPr>
        <w:tblW w:w="0" w:type="auto"/>
        <w:tblLayout w:type="fixed"/>
        <w:tblCellMar>
          <w:left w:w="62" w:type="dxa"/>
          <w:right w:w="62" w:type="dxa"/>
        </w:tblCellMar>
        <w:tblLook w:val="0000"/>
      </w:tblPr>
      <w:tblGrid>
        <w:gridCol w:w="2557"/>
        <w:gridCol w:w="5965"/>
      </w:tblGrid>
      <w:tr w:rsidTr="00EC74FD">
        <w:tblPrEx>
          <w:tblW w:w="0" w:type="auto"/>
          <w:tblLayout w:type="fixed"/>
          <w:tblCellMar>
            <w:left w:w="62" w:type="dxa"/>
            <w:right w:w="62" w:type="dxa"/>
          </w:tblCellMar>
          <w:tblLook w:val="0000"/>
        </w:tblPrEx>
        <w:tc>
          <w:tcPr>
            <w:tcW w:w="2557" w:type="dxa"/>
            <w:tcBorders>
              <w:top w:val="single" w:sz="6" w:space="0" w:color="auto"/>
              <w:left w:val="nil"/>
              <w:bottom w:val="nil"/>
              <w:right w:val="nil"/>
            </w:tcBorders>
            <w:tcMar>
              <w:top w:w="0" w:type="dxa"/>
              <w:left w:w="62" w:type="dxa"/>
              <w:bottom w:w="0" w:type="dxa"/>
              <w:right w:w="62" w:type="dxa"/>
            </w:tcMar>
          </w:tcPr>
          <w:p w:rsidR="00000000" w:rsidP="004D2EEF">
            <w:pPr>
              <w:pStyle w:val="BodyText"/>
              <w:rPr>
                <w:lang w:val="en-NZ"/>
              </w:rPr>
            </w:pPr>
            <w:r w:rsidRPr="004D2EEF">
              <w:t>Elements describe the essential outcomes of a unit of competency.</w:t>
            </w:r>
          </w:p>
        </w:tc>
        <w:tc>
          <w:tcPr>
            <w:tcW w:w="5965" w:type="dxa"/>
            <w:tcBorders>
              <w:top w:val="single" w:sz="6" w:space="0" w:color="auto"/>
              <w:left w:val="nil"/>
              <w:bottom w:val="nil"/>
              <w:right w:val="nil"/>
            </w:tcBorders>
            <w:tcMar>
              <w:top w:w="0" w:type="dxa"/>
              <w:left w:w="62" w:type="dxa"/>
              <w:bottom w:w="0" w:type="dxa"/>
              <w:right w:w="62" w:type="dxa"/>
            </w:tcMar>
          </w:tcPr>
          <w:p w:rsidR="00000000" w:rsidRPr="004D2EEF" w:rsidP="004D2EEF">
            <w:pPr>
              <w:pStyle w:val="BodyText"/>
            </w:pPr>
            <w:r w:rsidRPr="004D2EEF">
              <w:t xml:space="preserve">Performance criteria describe the performance needed to demonstrate achievement of </w:t>
            </w:r>
            <w:r w:rsidRPr="004D2EEF">
              <w:t>the element. Where bold italicised text is used, further information is detailed in the required skills and knowledge section and the range statement. Assessment of performance is to be consistent with the evidence guide.</w:t>
            </w:r>
          </w:p>
        </w:tc>
      </w:tr>
    </w:tbl>
    <w:p w:rsidR="00000000" w:rsidRPr="004D2EEF" w:rsidP="004D2EEF">
      <w:pPr>
        <w:pStyle w:val="BodyText"/>
      </w:pPr>
    </w:p>
    <w:p w:rsidR="00000000" w:rsidRPr="004D2EEF" w:rsidP="004D2EEF">
      <w:pPr>
        <w:pStyle w:val="AllowPageBreak"/>
      </w:pPr>
    </w:p>
    <w:p w:rsidR="00000000" w:rsidRPr="004D2EEF" w:rsidP="004D2EEF">
      <w:pPr>
        <w:pStyle w:val="Heading1"/>
      </w:pPr>
      <w:bookmarkStart w:id="8" w:name="O_237755"/>
      <w:bookmarkEnd w:id="8"/>
      <w:r w:rsidRPr="004D2EEF">
        <w:t>Elements and Performance Criteria</w:t>
      </w:r>
    </w:p>
    <w:tbl>
      <w:tblPr>
        <w:tblW w:w="0" w:type="auto"/>
        <w:tblLayout w:type="fixed"/>
        <w:tblCellMar>
          <w:left w:w="62" w:type="dxa"/>
          <w:right w:w="62" w:type="dxa"/>
        </w:tblCellMar>
        <w:tblLook w:val="0000"/>
      </w:tblPr>
      <w:tblGrid>
        <w:gridCol w:w="2557"/>
        <w:gridCol w:w="5965"/>
      </w:tblGrid>
      <w:tr w:rsidTr="00EC74FD">
        <w:tblPrEx>
          <w:tblW w:w="0" w:type="auto"/>
          <w:tblLayout w:type="fixed"/>
          <w:tblCellMar>
            <w:left w:w="62" w:type="dxa"/>
            <w:right w:w="62" w:type="dxa"/>
          </w:tblCellMar>
          <w:tblLook w:val="0000"/>
        </w:tblPrEx>
        <w:trPr>
          <w:tblHeader/>
        </w:trPr>
        <w:tc>
          <w:tcPr>
            <w:tcW w:w="2557" w:type="dxa"/>
            <w:tcBorders>
              <w:top w:val="nil"/>
              <w:left w:val="nil"/>
              <w:bottom w:val="single" w:sz="6" w:space="0" w:color="auto"/>
              <w:right w:val="nil"/>
            </w:tcBorders>
            <w:tcMar>
              <w:top w:w="0" w:type="dxa"/>
              <w:left w:w="62" w:type="dxa"/>
              <w:bottom w:w="0" w:type="dxa"/>
              <w:right w:w="62" w:type="dxa"/>
            </w:tcMar>
          </w:tcPr>
          <w:p w:rsidR="00000000" w:rsidRPr="004D2EEF" w:rsidP="004D2EEF">
            <w:pPr>
              <w:pStyle w:val="BodyText"/>
            </w:pPr>
            <w:r w:rsidRPr="004D2EEF">
              <w:rPr>
                <w:rStyle w:val="SpecialBold"/>
              </w:rPr>
              <w:t>ELEMENT</w:t>
            </w:r>
          </w:p>
        </w:tc>
        <w:tc>
          <w:tcPr>
            <w:tcW w:w="5965" w:type="dxa"/>
            <w:tcBorders>
              <w:top w:val="nil"/>
              <w:left w:val="nil"/>
              <w:bottom w:val="single" w:sz="6" w:space="0" w:color="auto"/>
              <w:right w:val="nil"/>
            </w:tcBorders>
            <w:tcMar>
              <w:top w:w="0" w:type="dxa"/>
              <w:left w:w="62" w:type="dxa"/>
              <w:bottom w:w="0" w:type="dxa"/>
              <w:right w:w="62" w:type="dxa"/>
            </w:tcMar>
          </w:tcPr>
          <w:p w:rsidR="00000000" w:rsidP="004D2EEF">
            <w:pPr>
              <w:pStyle w:val="BodyText"/>
              <w:rPr>
                <w:lang w:val="en-NZ"/>
              </w:rPr>
            </w:pPr>
            <w:r w:rsidRPr="004D2EEF">
              <w:rPr>
                <w:rStyle w:val="SpecialBold"/>
              </w:rPr>
              <w:t>PERFORMANCE CRITERIA</w:t>
            </w:r>
          </w:p>
        </w:tc>
      </w:tr>
      <w:tr w:rsidTr="00EC74F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t>Perform basic stable maintenance duties.</w:t>
            </w:r>
          </w:p>
        </w:tc>
        <w:tc>
          <w:tcPr>
            <w:tcW w:w="5965" w:type="dxa"/>
            <w:tcBorders>
              <w:top w:val="nil"/>
              <w:left w:val="nil"/>
              <w:bottom w:val="nil"/>
              <w:right w:val="nil"/>
            </w:tcBorders>
            <w:tcMar>
              <w:top w:w="0" w:type="dxa"/>
              <w:left w:w="62" w:type="dxa"/>
              <w:bottom w:w="0" w:type="dxa"/>
              <w:right w:w="62" w:type="dxa"/>
            </w:tcMar>
          </w:tcPr>
          <w:p w:rsidR="00000000" w:rsidRPr="004D2EEF" w:rsidP="004D2EEF">
            <w:pPr>
              <w:pStyle w:val="List"/>
            </w:pPr>
            <w:r w:rsidRPr="004D2EEF">
              <w:t>1.</w:t>
            </w:r>
            <w:r w:rsidRPr="004D2EEF">
              <w:tab/>
            </w:r>
            <w:r w:rsidRPr="004D2EEF">
              <w:rPr>
                <w:rStyle w:val="BoldandItalics"/>
              </w:rPr>
              <w:t>Stable facilities</w:t>
            </w:r>
            <w:r w:rsidRPr="004D2EEF">
              <w:t xml:space="preserve"> are identified and </w:t>
            </w:r>
            <w:r w:rsidRPr="004D2EEF">
              <w:rPr>
                <w:rStyle w:val="BoldandItalics"/>
              </w:rPr>
              <w:t>maintained</w:t>
            </w:r>
            <w:r w:rsidRPr="004D2EEF">
              <w:t xml:space="preserve"> according to stable routine. </w:t>
            </w:r>
          </w:p>
          <w:p w:rsidR="00000000" w:rsidRPr="004D2EEF" w:rsidP="004D2EEF">
            <w:pPr>
              <w:pStyle w:val="List"/>
            </w:pPr>
            <w:r w:rsidRPr="004D2EEF">
              <w:t>2.</w:t>
            </w:r>
            <w:r w:rsidRPr="004D2EEF">
              <w:tab/>
              <w:t xml:space="preserve">Stable and yard </w:t>
            </w:r>
            <w:r w:rsidRPr="004D2EEF">
              <w:rPr>
                <w:rStyle w:val="BoldandItalics"/>
              </w:rPr>
              <w:t>cleaning equipment</w:t>
            </w:r>
            <w:r w:rsidRPr="004D2EEF">
              <w:t xml:space="preserve"> is recognised. </w:t>
            </w:r>
          </w:p>
          <w:p w:rsidR="00000000" w:rsidRPr="004D2EEF" w:rsidP="004D2EEF">
            <w:pPr>
              <w:pStyle w:val="List"/>
            </w:pPr>
            <w:r w:rsidRPr="004D2EEF">
              <w:t>3.</w:t>
            </w:r>
            <w:r w:rsidRPr="004D2EEF">
              <w:tab/>
            </w:r>
            <w:r w:rsidRPr="004D2EEF">
              <w:rPr>
                <w:rStyle w:val="BoldandItalics"/>
              </w:rPr>
              <w:t>Bedding</w:t>
            </w:r>
            <w:r w:rsidRPr="004D2EEF">
              <w:t xml:space="preserve"> is id</w:t>
            </w:r>
            <w:r w:rsidRPr="004D2EEF">
              <w:t xml:space="preserve">entified and </w:t>
            </w:r>
            <w:r w:rsidRPr="004D2EEF">
              <w:rPr>
                <w:rStyle w:val="BoldandItalics"/>
              </w:rPr>
              <w:t>box cleaning procedures</w:t>
            </w:r>
            <w:r w:rsidRPr="004D2EEF">
              <w:t xml:space="preserve"> are demonstrated. </w:t>
            </w:r>
          </w:p>
          <w:p w:rsidR="00000000" w:rsidP="004D2EEF">
            <w:pPr>
              <w:pStyle w:val="List"/>
              <w:rPr>
                <w:lang w:val="en-NZ"/>
              </w:rPr>
            </w:pPr>
            <w:r w:rsidRPr="004D2EEF">
              <w:t>4.</w:t>
            </w:r>
            <w:r w:rsidRPr="004D2EEF">
              <w:tab/>
            </w:r>
            <w:r w:rsidRPr="004D2EEF">
              <w:rPr>
                <w:rStyle w:val="BoldandItalics"/>
              </w:rPr>
              <w:t>Workplace hazards</w:t>
            </w:r>
            <w:r w:rsidRPr="004D2EEF">
              <w:t xml:space="preserve"> are identified and reported to stable supervisor. </w:t>
            </w:r>
          </w:p>
        </w:tc>
      </w:tr>
      <w:tr w:rsidTr="00EC74F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t>Feed and water horses.</w:t>
            </w:r>
          </w:p>
        </w:tc>
        <w:tc>
          <w:tcPr>
            <w:tcW w:w="5965" w:type="dxa"/>
            <w:tcBorders>
              <w:top w:val="nil"/>
              <w:left w:val="nil"/>
              <w:bottom w:val="nil"/>
              <w:right w:val="nil"/>
            </w:tcBorders>
            <w:tcMar>
              <w:top w:w="0" w:type="dxa"/>
              <w:left w:w="62" w:type="dxa"/>
              <w:bottom w:w="0" w:type="dxa"/>
              <w:right w:w="62" w:type="dxa"/>
            </w:tcMar>
          </w:tcPr>
          <w:p w:rsidR="00000000" w:rsidRPr="004D2EEF" w:rsidP="004D2EEF">
            <w:pPr>
              <w:pStyle w:val="List"/>
            </w:pPr>
            <w:r w:rsidRPr="004D2EEF">
              <w:t>5.</w:t>
            </w:r>
            <w:r w:rsidRPr="004D2EEF">
              <w:tab/>
            </w:r>
            <w:r w:rsidRPr="004D2EEF">
              <w:rPr>
                <w:rStyle w:val="BoldandItalics"/>
              </w:rPr>
              <w:t>Common feeds</w:t>
            </w:r>
            <w:r w:rsidRPr="004D2EEF">
              <w:t xml:space="preserve"> are identified, </w:t>
            </w:r>
            <w:r w:rsidRPr="004D2EEF">
              <w:rPr>
                <w:rStyle w:val="BoldandItalics"/>
              </w:rPr>
              <w:t>quality</w:t>
            </w:r>
            <w:r w:rsidRPr="004D2EEF">
              <w:t xml:space="preserve"> is assessed and </w:t>
            </w:r>
            <w:r w:rsidRPr="004D2EEF">
              <w:rPr>
                <w:rStyle w:val="BoldandItalics"/>
              </w:rPr>
              <w:t>contaminated feed</w:t>
            </w:r>
            <w:r w:rsidRPr="004D2EEF">
              <w:t xml:space="preserve"> is </w:t>
            </w:r>
            <w:r w:rsidRPr="004D2EEF">
              <w:rPr>
                <w:rStyle w:val="BoldandItalics"/>
              </w:rPr>
              <w:t>reported</w:t>
            </w:r>
            <w:r w:rsidRPr="004D2EEF">
              <w:t xml:space="preserve"> to stable supervisor. </w:t>
            </w:r>
          </w:p>
          <w:p w:rsidR="00000000" w:rsidRPr="004D2EEF" w:rsidP="004D2EEF">
            <w:pPr>
              <w:pStyle w:val="List"/>
            </w:pPr>
            <w:r w:rsidRPr="004D2EEF">
              <w:t>6.</w:t>
            </w:r>
            <w:r w:rsidRPr="004D2EEF">
              <w:tab/>
              <w:t xml:space="preserve">Stable and/or yard is prepared with feed and water. </w:t>
            </w:r>
          </w:p>
          <w:p w:rsidR="00000000" w:rsidP="004D2EEF">
            <w:pPr>
              <w:pStyle w:val="List"/>
              <w:rPr>
                <w:lang w:val="en-NZ"/>
              </w:rPr>
            </w:pPr>
            <w:r w:rsidRPr="004D2EEF">
              <w:t>7.</w:t>
            </w:r>
            <w:r w:rsidRPr="004D2EEF">
              <w:tab/>
              <w:t xml:space="preserve">Feed is provided in a </w:t>
            </w:r>
            <w:r w:rsidRPr="004D2EEF">
              <w:rPr>
                <w:rStyle w:val="BoldandItalics"/>
              </w:rPr>
              <w:t>safe manner</w:t>
            </w:r>
            <w:r w:rsidRPr="004D2EEF">
              <w:t xml:space="preserve"> . </w:t>
            </w:r>
          </w:p>
        </w:tc>
      </w:tr>
      <w:tr w:rsidTr="00EC74F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t>Apply basic grooming practices.</w:t>
            </w:r>
          </w:p>
        </w:tc>
        <w:tc>
          <w:tcPr>
            <w:tcW w:w="5965" w:type="dxa"/>
            <w:tcBorders>
              <w:top w:val="nil"/>
              <w:left w:val="nil"/>
              <w:bottom w:val="nil"/>
              <w:right w:val="nil"/>
            </w:tcBorders>
            <w:tcMar>
              <w:top w:w="0" w:type="dxa"/>
              <w:left w:w="62" w:type="dxa"/>
              <w:bottom w:w="0" w:type="dxa"/>
              <w:right w:w="62" w:type="dxa"/>
            </w:tcMar>
          </w:tcPr>
          <w:p w:rsidR="00000000" w:rsidRPr="004D2EEF" w:rsidP="004D2EEF">
            <w:pPr>
              <w:pStyle w:val="List"/>
            </w:pPr>
            <w:r w:rsidRPr="004D2EEF">
              <w:t>8.</w:t>
            </w:r>
            <w:r w:rsidRPr="004D2EEF">
              <w:tab/>
              <w:t xml:space="preserve">Types and functions of items of </w:t>
            </w:r>
            <w:r w:rsidRPr="004D2EEF">
              <w:rPr>
                <w:rStyle w:val="BoldandItalics"/>
              </w:rPr>
              <w:t>grooming equipment</w:t>
            </w:r>
            <w:r w:rsidRPr="004D2EEF">
              <w:t xml:space="preserve"> are identified and applied. </w:t>
            </w:r>
          </w:p>
          <w:p w:rsidR="00000000" w:rsidRPr="004D2EEF" w:rsidP="004D2EEF">
            <w:pPr>
              <w:pStyle w:val="List"/>
            </w:pPr>
            <w:r w:rsidRPr="004D2EEF">
              <w:t>9.</w:t>
            </w:r>
            <w:r w:rsidRPr="004D2EEF">
              <w:tab/>
              <w:t>Horses are tied u</w:t>
            </w:r>
            <w:r w:rsidRPr="004D2EEF">
              <w:t>p and groomed, according to instructions, in a safe manner.</w:t>
            </w:r>
          </w:p>
          <w:p w:rsidR="00000000" w:rsidRPr="004D2EEF" w:rsidP="004D2EEF">
            <w:pPr>
              <w:pStyle w:val="List"/>
            </w:pPr>
            <w:r w:rsidRPr="004D2EEF">
              <w:t>10.</w:t>
            </w:r>
            <w:r w:rsidRPr="004D2EEF">
              <w:tab/>
              <w:t>Horses are checked for external parasites, fungi, injuries and otherabnormalitiesand reports are made to supervisor as necessary.</w:t>
            </w:r>
          </w:p>
          <w:p w:rsidR="00000000" w:rsidP="004D2EEF">
            <w:pPr>
              <w:pStyle w:val="List"/>
              <w:rPr>
                <w:lang w:val="en-NZ"/>
              </w:rPr>
            </w:pPr>
            <w:r w:rsidRPr="004D2EEF">
              <w:t>11.</w:t>
            </w:r>
            <w:r w:rsidRPr="004D2EEF">
              <w:tab/>
              <w:t>Grooming equipment is cleaned after use.</w:t>
            </w:r>
          </w:p>
        </w:tc>
      </w:tr>
      <w:tr w:rsidTr="00EC74F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t>Contribute to mo</w:t>
            </w:r>
            <w:r w:rsidRPr="004D2EEF">
              <w:t>nitoring health and welfare of horses.</w:t>
            </w:r>
          </w:p>
        </w:tc>
        <w:tc>
          <w:tcPr>
            <w:tcW w:w="5965" w:type="dxa"/>
            <w:tcBorders>
              <w:top w:val="nil"/>
              <w:left w:val="nil"/>
              <w:bottom w:val="nil"/>
              <w:right w:val="nil"/>
            </w:tcBorders>
            <w:tcMar>
              <w:top w:w="0" w:type="dxa"/>
              <w:left w:w="62" w:type="dxa"/>
              <w:bottom w:w="0" w:type="dxa"/>
              <w:right w:w="62" w:type="dxa"/>
            </w:tcMar>
          </w:tcPr>
          <w:p w:rsidR="00000000" w:rsidRPr="004D2EEF" w:rsidP="004D2EEF">
            <w:pPr>
              <w:pStyle w:val="List"/>
            </w:pPr>
            <w:r w:rsidRPr="004D2EEF">
              <w:t>12.</w:t>
            </w:r>
            <w:r w:rsidRPr="004D2EEF">
              <w:tab/>
            </w:r>
            <w:r w:rsidRPr="004D2EEF">
              <w:rPr>
                <w:rStyle w:val="BoldandItalics"/>
              </w:rPr>
              <w:t>Principles of animal welfare</w:t>
            </w:r>
            <w:r w:rsidRPr="004D2EEF">
              <w:t xml:space="preserve"> are known and applied when working with horses. </w:t>
            </w:r>
          </w:p>
          <w:p w:rsidR="00000000" w:rsidRPr="004D2EEF" w:rsidP="004D2EEF">
            <w:pPr>
              <w:pStyle w:val="List"/>
            </w:pPr>
            <w:r w:rsidRPr="004D2EEF">
              <w:t>13.</w:t>
            </w:r>
            <w:r w:rsidRPr="004D2EEF">
              <w:tab/>
              <w:t>Signs of healthy and unhealthy horses are identified.</w:t>
            </w:r>
          </w:p>
          <w:p w:rsidR="00000000" w:rsidRPr="004D2EEF" w:rsidP="004D2EEF">
            <w:pPr>
              <w:pStyle w:val="List"/>
            </w:pPr>
            <w:r w:rsidRPr="004D2EEF">
              <w:t>14.</w:t>
            </w:r>
            <w:r w:rsidRPr="004D2EEF">
              <w:tab/>
              <w:t xml:space="preserve">Signs of </w:t>
            </w:r>
            <w:r w:rsidRPr="004D2EEF">
              <w:rPr>
                <w:rStyle w:val="BoldandItalics"/>
              </w:rPr>
              <w:t>common illnesses and injuries</w:t>
            </w:r>
            <w:r w:rsidRPr="004D2EEF">
              <w:t xml:space="preserve"> are identified and reported. </w:t>
            </w:r>
          </w:p>
        </w:tc>
      </w:tr>
    </w:tbl>
    <w:p w:rsidR="00EC74FD" w:rsidP="004D2EEF">
      <w:pPr>
        <w:pStyle w:val="BodyText"/>
      </w:pPr>
    </w:p>
    <w:p w:rsidR="00EC74FD" w:rsidP="004D2EEF">
      <w:pPr>
        <w:pStyle w:val="BodyText"/>
      </w:pPr>
    </w:p>
    <w:p w:rsidR="00000000" w:rsidRPr="004D2EEF" w:rsidP="004D2EEF">
      <w:pPr>
        <w:pStyle w:val="Heading1"/>
      </w:pPr>
      <w:bookmarkStart w:id="9" w:name="O_261546"/>
      <w:bookmarkEnd w:id="9"/>
      <w:r w:rsidRPr="004D2EEF">
        <w:t>Required Skills and Knowledge</w:t>
      </w:r>
    </w:p>
    <w:tbl>
      <w:tblPr>
        <w:tblW w:w="0" w:type="auto"/>
        <w:tblLayout w:type="fixed"/>
        <w:tblCellMar>
          <w:left w:w="62" w:type="dxa"/>
          <w:right w:w="62" w:type="dxa"/>
        </w:tblCellMar>
        <w:tblLook w:val="0000"/>
      </w:tblPr>
      <w:tblGrid>
        <w:gridCol w:w="8522"/>
      </w:tblGrid>
      <w:tr w:rsidTr="00EC74F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REQUIRED SKILLS AND KNOWLEDGE</w:t>
            </w:r>
          </w:p>
        </w:tc>
      </w:tr>
      <w:tr w:rsidTr="00EC74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t>This section describes the skills and knowledge required for this unit.</w:t>
            </w:r>
          </w:p>
        </w:tc>
      </w:tr>
      <w:tr w:rsidTr="00EC74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Required skills</w:t>
            </w:r>
          </w:p>
        </w:tc>
      </w:tr>
      <w:tr w:rsidTr="00EC74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applying safe work practices when performing basic stable duties</w:t>
            </w:r>
          </w:p>
          <w:p w:rsidR="00000000" w:rsidRPr="004D2EEF" w:rsidP="004D2EEF">
            <w:pPr>
              <w:pStyle w:val="ListBullet"/>
            </w:pPr>
            <w:r w:rsidRPr="004D2EEF">
              <w:t>applying basic grooming practices to horses</w:t>
            </w:r>
          </w:p>
          <w:p w:rsidR="00000000" w:rsidRPr="004D2EEF" w:rsidP="004D2EEF">
            <w:pPr>
              <w:pStyle w:val="ListBullet"/>
            </w:pPr>
            <w:r w:rsidRPr="004D2EEF">
              <w:t>cleaning and grooming equipment</w:t>
            </w:r>
          </w:p>
          <w:p w:rsidR="00000000" w:rsidRPr="004D2EEF" w:rsidP="004D2EEF">
            <w:pPr>
              <w:pStyle w:val="ListBullet"/>
            </w:pPr>
            <w:r w:rsidRPr="004D2EEF">
              <w:t>cleaning stable facilities</w:t>
            </w:r>
          </w:p>
          <w:p w:rsidR="00000000" w:rsidRPr="004D2EEF" w:rsidP="004D2EEF">
            <w:pPr>
              <w:pStyle w:val="ListBullet"/>
            </w:pPr>
            <w:r w:rsidRPr="004D2EEF">
              <w:t xml:space="preserve">communicating with employer, supervisor, co-workers and others using assertive </w:t>
            </w:r>
            <w:r w:rsidRPr="004D2EEF">
              <w:t>communication techniques to gather and relay information related to perfor</w:t>
            </w:r>
            <w:r w:rsidRPr="004D2EEF">
              <w:t>ming basic stable duties</w:t>
            </w:r>
          </w:p>
          <w:p w:rsidR="00000000" w:rsidRPr="004D2EEF" w:rsidP="004D2EEF">
            <w:pPr>
              <w:pStyle w:val="ListBullet"/>
            </w:pPr>
            <w:r w:rsidRPr="004D2EEF">
              <w:t>completing duties in accordance with safe operating procedures and nominated time frame</w:t>
            </w:r>
          </w:p>
          <w:p w:rsidR="00000000" w:rsidRPr="004D2EEF" w:rsidP="004D2EEF">
            <w:pPr>
              <w:pStyle w:val="ListBullet"/>
            </w:pPr>
            <w:r w:rsidRPr="004D2EEF">
              <w:t>contributing to monitoring horses' health and welfare</w:t>
            </w:r>
          </w:p>
          <w:p w:rsidR="00000000" w:rsidRPr="004D2EEF" w:rsidP="004D2EEF">
            <w:pPr>
              <w:pStyle w:val="ListBullet"/>
            </w:pPr>
            <w:r w:rsidRPr="004D2EEF">
              <w:t>interpreting and following supervisor's instructions</w:t>
            </w:r>
          </w:p>
          <w:p w:rsidR="00000000" w:rsidRPr="004D2EEF" w:rsidP="004D2EEF">
            <w:pPr>
              <w:pStyle w:val="ListBullet"/>
            </w:pPr>
            <w:r w:rsidRPr="004D2EEF">
              <w:t>identifying different items of worki</w:t>
            </w:r>
            <w:r w:rsidRPr="004D2EEF">
              <w:t>ng gear and assessing their condition in terms of safe use or need for repair</w:t>
            </w:r>
          </w:p>
          <w:p w:rsidR="00000000" w:rsidRPr="004D2EEF" w:rsidP="004D2EEF">
            <w:pPr>
              <w:pStyle w:val="ListBullet"/>
            </w:pPr>
            <w:r w:rsidRPr="004D2EEF">
              <w:t>identifying different types of feed and feed quality</w:t>
            </w:r>
          </w:p>
          <w:p w:rsidR="00000000" w:rsidRPr="004D2EEF" w:rsidP="004D2EEF">
            <w:pPr>
              <w:pStyle w:val="ListBullet"/>
            </w:pPr>
            <w:r w:rsidRPr="004D2EEF">
              <w:t>identifying common illnesses and injuries</w:t>
            </w:r>
          </w:p>
          <w:p w:rsidR="00000000" w:rsidRPr="004D2EEF" w:rsidP="004D2EEF">
            <w:pPr>
              <w:pStyle w:val="ListBullet"/>
            </w:pPr>
            <w:r w:rsidRPr="004D2EEF">
              <w:t>identifying horse behaviour</w:t>
            </w:r>
          </w:p>
          <w:p w:rsidR="00000000" w:rsidRPr="004D2EEF" w:rsidP="004D2EEF">
            <w:pPr>
              <w:pStyle w:val="ListBullet"/>
            </w:pPr>
            <w:r w:rsidRPr="004D2EEF">
              <w:t>identifying stable facilities and equipment</w:t>
            </w:r>
          </w:p>
          <w:p w:rsidR="00000000" w:rsidRPr="004D2EEF" w:rsidP="004D2EEF">
            <w:pPr>
              <w:pStyle w:val="ListBullet"/>
            </w:pPr>
            <w:r w:rsidRPr="004D2EEF">
              <w:t>identifying and preventing workplace hazards</w:t>
            </w:r>
          </w:p>
          <w:p w:rsidR="00000000" w:rsidRPr="004D2EEF" w:rsidP="004D2EEF">
            <w:pPr>
              <w:pStyle w:val="ListBullet"/>
            </w:pPr>
            <w:r w:rsidRPr="004D2EEF">
              <w:t>preparing stables and yards with feed and water</w:t>
            </w:r>
          </w:p>
          <w:p w:rsidR="00000000" w:rsidRPr="004D2EEF" w:rsidP="004D2EEF">
            <w:pPr>
              <w:pStyle w:val="ListBullet"/>
            </w:pPr>
            <w:r w:rsidRPr="004D2EEF">
              <w:t>providing feed and water to horses in a safe manner</w:t>
            </w:r>
          </w:p>
          <w:p w:rsidR="00000000" w:rsidRPr="004D2EEF" w:rsidP="004D2EEF">
            <w:pPr>
              <w:pStyle w:val="ListBullet"/>
            </w:pPr>
            <w:r w:rsidRPr="004D2EEF">
              <w:t>recognising signs of a healthy or unhealthy horse</w:t>
            </w:r>
          </w:p>
          <w:p w:rsidR="00000000" w:rsidRPr="004D2EEF" w:rsidP="004D2EEF">
            <w:pPr>
              <w:pStyle w:val="ListBullet"/>
            </w:pPr>
            <w:r w:rsidRPr="004D2EEF">
              <w:t>relating to people from a range of social, cultural and ethni</w:t>
            </w:r>
            <w:r w:rsidRPr="004D2EEF">
              <w:t>c backgrounds and with varying physical and mental abilities</w:t>
            </w:r>
          </w:p>
          <w:p w:rsidR="00000000" w:rsidRPr="004D2EEF" w:rsidP="004D2EEF">
            <w:pPr>
              <w:pStyle w:val="ListBullet"/>
            </w:pPr>
            <w:r w:rsidRPr="004D2EEF">
              <w:t>reporting problems promptly</w:t>
            </w:r>
          </w:p>
          <w:p w:rsidR="00000000" w:rsidP="004D2EEF">
            <w:pPr>
              <w:pStyle w:val="ListBullet"/>
              <w:rPr>
                <w:lang w:val="en-NZ"/>
              </w:rPr>
            </w:pPr>
            <w:r w:rsidRPr="004D2EEF">
              <w:t>supporting others in the performance of basic stable duties.</w:t>
            </w:r>
          </w:p>
        </w:tc>
      </w:tr>
      <w:tr w:rsidTr="00EC74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Required knowledge</w:t>
            </w:r>
          </w:p>
        </w:tc>
      </w:tr>
      <w:tr w:rsidTr="00EC74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basic industry terminology related to performing basic stable duties</w:t>
            </w:r>
          </w:p>
          <w:p w:rsidR="00000000" w:rsidRPr="004D2EEF" w:rsidP="004D2EEF">
            <w:pPr>
              <w:pStyle w:val="ListBullet"/>
            </w:pPr>
            <w:r w:rsidRPr="004D2EEF">
              <w:t>bedding types</w:t>
            </w:r>
          </w:p>
          <w:p w:rsidR="00000000" w:rsidRPr="004D2EEF" w:rsidP="004D2EEF">
            <w:pPr>
              <w:pStyle w:val="ListBullet"/>
            </w:pPr>
            <w:r w:rsidRPr="004D2EEF">
              <w:t>b</w:t>
            </w:r>
            <w:r w:rsidRPr="004D2EEF">
              <w:t>ehaviour patterns of horses</w:t>
            </w:r>
          </w:p>
          <w:p w:rsidR="00000000" w:rsidRPr="004D2EEF" w:rsidP="004D2EEF">
            <w:pPr>
              <w:pStyle w:val="ListBullet"/>
            </w:pPr>
            <w:r w:rsidRPr="004D2EEF">
              <w:t>common illnesses and injuries</w:t>
            </w:r>
          </w:p>
          <w:p w:rsidR="00000000" w:rsidRPr="004D2EEF" w:rsidP="004D2EEF">
            <w:pPr>
              <w:pStyle w:val="ListBullet"/>
            </w:pPr>
            <w:r w:rsidRPr="004D2EEF">
              <w:t>communication procedures to seek information, advice or assistance</w:t>
            </w:r>
          </w:p>
          <w:p w:rsidR="00000000" w:rsidRPr="004D2EEF" w:rsidP="004D2EEF">
            <w:pPr>
              <w:pStyle w:val="ListBullet"/>
            </w:pPr>
            <w:r w:rsidRPr="004D2EEF">
              <w:t>horse feeds, including contaminated feeds</w:t>
            </w:r>
          </w:p>
          <w:p w:rsidR="00000000" w:rsidRPr="004D2EEF" w:rsidP="004D2EEF">
            <w:pPr>
              <w:pStyle w:val="ListBullet"/>
            </w:pPr>
            <w:r w:rsidRPr="004D2EEF">
              <w:t>horse gear, including damaged gear</w:t>
            </w:r>
          </w:p>
          <w:p w:rsidR="00000000" w:rsidRPr="004D2EEF" w:rsidP="004D2EEF">
            <w:pPr>
              <w:pStyle w:val="ListBullet"/>
            </w:pPr>
            <w:r w:rsidRPr="004D2EEF">
              <w:t>principles of safe work practices</w:t>
            </w:r>
          </w:p>
          <w:p w:rsidR="00000000" w:rsidRPr="004D2EEF" w:rsidP="004D2EEF">
            <w:pPr>
              <w:pStyle w:val="ListBullet"/>
            </w:pPr>
            <w:r w:rsidRPr="004D2EEF">
              <w:t>racing industry animal welfare requirements</w:t>
            </w:r>
          </w:p>
          <w:p w:rsidR="00000000" w:rsidRPr="004D2EEF" w:rsidP="004D2EEF">
            <w:pPr>
              <w:pStyle w:val="ListBullet"/>
            </w:pPr>
            <w:r w:rsidRPr="004D2EEF">
              <w:t>stable facilities.</w:t>
            </w:r>
          </w:p>
        </w:tc>
      </w:tr>
    </w:tbl>
    <w:p w:rsidR="00EC74FD" w:rsidP="004D2EEF">
      <w:pPr>
        <w:pStyle w:val="BodyText"/>
      </w:pPr>
    </w:p>
    <w:p w:rsidR="00EC74FD" w:rsidP="004D2EEF">
      <w:pPr>
        <w:pStyle w:val="BodyText"/>
      </w:pPr>
    </w:p>
    <w:p w:rsidR="00000000" w:rsidRPr="004D2EEF" w:rsidP="004D2EEF">
      <w:pPr>
        <w:pStyle w:val="AllowPageBreak"/>
      </w:pPr>
    </w:p>
    <w:p w:rsidR="00000000" w:rsidRPr="004D2EEF" w:rsidP="004D2EEF">
      <w:pPr>
        <w:pStyle w:val="Heading1"/>
      </w:pPr>
      <w:bookmarkStart w:id="10" w:name="O_245739"/>
      <w:bookmarkEnd w:id="10"/>
      <w:r w:rsidRPr="004D2EEF">
        <w:t>Evidence Guide</w:t>
      </w:r>
    </w:p>
    <w:tbl>
      <w:tblPr>
        <w:tblW w:w="9570" w:type="dxa"/>
        <w:tblLayout w:type="fixed"/>
        <w:tblCellMar>
          <w:left w:w="62" w:type="dxa"/>
          <w:right w:w="62" w:type="dxa"/>
        </w:tblCellMar>
        <w:tblLook w:val="0000"/>
      </w:tblPr>
      <w:tblGrid>
        <w:gridCol w:w="3908"/>
        <w:gridCol w:w="5662"/>
      </w:tblGrid>
      <w:tr w:rsidTr="00EC74F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D2EEF">
            <w:pPr>
              <w:pStyle w:val="BodyText"/>
              <w:rPr>
                <w:lang w:val="en-NZ"/>
              </w:rPr>
            </w:pPr>
            <w:r w:rsidRPr="004D2EEF">
              <w:rPr>
                <w:rStyle w:val="SpecialBold"/>
              </w:rPr>
              <w:t>EVIDENCE GUIDE</w:t>
            </w:r>
          </w:p>
        </w:tc>
      </w:tr>
      <w:tr w:rsidTr="00EC74F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D2EEF">
            <w:pPr>
              <w:pStyle w:val="BodyText"/>
              <w:rPr>
                <w:lang w:val="en-NZ"/>
              </w:rPr>
            </w:pPr>
            <w:r w:rsidRPr="004D2EEF">
              <w:t>The evidence guide provides advice on assessment and must be read in conjunction with the performance criteria, required skills and knowledge, range statement and the Assessment Guidelines for the Training Package.</w:t>
            </w:r>
          </w:p>
        </w:tc>
      </w:tr>
      <w:tr w:rsidTr="00EC74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Critical aspects for ass</w:t>
            </w:r>
            <w:r w:rsidRPr="004D2EEF">
              <w:rPr>
                <w:rStyle w:val="SpecialBold"/>
              </w:rPr>
              <w:t>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 xml:space="preserve">The evidence required to demonstrate competency in this unit must be relevant to workplace operations and satisfy all of the requirements of the performance criteria, required skills and </w:t>
            </w:r>
            <w:r w:rsidRPr="004D2EEF">
              <w:t>knowledge and the range statement of this unit and include evidence of the following:</w:t>
            </w:r>
          </w:p>
          <w:p w:rsidR="00000000" w:rsidRPr="004D2EEF" w:rsidP="004D2EEF">
            <w:pPr>
              <w:pStyle w:val="ListBullet"/>
            </w:pPr>
            <w:r w:rsidRPr="004D2EEF">
              <w:t>knowledge of the requirements, procedures and instructions that apply when performing basic stable duties</w:t>
            </w:r>
          </w:p>
          <w:p w:rsidR="00000000" w:rsidRPr="004D2EEF" w:rsidP="004D2EEF">
            <w:pPr>
              <w:pStyle w:val="ListBullet"/>
            </w:pPr>
            <w:r w:rsidRPr="004D2EEF">
              <w:t>implementation of procedures and timely techniques for the safe</w:t>
            </w:r>
            <w:r w:rsidRPr="004D2EEF">
              <w:t>, effective and efficient performance of stable duties under supervision</w:t>
            </w:r>
          </w:p>
          <w:p w:rsidR="00000000" w:rsidRPr="004D2EEF" w:rsidP="004D2EEF">
            <w:pPr>
              <w:pStyle w:val="ListBullet"/>
            </w:pPr>
            <w:r w:rsidRPr="004D2EEF">
              <w:t>working with others to undertake and complete basic stable duty procedures under supervision that meet required outcomes.</w:t>
            </w:r>
          </w:p>
          <w:p w:rsidR="00000000" w:rsidP="004D2EEF">
            <w:pPr>
              <w:pStyle w:val="BodyText"/>
              <w:rPr>
                <w:lang w:val="en-NZ"/>
              </w:rPr>
            </w:pPr>
            <w:r w:rsidRPr="004D2EEF">
              <w:t>Evidence should be collected over a period of time using a ra</w:t>
            </w:r>
            <w:r w:rsidRPr="004D2EEF">
              <w:t xml:space="preserve">nge of well-educated horses of different ages, sexes and temperaments, and at different stages of preparation in horse industry environments. </w:t>
            </w:r>
          </w:p>
        </w:tc>
      </w:tr>
      <w:tr w:rsidTr="00EC74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 xml:space="preserve">Competency may be assessed in a horse industry workplace that provides access to the required resources or simulated environment. Assessment is to occur under standard and authorised work practices, safety requirements and environmental constraints. It is </w:t>
            </w:r>
            <w:r w:rsidRPr="004D2EEF">
              <w:t>to comply with relevant regulatory requirements or Australian Standards requirements.</w:t>
            </w:r>
          </w:p>
          <w:p w:rsidR="00000000" w:rsidRPr="004D2EEF" w:rsidP="004D2EEF">
            <w:pPr>
              <w:pStyle w:val="BodyText"/>
            </w:pPr>
            <w:r w:rsidRPr="004D2EEF">
              <w:t>Assessment of the practical components of this unit will be by observation of relevant skills.</w:t>
            </w:r>
          </w:p>
          <w:p w:rsidR="00000000" w:rsidRPr="004D2EEF" w:rsidP="004D2EEF">
            <w:pPr>
              <w:pStyle w:val="BodyText"/>
            </w:pPr>
            <w:r w:rsidRPr="004D2EEF">
              <w:t>The following resources must be available:</w:t>
            </w:r>
          </w:p>
          <w:p w:rsidR="00000000" w:rsidRPr="004D2EEF" w:rsidP="004D2EEF">
            <w:pPr>
              <w:pStyle w:val="ListBullet"/>
            </w:pPr>
            <w:r w:rsidRPr="004D2EEF">
              <w:t>a variety of horses</w:t>
            </w:r>
          </w:p>
          <w:p w:rsidR="00000000" w:rsidRPr="004D2EEF" w:rsidP="004D2EEF">
            <w:pPr>
              <w:pStyle w:val="ListBullet"/>
            </w:pPr>
            <w:r w:rsidRPr="004D2EEF">
              <w:t>materials a</w:t>
            </w:r>
            <w:r w:rsidRPr="004D2EEF">
              <w:t>nd equipment relevant to assessing candidate's ability to perform basic stable duties under supervision</w:t>
            </w:r>
          </w:p>
          <w:p w:rsidR="00000000" w:rsidRPr="004D2EEF" w:rsidP="004D2EEF">
            <w:pPr>
              <w:pStyle w:val="ListBullet"/>
            </w:pPr>
            <w:r w:rsidRPr="004D2EEF">
              <w:t>safe handling areas, such as stables and training arenas</w:t>
            </w:r>
          </w:p>
          <w:p w:rsidR="00000000" w:rsidP="004D2EEF">
            <w:pPr>
              <w:pStyle w:val="ListBullet"/>
              <w:rPr>
                <w:lang w:val="en-NZ"/>
              </w:rPr>
            </w:pPr>
            <w:r w:rsidRPr="004D2EEF">
              <w:t>work instructions and related documentation.</w:t>
            </w:r>
          </w:p>
        </w:tc>
      </w:tr>
      <w:tr w:rsidTr="00EC74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Assessment methods must sati</w:t>
            </w:r>
            <w:r w:rsidRPr="004D2EEF">
              <w:t>sfy the endorsed Assessment Guidelines of the Racing Training Package.</w:t>
            </w:r>
          </w:p>
          <w:p w:rsidR="00000000" w:rsidRPr="004D2EEF" w:rsidP="004D2EEF">
            <w:pPr>
              <w:pStyle w:val="BodyText"/>
            </w:pPr>
            <w:r w:rsidRPr="004D2EEF">
              <w:t>The suggested strategies for the assessment of this unit are:</w:t>
            </w:r>
          </w:p>
          <w:p w:rsidR="00000000" w:rsidRPr="004D2EEF" w:rsidP="004D2EEF">
            <w:pPr>
              <w:pStyle w:val="ListBullet"/>
            </w:pPr>
            <w:r w:rsidRPr="004D2EEF">
              <w:t>written and/or oral assessment of candidate's required knowledge</w:t>
            </w:r>
          </w:p>
          <w:p w:rsidR="00000000" w:rsidRPr="004D2EEF" w:rsidP="004D2EEF">
            <w:pPr>
              <w:pStyle w:val="ListBullet"/>
            </w:pPr>
            <w:r w:rsidRPr="004D2EEF">
              <w:t>observed, documented and firsthand testimonial evidence o</w:t>
            </w:r>
            <w:r w:rsidRPr="004D2EEF">
              <w:t>f candidate's application of practical tasks</w:t>
            </w:r>
          </w:p>
          <w:p w:rsidR="00000000" w:rsidRPr="004D2EEF" w:rsidP="004D2EEF">
            <w:pPr>
              <w:pStyle w:val="ListBullet"/>
            </w:pPr>
            <w:r w:rsidRPr="004D2EEF">
              <w:t>simulation exercises.</w:t>
            </w:r>
          </w:p>
          <w:p w:rsidR="00000000" w:rsidRPr="004D2EEF" w:rsidP="004D2EEF">
            <w:pPr>
              <w:pStyle w:val="BodyText"/>
            </w:pPr>
            <w:r w:rsidRPr="004D2EEF">
              <w:t xml:space="preserve">Evidence is required to be demonstrated over a period of time, therefore where performance is not directly observed any evidence should be authenticated by supervisors or other appropriate </w:t>
            </w:r>
            <w:r w:rsidRPr="004D2EEF">
              <w:t>persons.</w:t>
            </w:r>
          </w:p>
          <w:p w:rsidR="00000000" w:rsidRPr="004D2EEF" w:rsidP="004D2EEF">
            <w:pPr>
              <w:pStyle w:val="BodyText"/>
            </w:pPr>
            <w:r w:rsidRPr="004D2EEF">
              <w:t>This unit may be assessed in a holistic way with other units of competency relevant to the industry sector, workplace and job role, for example:</w:t>
            </w:r>
          </w:p>
          <w:p w:rsidR="00000000" w:rsidRPr="004D2EEF" w:rsidP="004D2EEF">
            <w:pPr>
              <w:pStyle w:val="ListBullet"/>
            </w:pPr>
            <w:r w:rsidRPr="004D2EEF">
              <w:t>RGRCMN201A Follow OHS procedures and observe environmental work practices</w:t>
            </w:r>
          </w:p>
          <w:p w:rsidR="00000000" w:rsidP="004D2EEF">
            <w:pPr>
              <w:pStyle w:val="ListBullet"/>
              <w:rPr>
                <w:lang w:val="en-NZ"/>
              </w:rPr>
            </w:pPr>
            <w:r w:rsidRPr="004D2EEF">
              <w:t>RGRPSH101A Catch and handle quiet horses under supervision.</w:t>
            </w:r>
          </w:p>
        </w:tc>
      </w:tr>
      <w:tr w:rsidTr="00EC74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Assessment methods should reflect workplace demands (e.g. literacy and numeracy demands) and the needs of particular target groups (e.g. people with disabiliti</w:t>
            </w:r>
            <w:r w:rsidRPr="004D2EEF">
              <w:t xml:space="preserve">es, Aboriginal and Torres Strait Islander people, women, people with a language background other than English, youth and people from low socioeconomic backgrounds). </w:t>
            </w:r>
          </w:p>
        </w:tc>
      </w:tr>
    </w:tbl>
    <w:p w:rsidR="00EC74FD" w:rsidP="004D2EEF">
      <w:pPr>
        <w:pStyle w:val="BodyText"/>
      </w:pPr>
    </w:p>
    <w:p w:rsidR="00EC74FD" w:rsidP="004D2EEF">
      <w:pPr>
        <w:pStyle w:val="BodyText"/>
      </w:pPr>
    </w:p>
    <w:p w:rsidR="00000000" w:rsidRPr="004D2EEF" w:rsidP="004D2EEF">
      <w:pPr>
        <w:pStyle w:val="Heading1"/>
      </w:pPr>
      <w:bookmarkStart w:id="11" w:name="O_253722"/>
      <w:bookmarkEnd w:id="11"/>
      <w:r w:rsidRPr="004D2EEF">
        <w:t>Range Statement</w:t>
      </w:r>
    </w:p>
    <w:tbl>
      <w:tblPr>
        <w:tblW w:w="0" w:type="auto"/>
        <w:tblLayout w:type="fixed"/>
        <w:tblCellMar>
          <w:left w:w="62" w:type="dxa"/>
          <w:right w:w="62" w:type="dxa"/>
        </w:tblCellMar>
        <w:tblLook w:val="0000"/>
      </w:tblPr>
      <w:tblGrid>
        <w:gridCol w:w="3459"/>
        <w:gridCol w:w="5063"/>
      </w:tblGrid>
      <w:tr w:rsidTr="00EC74F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D2EEF">
            <w:pPr>
              <w:pStyle w:val="BodyText"/>
              <w:rPr>
                <w:lang w:val="en-NZ"/>
              </w:rPr>
            </w:pPr>
            <w:r w:rsidRPr="004D2EEF">
              <w:rPr>
                <w:rStyle w:val="SpecialBold"/>
              </w:rPr>
              <w:t>RANGE STATEMENT</w:t>
            </w:r>
          </w:p>
        </w:tc>
      </w:tr>
      <w:tr w:rsidTr="00EC74F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D2EEF" w:rsidP="004D2EEF">
            <w:pPr>
              <w:pStyle w:val="BodyText"/>
            </w:pPr>
            <w:r w:rsidRPr="004D2EEF">
              <w:t xml:space="preserve">The range statement relates to the unit of competency as a whole. It allows for different work environments and situations that may affect performance. Bold italicised wording in the performance criteria is detailed below. </w:t>
            </w:r>
          </w:p>
          <w:p w:rsidR="00000000" w:rsidRPr="004D2EEF" w:rsidP="004D2EEF">
            <w:pPr>
              <w:pStyle w:val="BodyText"/>
            </w:pPr>
          </w:p>
          <w:p w:rsidR="00000000" w:rsidP="004D2EEF">
            <w:pPr>
              <w:pStyle w:val="BodyText"/>
              <w:rPr>
                <w:lang w:val="en-NZ"/>
              </w:rPr>
            </w:pPr>
            <w:r w:rsidRPr="004D2EEF">
              <w:t>The range statement provides de</w:t>
            </w:r>
            <w:r w:rsidRPr="004D2EEF">
              <w:t>tails of how this competency can be used in the workplaces of the racing industry to perform basic stable duties under supervision. Workplaces include stables, yards, training tracks and arenas, paddocks, and public areas.</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Stable facilities</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arenas</w:t>
            </w:r>
          </w:p>
          <w:p w:rsidR="00000000" w:rsidRPr="004D2EEF" w:rsidP="004D2EEF">
            <w:pPr>
              <w:pStyle w:val="ListBullet"/>
            </w:pPr>
            <w:r w:rsidRPr="004D2EEF">
              <w:t>barns</w:t>
            </w:r>
          </w:p>
          <w:p w:rsidR="00000000" w:rsidRPr="004D2EEF" w:rsidP="004D2EEF">
            <w:pPr>
              <w:pStyle w:val="ListBullet"/>
            </w:pPr>
            <w:r w:rsidRPr="004D2EEF">
              <w:t>crushes</w:t>
            </w:r>
          </w:p>
          <w:p w:rsidR="00000000" w:rsidRPr="004D2EEF" w:rsidP="004D2EEF">
            <w:pPr>
              <w:pStyle w:val="ListBullet"/>
            </w:pPr>
            <w:r w:rsidRPr="004D2EEF">
              <w:t>feed rooms</w:t>
            </w:r>
          </w:p>
          <w:p w:rsidR="00000000" w:rsidRPr="004D2EEF" w:rsidP="004D2EEF">
            <w:pPr>
              <w:pStyle w:val="ListBullet"/>
            </w:pPr>
            <w:r w:rsidRPr="004D2EEF">
              <w:t>tack rooms</w:t>
            </w:r>
          </w:p>
          <w:p w:rsidR="00000000" w:rsidRPr="004D2EEF" w:rsidP="004D2EEF">
            <w:pPr>
              <w:pStyle w:val="ListBullet"/>
            </w:pPr>
            <w:r w:rsidRPr="004D2EEF">
              <w:t>paddocks</w:t>
            </w:r>
          </w:p>
          <w:p w:rsidR="00000000" w:rsidRPr="004D2EEF" w:rsidP="004D2EEF">
            <w:pPr>
              <w:pStyle w:val="ListBullet"/>
            </w:pPr>
            <w:r w:rsidRPr="004D2EEF">
              <w:t>sand rolls</w:t>
            </w:r>
          </w:p>
          <w:p w:rsidR="00000000" w:rsidRPr="004D2EEF" w:rsidP="004D2EEF">
            <w:pPr>
              <w:pStyle w:val="ListBullet"/>
            </w:pPr>
            <w:r w:rsidRPr="004D2EEF">
              <w:t>stables</w:t>
            </w:r>
          </w:p>
          <w:p w:rsidR="00000000" w:rsidRPr="004D2EEF" w:rsidP="004D2EEF">
            <w:pPr>
              <w:pStyle w:val="ListBullet"/>
            </w:pPr>
            <w:r w:rsidRPr="004D2EEF">
              <w:t>swimming facilities</w:t>
            </w:r>
          </w:p>
          <w:p w:rsidR="00000000" w:rsidRPr="004D2EEF" w:rsidP="004D2EEF">
            <w:pPr>
              <w:pStyle w:val="ListBullet"/>
            </w:pPr>
            <w:r w:rsidRPr="004D2EEF">
              <w:t>walking machines</w:t>
            </w:r>
          </w:p>
          <w:p w:rsidR="00000000" w:rsidRPr="004D2EEF" w:rsidP="004D2EEF">
            <w:pPr>
              <w:pStyle w:val="ListBullet"/>
            </w:pPr>
            <w:r w:rsidRPr="004D2EEF">
              <w:t>wash bays</w:t>
            </w:r>
          </w:p>
          <w:p w:rsidR="00000000" w:rsidP="004D2EEF">
            <w:pPr>
              <w:pStyle w:val="ListBullet"/>
              <w:rPr>
                <w:lang w:val="en-NZ"/>
              </w:rPr>
            </w:pPr>
            <w:r w:rsidRPr="004D2EEF">
              <w:t>yards.</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Stable facilities</w:t>
            </w:r>
            <w:r w:rsidRPr="004D2EEF">
              <w:t xml:space="preserve"> are maintained by: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cleaning boxes, yards and paddocks</w:t>
            </w:r>
          </w:p>
          <w:p w:rsidR="00000000" w:rsidRPr="004D2EEF" w:rsidP="004D2EEF">
            <w:pPr>
              <w:pStyle w:val="ListBullet"/>
            </w:pPr>
            <w:r w:rsidRPr="004D2EEF">
              <w:t>cleaning gutters</w:t>
            </w:r>
          </w:p>
          <w:p w:rsidR="00000000" w:rsidRPr="004D2EEF" w:rsidP="004D2EEF">
            <w:pPr>
              <w:pStyle w:val="ListBullet"/>
            </w:pPr>
            <w:r w:rsidRPr="004D2EEF">
              <w:t>removing leaves, rubbish, feed stuffs and bedding</w:t>
            </w:r>
          </w:p>
          <w:p w:rsidR="00000000" w:rsidRPr="004D2EEF" w:rsidP="004D2EEF">
            <w:pPr>
              <w:pStyle w:val="ListBullet"/>
            </w:pPr>
            <w:r w:rsidRPr="004D2EEF">
              <w:t>raking and sweeping</w:t>
            </w:r>
          </w:p>
          <w:p w:rsidR="00000000" w:rsidP="004D2EEF">
            <w:pPr>
              <w:pStyle w:val="ListBullet"/>
              <w:rPr>
                <w:lang w:val="en-NZ"/>
              </w:rPr>
            </w:pPr>
            <w:r w:rsidRPr="004D2EEF">
              <w:t>storing gear and equipment.</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Cleaning equipment</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brooms</w:t>
            </w:r>
          </w:p>
          <w:p w:rsidR="00000000" w:rsidRPr="004D2EEF" w:rsidP="004D2EEF">
            <w:pPr>
              <w:pStyle w:val="ListBullet"/>
            </w:pPr>
            <w:r w:rsidRPr="004D2EEF">
              <w:t>dung bags or buckets</w:t>
            </w:r>
          </w:p>
          <w:p w:rsidR="00000000" w:rsidRPr="004D2EEF" w:rsidP="004D2EEF">
            <w:pPr>
              <w:pStyle w:val="ListBullet"/>
            </w:pPr>
            <w:r w:rsidRPr="004D2EEF">
              <w:t>gloves</w:t>
            </w:r>
          </w:p>
          <w:p w:rsidR="00000000" w:rsidRPr="004D2EEF" w:rsidP="004D2EEF">
            <w:pPr>
              <w:pStyle w:val="ListBullet"/>
            </w:pPr>
            <w:r w:rsidRPr="004D2EEF">
              <w:t>hydrated lime or other floor treatments</w:t>
            </w:r>
          </w:p>
          <w:p w:rsidR="00000000" w:rsidRPr="004D2EEF" w:rsidP="004D2EEF">
            <w:pPr>
              <w:pStyle w:val="ListBullet"/>
            </w:pPr>
            <w:r w:rsidRPr="004D2EEF">
              <w:t>long-pronged forks</w:t>
            </w:r>
          </w:p>
          <w:p w:rsidR="00000000" w:rsidRPr="004D2EEF" w:rsidP="004D2EEF">
            <w:pPr>
              <w:pStyle w:val="ListBullet"/>
            </w:pPr>
            <w:r w:rsidRPr="004D2EEF">
              <w:t>rakes</w:t>
            </w:r>
          </w:p>
          <w:p w:rsidR="00000000" w:rsidRPr="004D2EEF" w:rsidP="004D2EEF">
            <w:pPr>
              <w:pStyle w:val="ListBullet"/>
            </w:pPr>
            <w:r w:rsidRPr="004D2EEF">
              <w:t>shovels</w:t>
            </w:r>
          </w:p>
          <w:p w:rsidR="00000000" w:rsidP="004D2EEF">
            <w:pPr>
              <w:pStyle w:val="ListBullet"/>
              <w:rPr>
                <w:lang w:val="en-NZ"/>
              </w:rPr>
            </w:pPr>
            <w:r w:rsidRPr="004D2EEF">
              <w:t>wheelbarrows.</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Bedding</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paper</w:t>
            </w:r>
          </w:p>
          <w:p w:rsidR="00000000" w:rsidRPr="004D2EEF" w:rsidP="004D2EEF">
            <w:pPr>
              <w:pStyle w:val="ListBullet"/>
            </w:pPr>
            <w:r w:rsidRPr="004D2EEF">
              <w:t>rice hulls</w:t>
            </w:r>
          </w:p>
          <w:p w:rsidR="00000000" w:rsidRPr="004D2EEF" w:rsidP="004D2EEF">
            <w:pPr>
              <w:pStyle w:val="ListBullet"/>
            </w:pPr>
            <w:r w:rsidRPr="004D2EEF">
              <w:t>sand</w:t>
            </w:r>
          </w:p>
          <w:p w:rsidR="00000000" w:rsidRPr="004D2EEF" w:rsidP="004D2EEF">
            <w:pPr>
              <w:pStyle w:val="ListBullet"/>
            </w:pPr>
            <w:r w:rsidRPr="004D2EEF">
              <w:t>shavings</w:t>
            </w:r>
          </w:p>
          <w:p w:rsidR="00000000" w:rsidRPr="004D2EEF" w:rsidP="004D2EEF">
            <w:pPr>
              <w:pStyle w:val="ListBullet"/>
            </w:pPr>
            <w:r w:rsidRPr="004D2EEF">
              <w:t>sawdust</w:t>
            </w:r>
          </w:p>
          <w:p w:rsidR="00000000" w:rsidP="004D2EEF">
            <w:pPr>
              <w:pStyle w:val="ListBullet"/>
              <w:rPr>
                <w:lang w:val="en-NZ"/>
              </w:rPr>
            </w:pPr>
            <w:r w:rsidRPr="004D2EEF">
              <w:t>straw.</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Box cleaning procedures</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banking around the walls</w:t>
            </w:r>
          </w:p>
          <w:p w:rsidR="00000000" w:rsidRPr="004D2EEF" w:rsidP="004D2EEF">
            <w:pPr>
              <w:pStyle w:val="ListBullet"/>
            </w:pPr>
            <w:r w:rsidRPr="004D2EEF">
              <w:t>complete muck out</w:t>
            </w:r>
          </w:p>
          <w:p w:rsidR="00000000" w:rsidRPr="004D2EEF" w:rsidP="004D2EEF">
            <w:pPr>
              <w:pStyle w:val="ListBullet"/>
            </w:pPr>
            <w:r w:rsidRPr="004D2EEF">
              <w:t>dung disposal</w:t>
            </w:r>
          </w:p>
          <w:p w:rsidR="00000000" w:rsidRPr="004D2EEF" w:rsidP="004D2EEF">
            <w:pPr>
              <w:pStyle w:val="ListBullet"/>
            </w:pPr>
            <w:r w:rsidRPr="004D2EEF">
              <w:t>ensuring adequate thickness of bedding</w:t>
            </w:r>
          </w:p>
          <w:p w:rsidR="00000000" w:rsidRPr="004D2EEF" w:rsidP="004D2EEF">
            <w:pPr>
              <w:pStyle w:val="ListBullet"/>
            </w:pPr>
            <w:r w:rsidRPr="004D2EEF">
              <w:t>personal hygiene</w:t>
            </w:r>
          </w:p>
          <w:p w:rsidR="00000000" w:rsidRPr="004D2EEF" w:rsidP="004D2EEF">
            <w:pPr>
              <w:pStyle w:val="ListBullet"/>
            </w:pPr>
            <w:r w:rsidRPr="004D2EEF">
              <w:t>picking up and skipping over</w:t>
            </w:r>
          </w:p>
          <w:p w:rsidR="00000000" w:rsidRPr="004D2EEF" w:rsidP="004D2EEF">
            <w:pPr>
              <w:pStyle w:val="ListBullet"/>
            </w:pPr>
            <w:r w:rsidRPr="004D2EEF">
              <w:t>reducing dust</w:t>
            </w:r>
          </w:p>
          <w:p w:rsidR="00000000" w:rsidRPr="004D2EEF" w:rsidP="004D2EEF">
            <w:pPr>
              <w:pStyle w:val="ListBullet"/>
            </w:pPr>
            <w:r w:rsidRPr="004D2EEF">
              <w:t>removing horse from box</w:t>
            </w:r>
          </w:p>
          <w:p w:rsidR="00000000" w:rsidRPr="004D2EEF" w:rsidP="004D2EEF">
            <w:pPr>
              <w:pStyle w:val="ListBullet"/>
            </w:pPr>
            <w:r w:rsidRPr="004D2EEF">
              <w:t>removing damp bedding</w:t>
            </w:r>
          </w:p>
          <w:p w:rsidR="00000000" w:rsidRPr="004D2EEF" w:rsidP="004D2EEF">
            <w:pPr>
              <w:pStyle w:val="ListBullet"/>
            </w:pPr>
            <w:r w:rsidRPr="004D2EEF">
              <w:t>time frame for different bedding types</w:t>
            </w:r>
          </w:p>
          <w:p w:rsidR="00000000" w:rsidRPr="004D2EEF" w:rsidP="004D2EEF">
            <w:pPr>
              <w:pStyle w:val="ListBullet"/>
            </w:pPr>
            <w:r w:rsidRPr="004D2EEF">
              <w:t>topping up bedding</w:t>
            </w:r>
          </w:p>
          <w:p w:rsidR="00000000" w:rsidP="004D2EEF">
            <w:pPr>
              <w:pStyle w:val="ListBullet"/>
              <w:rPr>
                <w:lang w:val="en-NZ"/>
              </w:rPr>
            </w:pPr>
            <w:r w:rsidRPr="004D2EEF">
              <w:t>using hydrated lime or other floor treatments.</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Workplace hazards</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chemicals</w:t>
            </w:r>
          </w:p>
          <w:p w:rsidR="00000000" w:rsidRPr="004D2EEF" w:rsidP="004D2EEF">
            <w:pPr>
              <w:pStyle w:val="ListBullet"/>
            </w:pPr>
            <w:r w:rsidRPr="004D2EEF">
              <w:t>heavy loads, for example full water buckets</w:t>
            </w:r>
          </w:p>
          <w:p w:rsidR="00000000" w:rsidRPr="004D2EEF" w:rsidP="004D2EEF">
            <w:pPr>
              <w:pStyle w:val="ListBullet"/>
            </w:pPr>
            <w:r w:rsidRPr="004D2EEF">
              <w:t>horses</w:t>
            </w:r>
          </w:p>
          <w:p w:rsidR="00000000" w:rsidRPr="004D2EEF" w:rsidP="004D2EEF">
            <w:pPr>
              <w:pStyle w:val="ListBullet"/>
            </w:pPr>
            <w:r w:rsidRPr="004D2EEF">
              <w:t>machinery and equipment</w:t>
            </w:r>
          </w:p>
          <w:p w:rsidR="00000000" w:rsidRPr="004D2EEF" w:rsidP="004D2EEF">
            <w:pPr>
              <w:pStyle w:val="ListBullet"/>
            </w:pPr>
            <w:r w:rsidRPr="004D2EEF">
              <w:t>other people</w:t>
            </w:r>
          </w:p>
          <w:p w:rsidR="00000000" w:rsidP="004D2EEF">
            <w:pPr>
              <w:pStyle w:val="ListBullet"/>
              <w:rPr>
                <w:lang w:val="en-NZ"/>
              </w:rPr>
            </w:pPr>
            <w:r w:rsidRPr="004D2EEF">
              <w:t>unsafe work practices.</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Common feeds and feed quality</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feeds:</w:t>
            </w:r>
          </w:p>
          <w:p w:rsidR="00000000" w:rsidRPr="004D2EEF" w:rsidP="004D2EEF">
            <w:pPr>
              <w:pStyle w:val="ListBullet2"/>
            </w:pPr>
            <w:r w:rsidRPr="004D2EEF">
              <w:t>barley</w:t>
            </w:r>
          </w:p>
          <w:p w:rsidR="00000000" w:rsidRPr="004D2EEF" w:rsidP="004D2EEF">
            <w:pPr>
              <w:pStyle w:val="ListBullet2"/>
            </w:pPr>
            <w:r w:rsidRPr="004D2EEF">
              <w:t>chaff</w:t>
            </w:r>
          </w:p>
          <w:p w:rsidR="00000000" w:rsidRPr="004D2EEF" w:rsidP="004D2EEF">
            <w:pPr>
              <w:pStyle w:val="ListBullet2"/>
            </w:pPr>
            <w:r w:rsidRPr="004D2EEF">
              <w:t>hay</w:t>
            </w:r>
          </w:p>
          <w:p w:rsidR="00000000" w:rsidRPr="004D2EEF" w:rsidP="004D2EEF">
            <w:pPr>
              <w:pStyle w:val="ListBullet2"/>
            </w:pPr>
            <w:r w:rsidRPr="004D2EEF">
              <w:t>maize</w:t>
            </w:r>
          </w:p>
          <w:p w:rsidR="00000000" w:rsidRPr="004D2EEF" w:rsidP="004D2EEF">
            <w:pPr>
              <w:pStyle w:val="ListBullet2"/>
            </w:pPr>
            <w:r w:rsidRPr="004D2EEF">
              <w:t>meals, including soybean and linseed</w:t>
            </w:r>
          </w:p>
          <w:p w:rsidR="00000000" w:rsidRPr="004D2EEF" w:rsidP="004D2EEF">
            <w:pPr>
              <w:pStyle w:val="ListBullet2"/>
            </w:pPr>
            <w:r w:rsidRPr="004D2EEF">
              <w:t>molasses</w:t>
            </w:r>
          </w:p>
          <w:p w:rsidR="00000000" w:rsidRPr="004D2EEF" w:rsidP="004D2EEF">
            <w:pPr>
              <w:pStyle w:val="ListBullet2"/>
            </w:pPr>
            <w:r w:rsidRPr="004D2EEF">
              <w:t>oats</w:t>
            </w:r>
          </w:p>
          <w:p w:rsidR="00000000" w:rsidRPr="004D2EEF" w:rsidP="004D2EEF">
            <w:pPr>
              <w:pStyle w:val="ListBullet2"/>
            </w:pPr>
            <w:r w:rsidRPr="004D2EEF">
              <w:t>pellets or premixed feeds</w:t>
            </w:r>
          </w:p>
          <w:p w:rsidR="00000000" w:rsidRPr="004D2EEF" w:rsidP="004D2EEF">
            <w:pPr>
              <w:pStyle w:val="ListBullet2"/>
            </w:pPr>
            <w:r w:rsidRPr="004D2EEF">
              <w:t>supplements, including vitamins and minerals</w:t>
            </w:r>
          </w:p>
          <w:p w:rsidR="00000000" w:rsidRPr="004D2EEF" w:rsidP="004D2EEF">
            <w:pPr>
              <w:pStyle w:val="ListBullet"/>
            </w:pPr>
            <w:r w:rsidRPr="004D2EEF">
              <w:t>feed quality:</w:t>
            </w:r>
          </w:p>
          <w:p w:rsidR="00000000" w:rsidRPr="004D2EEF" w:rsidP="004D2EEF">
            <w:pPr>
              <w:pStyle w:val="ListBullet2"/>
            </w:pPr>
            <w:r w:rsidRPr="004D2EEF">
              <w:t>appearance</w:t>
            </w:r>
          </w:p>
          <w:p w:rsidR="00000000" w:rsidRPr="004D2EEF" w:rsidP="004D2EEF">
            <w:pPr>
              <w:pStyle w:val="ListBullet2"/>
            </w:pPr>
            <w:r w:rsidRPr="004D2EEF">
              <w:t>smell</w:t>
            </w:r>
          </w:p>
          <w:p w:rsidR="00000000" w:rsidP="004D2EEF">
            <w:pPr>
              <w:pStyle w:val="ListBullet2"/>
              <w:rPr>
                <w:lang w:val="en-NZ"/>
              </w:rPr>
            </w:pPr>
            <w:r w:rsidRPr="004D2EEF">
              <w:t>touch.</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Contaminated feed</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chemical contamination</w:t>
            </w:r>
          </w:p>
          <w:p w:rsidR="00000000" w:rsidRPr="004D2EEF" w:rsidP="004D2EEF">
            <w:pPr>
              <w:pStyle w:val="ListBullet"/>
            </w:pPr>
            <w:r w:rsidRPr="004D2EEF">
              <w:t>dust</w:t>
            </w:r>
          </w:p>
          <w:p w:rsidR="00000000" w:rsidRPr="004D2EEF" w:rsidP="004D2EEF">
            <w:pPr>
              <w:pStyle w:val="ListBullet"/>
            </w:pPr>
            <w:r w:rsidRPr="004D2EEF">
              <w:t>mould or moisture</w:t>
            </w:r>
          </w:p>
          <w:p w:rsidR="00000000" w:rsidP="004D2EEF">
            <w:pPr>
              <w:pStyle w:val="ListBullet"/>
              <w:rPr>
                <w:lang w:val="en-NZ"/>
              </w:rPr>
            </w:pPr>
            <w:r w:rsidRPr="004D2EEF">
              <w:t>rodent or weevil damage.</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Contaminated feed</w:t>
            </w:r>
            <w:r w:rsidRPr="004D2EEF">
              <w:t xml:space="preserve"> must be reported: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promptly to supervisor to avoid dangers of feeding contaminated feed, including:</w:t>
            </w:r>
          </w:p>
          <w:p w:rsidR="00000000" w:rsidRPr="004D2EEF" w:rsidP="004D2EEF">
            <w:pPr>
              <w:pStyle w:val="ListBullet2"/>
            </w:pPr>
            <w:r w:rsidRPr="004D2EEF">
              <w:t>botulism</w:t>
            </w:r>
          </w:p>
          <w:p w:rsidR="00000000" w:rsidP="004D2EEF">
            <w:pPr>
              <w:pStyle w:val="ListBullet2"/>
              <w:rPr>
                <w:lang w:val="en-NZ"/>
              </w:rPr>
            </w:pPr>
            <w:r w:rsidRPr="004D2EEF">
              <w:t>colic.</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Stable and</w:t>
            </w:r>
            <w:r w:rsidRPr="004D2EEF">
              <w:t>/</w:t>
            </w:r>
            <w:r w:rsidRPr="004D2EEF">
              <w:rPr>
                <w:rStyle w:val="BoldandItalics"/>
              </w:rPr>
              <w:t>or yard</w:t>
            </w:r>
            <w:r w:rsidRPr="004D2EEF">
              <w:t xml:space="preserve"> is prepared with feed and water by: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filling hay nets</w:t>
            </w:r>
          </w:p>
          <w:p w:rsidR="00000000" w:rsidRPr="004D2EEF" w:rsidP="004D2EEF">
            <w:pPr>
              <w:pStyle w:val="ListBullet"/>
            </w:pPr>
            <w:r w:rsidRPr="004D2EEF">
              <w:t>providing fresh water</w:t>
            </w:r>
          </w:p>
          <w:p w:rsidR="00000000" w:rsidRPr="004D2EEF" w:rsidP="004D2EEF">
            <w:pPr>
              <w:pStyle w:val="ListBullet"/>
            </w:pPr>
            <w:r w:rsidRPr="004D2EEF">
              <w:t>reporting amounts of feed left over and water consumed</w:t>
            </w:r>
          </w:p>
          <w:p w:rsidR="00000000" w:rsidRPr="004D2EEF" w:rsidP="004D2EEF">
            <w:pPr>
              <w:pStyle w:val="ListBullet"/>
            </w:pPr>
            <w:r w:rsidRPr="004D2EEF">
              <w:t>removing left over feed and water</w:t>
            </w:r>
          </w:p>
          <w:p w:rsidR="00000000" w:rsidRPr="004D2EEF" w:rsidP="004D2EEF">
            <w:pPr>
              <w:pStyle w:val="ListBullet"/>
            </w:pPr>
            <w:r w:rsidRPr="004D2EEF">
              <w:t>scrubbing feed and water containers</w:t>
            </w:r>
          </w:p>
          <w:p w:rsidR="00000000" w:rsidRPr="004D2EEF" w:rsidP="004D2EEF">
            <w:pPr>
              <w:pStyle w:val="ListBullet"/>
            </w:pPr>
            <w:r w:rsidRPr="004D2EEF">
              <w:t>tipping and mixing feeds prepared by supervisor into horses' feedbins</w:t>
            </w:r>
          </w:p>
          <w:p w:rsidR="00000000" w:rsidP="004D2EEF">
            <w:pPr>
              <w:pStyle w:val="ListBullet"/>
              <w:rPr>
                <w:lang w:val="en-NZ"/>
              </w:rPr>
            </w:pPr>
            <w:r w:rsidRPr="004D2EEF">
              <w:t>tying hay nets securely at appropriate height.</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Safe manner</w:t>
            </w:r>
            <w:r w:rsidRPr="004D2EEF">
              <w:t xml:space="preserve"> will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 xml:space="preserve">identifying correct horse to be fed and </w:t>
            </w:r>
            <w:r w:rsidRPr="004D2EEF">
              <w:t>watered</w:t>
            </w:r>
          </w:p>
          <w:p w:rsidR="00000000" w:rsidRPr="004D2EEF" w:rsidP="004D2EEF">
            <w:pPr>
              <w:pStyle w:val="ListBullet"/>
            </w:pPr>
            <w:r w:rsidRPr="004D2EEF">
              <w:t>identifying horse behaviour</w:t>
            </w:r>
          </w:p>
          <w:p w:rsidR="00000000" w:rsidRPr="004D2EEF" w:rsidP="004D2EEF">
            <w:pPr>
              <w:pStyle w:val="ListBullet"/>
            </w:pPr>
            <w:r w:rsidRPr="004D2EEF">
              <w:t>correctly opening and closing gates or doors</w:t>
            </w:r>
          </w:p>
          <w:p w:rsidR="00000000" w:rsidRPr="004D2EEF" w:rsidP="004D2EEF">
            <w:pPr>
              <w:pStyle w:val="ListBullet"/>
            </w:pPr>
            <w:r w:rsidRPr="004D2EEF">
              <w:t>talking to the horse</w:t>
            </w:r>
          </w:p>
          <w:p w:rsidR="00000000" w:rsidRPr="004D2EEF" w:rsidP="004D2EEF">
            <w:pPr>
              <w:pStyle w:val="ListBullet"/>
            </w:pPr>
            <w:r w:rsidRPr="004D2EEF">
              <w:t>moving purposefully and carefully around horse</w:t>
            </w:r>
          </w:p>
          <w:p w:rsidR="00000000" w:rsidRPr="004D2EEF" w:rsidP="004D2EEF">
            <w:pPr>
              <w:pStyle w:val="ListBullet"/>
            </w:pPr>
            <w:r w:rsidRPr="004D2EEF">
              <w:t>requesting assistance when feeding groups of horses</w:t>
            </w:r>
          </w:p>
          <w:p w:rsidR="00000000" w:rsidP="004D2EEF">
            <w:pPr>
              <w:pStyle w:val="ListBullet"/>
              <w:rPr>
                <w:lang w:val="en-NZ"/>
              </w:rPr>
            </w:pPr>
            <w:r w:rsidRPr="004D2EEF">
              <w:t>safety of horse and handler.</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Grooming equipment</w:t>
            </w:r>
            <w:r w:rsidRPr="004D2EEF">
              <w:t xml:space="preserve"> may in</w:t>
            </w:r>
            <w:r w:rsidRPr="004D2EEF">
              <w:t xml:space="preserve">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body brush</w:t>
            </w:r>
          </w:p>
          <w:p w:rsidR="00000000" w:rsidRPr="004D2EEF" w:rsidP="004D2EEF">
            <w:pPr>
              <w:pStyle w:val="ListBullet"/>
            </w:pPr>
            <w:r w:rsidRPr="004D2EEF">
              <w:t>bot knife</w:t>
            </w:r>
          </w:p>
          <w:p w:rsidR="00000000" w:rsidRPr="004D2EEF" w:rsidP="004D2EEF">
            <w:pPr>
              <w:pStyle w:val="ListBullet"/>
            </w:pPr>
            <w:r w:rsidRPr="004D2EEF">
              <w:t>curry comb</w:t>
            </w:r>
          </w:p>
          <w:p w:rsidR="00000000" w:rsidRPr="004D2EEF" w:rsidP="004D2EEF">
            <w:pPr>
              <w:pStyle w:val="ListBullet"/>
            </w:pPr>
            <w:r w:rsidRPr="004D2EEF">
              <w:t>dandy brush</w:t>
            </w:r>
          </w:p>
          <w:p w:rsidR="00000000" w:rsidRPr="004D2EEF" w:rsidP="004D2EEF">
            <w:pPr>
              <w:pStyle w:val="ListBullet"/>
            </w:pPr>
            <w:r w:rsidRPr="004D2EEF">
              <w:t>hoof dressing and applicator</w:t>
            </w:r>
          </w:p>
          <w:p w:rsidR="00000000" w:rsidRPr="004D2EEF" w:rsidP="004D2EEF">
            <w:pPr>
              <w:pStyle w:val="ListBullet"/>
            </w:pPr>
            <w:r w:rsidRPr="004D2EEF">
              <w:t>hoof pick</w:t>
            </w:r>
          </w:p>
          <w:p w:rsidR="00000000" w:rsidRPr="004D2EEF" w:rsidP="004D2EEF">
            <w:pPr>
              <w:pStyle w:val="ListBullet"/>
            </w:pPr>
            <w:r w:rsidRPr="004D2EEF">
              <w:t>mane comb</w:t>
            </w:r>
          </w:p>
          <w:p w:rsidR="00000000" w:rsidRPr="004D2EEF" w:rsidP="004D2EEF">
            <w:pPr>
              <w:pStyle w:val="ListBullet"/>
            </w:pPr>
            <w:r w:rsidRPr="004D2EEF">
              <w:t>rubber mitts</w:t>
            </w:r>
          </w:p>
          <w:p w:rsidR="00000000" w:rsidRPr="004D2EEF" w:rsidP="004D2EEF">
            <w:pPr>
              <w:pStyle w:val="ListBullet"/>
            </w:pPr>
            <w:r w:rsidRPr="004D2EEF">
              <w:t>scraper</w:t>
            </w:r>
          </w:p>
          <w:p w:rsidR="00000000" w:rsidRPr="004D2EEF" w:rsidP="004D2EEF">
            <w:pPr>
              <w:pStyle w:val="ListBullet"/>
            </w:pPr>
            <w:r w:rsidRPr="004D2EEF">
              <w:t>scrubbing brush</w:t>
            </w:r>
          </w:p>
          <w:p w:rsidR="00000000" w:rsidRPr="004D2EEF" w:rsidP="004D2EEF">
            <w:pPr>
              <w:pStyle w:val="ListBullet"/>
            </w:pPr>
            <w:r w:rsidRPr="004D2EEF">
              <w:t>sponge</w:t>
            </w:r>
          </w:p>
          <w:p w:rsidR="00000000" w:rsidRPr="004D2EEF" w:rsidP="004D2EEF">
            <w:pPr>
              <w:pStyle w:val="ListBullet"/>
            </w:pPr>
            <w:r w:rsidRPr="004D2EEF">
              <w:t>towel</w:t>
            </w:r>
          </w:p>
          <w:p w:rsidR="00000000" w:rsidP="004D2EEF">
            <w:pPr>
              <w:pStyle w:val="ListBullet"/>
              <w:rPr>
                <w:lang w:val="en-NZ"/>
              </w:rPr>
            </w:pPr>
            <w:r w:rsidRPr="004D2EEF">
              <w:t>water bucket.</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Principles of animal welfare</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adhering to responsibilities under national and state codes of practice; federal, state and territory legislation; and local government regulations covering animal welfare</w:t>
            </w:r>
          </w:p>
          <w:p w:rsidR="00000000" w:rsidRPr="004D2EEF" w:rsidP="004D2EEF">
            <w:pPr>
              <w:pStyle w:val="ListBullet"/>
            </w:pPr>
            <w:r w:rsidRPr="004D2EEF">
              <w:t>understanding basic tenets of animal welfare to ensure welfare, safety and health of</w:t>
            </w:r>
            <w:r w:rsidRPr="004D2EEF">
              <w:t xml:space="preserve"> horses, including:</w:t>
            </w:r>
          </w:p>
          <w:p w:rsidR="00000000" w:rsidRPr="004D2EEF" w:rsidP="004D2EEF">
            <w:pPr>
              <w:pStyle w:val="ListBullet2"/>
            </w:pPr>
            <w:r w:rsidRPr="004D2EEF">
              <w:t>care and treatment</w:t>
            </w:r>
          </w:p>
          <w:p w:rsidR="00000000" w:rsidRPr="004D2EEF" w:rsidP="004D2EEF">
            <w:pPr>
              <w:pStyle w:val="ListBullet2"/>
            </w:pPr>
            <w:r w:rsidRPr="004D2EEF">
              <w:t>provision of food and water</w:t>
            </w:r>
          </w:p>
          <w:p w:rsidR="00000000" w:rsidP="004D2EEF">
            <w:pPr>
              <w:pStyle w:val="ListBullet2"/>
              <w:rPr>
                <w:lang w:val="en-NZ"/>
              </w:rPr>
            </w:pPr>
            <w:r w:rsidRPr="004D2EEF">
              <w:t>shelter.</w:t>
            </w:r>
          </w:p>
        </w:tc>
      </w:tr>
      <w:tr w:rsidTr="00EC74FD">
        <w:tblPrEx>
          <w:tblW w:w="0" w:type="auto"/>
          <w:tblLayout w:type="fixed"/>
          <w:tblCellMar>
            <w:left w:w="62" w:type="dxa"/>
            <w:right w:w="62" w:type="dxa"/>
          </w:tblCellMar>
          <w:tblLook w:val="0000"/>
        </w:tblPrEx>
        <w:tc>
          <w:tcPr>
            <w:tcW w:w="34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BoldandItalics"/>
              </w:rPr>
              <w:t>Common illnesses and injuries</w:t>
            </w:r>
            <w:r w:rsidRPr="004D2EEF">
              <w:t xml:space="preserve"> may include: </w:t>
            </w:r>
          </w:p>
        </w:tc>
        <w:tc>
          <w:tcPr>
            <w:tcW w:w="5063" w:type="dxa"/>
            <w:tcBorders>
              <w:top w:val="nil"/>
              <w:left w:val="nil"/>
              <w:bottom w:val="nil"/>
              <w:right w:val="nil"/>
            </w:tcBorders>
            <w:tcMar>
              <w:top w:w="0" w:type="dxa"/>
              <w:left w:w="62" w:type="dxa"/>
              <w:bottom w:w="0" w:type="dxa"/>
              <w:right w:w="62" w:type="dxa"/>
            </w:tcMar>
          </w:tcPr>
          <w:p w:rsidR="00000000" w:rsidRPr="004D2EEF" w:rsidP="004D2EEF">
            <w:pPr>
              <w:pStyle w:val="ListBullet"/>
            </w:pPr>
            <w:r w:rsidRPr="004D2EEF">
              <w:t>abrasions, cuts or wounds</w:t>
            </w:r>
          </w:p>
          <w:p w:rsidR="00000000" w:rsidRPr="004D2EEF" w:rsidP="004D2EEF">
            <w:pPr>
              <w:pStyle w:val="ListBullet"/>
            </w:pPr>
            <w:r w:rsidRPr="004D2EEF">
              <w:t>colic</w:t>
            </w:r>
          </w:p>
          <w:p w:rsidR="00000000" w:rsidRPr="004D2EEF" w:rsidP="004D2EEF">
            <w:pPr>
              <w:pStyle w:val="ListBullet"/>
            </w:pPr>
            <w:r w:rsidRPr="004D2EEF">
              <w:t>coughs or colds</w:t>
            </w:r>
          </w:p>
          <w:p w:rsidR="00000000" w:rsidRPr="004D2EEF" w:rsidP="004D2EEF">
            <w:pPr>
              <w:pStyle w:val="ListBullet"/>
            </w:pPr>
            <w:r w:rsidRPr="004D2EEF">
              <w:t>heat in limbs</w:t>
            </w:r>
          </w:p>
          <w:p w:rsidR="00000000" w:rsidRPr="004D2EEF" w:rsidP="004D2EEF">
            <w:pPr>
              <w:pStyle w:val="ListBullet"/>
            </w:pPr>
            <w:r w:rsidRPr="004D2EEF">
              <w:t>lameness</w:t>
            </w:r>
          </w:p>
          <w:p w:rsidR="00000000" w:rsidRPr="004D2EEF" w:rsidP="004D2EEF">
            <w:pPr>
              <w:pStyle w:val="ListBullet"/>
            </w:pPr>
            <w:r w:rsidRPr="004D2EEF">
              <w:t>viruses.</w:t>
            </w:r>
          </w:p>
        </w:tc>
      </w:tr>
    </w:tbl>
    <w:p w:rsidR="00EC74FD" w:rsidP="004D2EEF">
      <w:pPr>
        <w:pStyle w:val="BodyText"/>
      </w:pPr>
    </w:p>
    <w:p w:rsidR="00EC74FD" w:rsidP="004D2EEF">
      <w:pPr>
        <w:pStyle w:val="BodyText"/>
      </w:pPr>
    </w:p>
    <w:p w:rsidR="00000000" w:rsidRPr="004D2EEF" w:rsidP="004D2EEF">
      <w:pPr>
        <w:pStyle w:val="Heading1"/>
      </w:pPr>
      <w:bookmarkStart w:id="12" w:name="O_216784"/>
      <w:bookmarkEnd w:id="12"/>
      <w:r w:rsidRPr="004D2EEF">
        <w:t>Unit Sector(s)</w:t>
      </w:r>
    </w:p>
    <w:tbl>
      <w:tblPr>
        <w:tblW w:w="0" w:type="auto"/>
        <w:tblLayout w:type="fixed"/>
        <w:tblCellMar>
          <w:left w:w="62" w:type="dxa"/>
          <w:right w:w="62" w:type="dxa"/>
        </w:tblCellMar>
        <w:tblLook w:val="0000"/>
      </w:tblPr>
      <w:tblGrid>
        <w:gridCol w:w="2616"/>
        <w:gridCol w:w="5906"/>
      </w:tblGrid>
      <w:tr w:rsidTr="00EC74FD">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Harness and thoroughbred racing codes</w:t>
            </w:r>
          </w:p>
        </w:tc>
      </w:tr>
    </w:tbl>
    <w:p w:rsidR="00EC74FD" w:rsidP="004D2EEF">
      <w:pPr>
        <w:pStyle w:val="BodyText"/>
      </w:pPr>
    </w:p>
    <w:p w:rsidR="00EC74FD" w:rsidP="004D2EEF">
      <w:pPr>
        <w:pStyle w:val="BodyText"/>
      </w:pPr>
    </w:p>
    <w:p w:rsidR="00000000" w:rsidRPr="004D2EEF" w:rsidP="004D2EEF">
      <w:pPr>
        <w:pStyle w:val="Heading1"/>
      </w:pPr>
      <w:bookmarkStart w:id="13" w:name="O_216781"/>
      <w:bookmarkEnd w:id="13"/>
      <w:r w:rsidRPr="004D2EEF">
        <w:t>Co-requisite units</w:t>
      </w:r>
    </w:p>
    <w:tbl>
      <w:tblPr>
        <w:tblW w:w="0" w:type="auto"/>
        <w:tblLayout w:type="fixed"/>
        <w:tblCellMar>
          <w:left w:w="62" w:type="dxa"/>
          <w:right w:w="62" w:type="dxa"/>
        </w:tblCellMar>
        <w:tblLook w:val="0000"/>
      </w:tblPr>
      <w:tblGrid>
        <w:gridCol w:w="2641"/>
        <w:gridCol w:w="1322"/>
        <w:gridCol w:w="4559"/>
      </w:tblGrid>
      <w:tr w:rsidTr="00EC74F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C74F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p>
        </w:tc>
      </w:tr>
      <w:tr w:rsidTr="00EC74F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D2EEF" w:rsidP="004D2EEF">
            <w:pPr>
              <w:pStyle w:val="BodyText"/>
            </w:pPr>
          </w:p>
        </w:tc>
      </w:tr>
    </w:tbl>
    <w:p w:rsidR="00EC74FD" w:rsidP="004D2EEF">
      <w:pPr>
        <w:pStyle w:val="BodyText"/>
      </w:pPr>
    </w:p>
    <w:p w:rsidR="00EC74FD" w:rsidP="004D2EEF">
      <w:pPr>
        <w:pStyle w:val="BodyText"/>
      </w:pPr>
    </w:p>
    <w:p w:rsidR="00000000" w:rsidRPr="004D2EEF" w:rsidP="004D2EEF">
      <w:pPr>
        <w:pStyle w:val="Heading1"/>
      </w:pPr>
      <w:bookmarkStart w:id="14" w:name="O_216783"/>
      <w:bookmarkEnd w:id="14"/>
      <w:r w:rsidRPr="004D2EEF">
        <w:t>Functional Area</w:t>
      </w:r>
    </w:p>
    <w:tbl>
      <w:tblPr>
        <w:tblW w:w="0" w:type="auto"/>
        <w:tblLayout w:type="fixed"/>
        <w:tblCellMar>
          <w:left w:w="62" w:type="dxa"/>
          <w:right w:w="62" w:type="dxa"/>
        </w:tblCellMar>
        <w:tblLook w:val="0000"/>
      </w:tblPr>
      <w:tblGrid>
        <w:gridCol w:w="2736"/>
        <w:gridCol w:w="5786"/>
      </w:tblGrid>
      <w:tr w:rsidTr="00EC74F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D2EEF">
            <w:pPr>
              <w:pStyle w:val="BodyText"/>
              <w:rPr>
                <w:lang w:val="en-NZ"/>
              </w:rPr>
            </w:pPr>
            <w:r w:rsidRPr="004D2EEF">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D2EEF" w:rsidP="004D2EEF">
            <w:pPr>
              <w:pStyle w:val="BodyText"/>
            </w:pPr>
            <w:r w:rsidRPr="004D2EEF">
              <w:t>Racing performance services</w:t>
            </w:r>
          </w:p>
        </w:tc>
      </w:tr>
    </w:tbl>
    <w:p w:rsidR="00EC74FD" w:rsidP="004D2EEF">
      <w:pPr>
        <w:pStyle w:val="BodyText"/>
      </w:pPr>
    </w:p>
    <w:p w:rsidR="00EC74FD" w:rsidP="004D2EEF">
      <w:pPr>
        <w:pStyle w:val="BodyText"/>
      </w:pPr>
    </w:p>
    <w:p w:rsidR="00000000" w:rsidRPr="004D2EEF" w:rsidP="004D2EEF"/>
    <w:sectPr w:rsidSect="004D2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4FD" w:rsidP="00EC74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FD" w:rsidP="004D2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74FD" w:rsidP="004D2E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74FD" w:rsidP="004D2E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4FD" w:rsidP="00EC74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FD" w:rsidP="004D2EEF">
    <w:pPr>
      <w:pStyle w:val="Header"/>
      <w:framePr w:wrap="around"/>
    </w:pPr>
    <w:r>
      <w:fldChar w:fldCharType="begin"/>
    </w:r>
    <w:r>
      <w:instrText xml:space="preserve"> TITLE   \* MERGEFORMAT </w:instrText>
    </w:r>
    <w:r>
      <w:fldChar w:fldCharType="separate"/>
    </w:r>
    <w:r>
      <w:t>RGRPSH102A Perform basic stable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4FD" w:rsidP="004D2E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06D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04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CC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E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EEF"/>
    <w:pPr>
      <w:spacing w:before="360" w:after="60"/>
      <w:outlineLvl w:val="0"/>
    </w:pPr>
    <w:rPr>
      <w:sz w:val="32"/>
    </w:rPr>
  </w:style>
  <w:style w:type="paragraph" w:styleId="Heading2">
    <w:name w:val="heading 2"/>
    <w:basedOn w:val="HeadingBase"/>
    <w:next w:val="BodyText"/>
    <w:link w:val="Heading2Char"/>
    <w:qFormat/>
    <w:rsid w:val="004D2EEF"/>
    <w:pPr>
      <w:keepLines/>
      <w:spacing w:before="240" w:after="120"/>
      <w:outlineLvl w:val="1"/>
    </w:pPr>
    <w:rPr>
      <w:sz w:val="28"/>
      <w:szCs w:val="40"/>
    </w:rPr>
  </w:style>
  <w:style w:type="paragraph" w:styleId="Heading3">
    <w:name w:val="heading 3"/>
    <w:basedOn w:val="HeadingBase"/>
    <w:next w:val="BodyText"/>
    <w:link w:val="Heading3Char"/>
    <w:qFormat/>
    <w:rsid w:val="004D2EEF"/>
    <w:pPr>
      <w:spacing w:before="180" w:after="120"/>
      <w:outlineLvl w:val="2"/>
    </w:pPr>
    <w:rPr>
      <w:spacing w:val="-10"/>
      <w:kern w:val="32"/>
    </w:rPr>
  </w:style>
  <w:style w:type="paragraph" w:styleId="Heading4">
    <w:name w:val="heading 4"/>
    <w:basedOn w:val="HeadingBase"/>
    <w:next w:val="BodyText"/>
    <w:link w:val="Heading4Char"/>
    <w:qFormat/>
    <w:rsid w:val="004D2EEF"/>
    <w:pPr>
      <w:spacing w:before="160" w:after="120"/>
      <w:outlineLvl w:val="3"/>
    </w:pPr>
    <w:rPr>
      <w:sz w:val="22"/>
    </w:rPr>
  </w:style>
  <w:style w:type="paragraph" w:styleId="Heading5">
    <w:name w:val="heading 5"/>
    <w:basedOn w:val="HeadingBase"/>
    <w:next w:val="Normal"/>
    <w:link w:val="Heading5Char"/>
    <w:qFormat/>
    <w:rsid w:val="004D2EEF"/>
    <w:pPr>
      <w:spacing w:before="80"/>
      <w:outlineLvl w:val="4"/>
    </w:pPr>
    <w:rPr>
      <w:color w:val="918585"/>
      <w:sz w:val="20"/>
    </w:rPr>
  </w:style>
  <w:style w:type="paragraph" w:styleId="Heading6">
    <w:name w:val="heading 6"/>
    <w:basedOn w:val="HeadingBase"/>
    <w:next w:val="Normal"/>
    <w:link w:val="Heading6Char"/>
    <w:qFormat/>
    <w:rsid w:val="004D2EEF"/>
    <w:pPr>
      <w:spacing w:before="60"/>
      <w:outlineLvl w:val="5"/>
    </w:pPr>
    <w:rPr>
      <w:color w:val="918585"/>
      <w:sz w:val="20"/>
    </w:rPr>
  </w:style>
  <w:style w:type="paragraph" w:styleId="Heading7">
    <w:name w:val="heading 7"/>
    <w:basedOn w:val="Normal"/>
    <w:next w:val="Normal"/>
    <w:link w:val="Heading7Char"/>
    <w:qFormat/>
    <w:rsid w:val="004D2EEF"/>
    <w:pPr>
      <w:ind w:left="720"/>
      <w:outlineLvl w:val="6"/>
    </w:pPr>
    <w:rPr>
      <w:i/>
    </w:rPr>
  </w:style>
  <w:style w:type="paragraph" w:styleId="Heading8">
    <w:name w:val="heading 8"/>
    <w:basedOn w:val="Normal"/>
    <w:next w:val="Normal"/>
    <w:link w:val="Heading8Char"/>
    <w:qFormat/>
    <w:rsid w:val="004D2EEF"/>
    <w:pPr>
      <w:ind w:left="720"/>
      <w:outlineLvl w:val="7"/>
    </w:pPr>
    <w:rPr>
      <w:i/>
    </w:rPr>
  </w:style>
  <w:style w:type="paragraph" w:styleId="Heading9">
    <w:name w:val="heading 9"/>
    <w:basedOn w:val="Normal"/>
    <w:next w:val="Normal"/>
    <w:link w:val="Heading9Char"/>
    <w:qFormat/>
    <w:rsid w:val="004D2EEF"/>
    <w:pPr>
      <w:ind w:left="720"/>
      <w:outlineLvl w:val="8"/>
    </w:pPr>
    <w:rPr>
      <w:i/>
    </w:rPr>
  </w:style>
  <w:style w:type="character" w:default="1" w:styleId="DefaultParagraphFont">
    <w:name w:val="Default Paragraph Font"/>
    <w:uiPriority w:val="1"/>
    <w:unhideWhenUsed/>
    <w:rsid w:val="004D2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EEF"/>
  </w:style>
  <w:style w:type="character" w:customStyle="1" w:styleId="Heading1Char">
    <w:name w:val="Heading 1 Char"/>
    <w:basedOn w:val="DefaultParagraphFont"/>
    <w:link w:val="Heading1"/>
    <w:rsid w:val="004D2EEF"/>
    <w:rPr>
      <w:rFonts w:ascii="Times New Roman" w:eastAsia="Times New Roman" w:hAnsi="Times New Roman" w:cs="Times New Roman"/>
      <w:b/>
      <w:sz w:val="32"/>
      <w:szCs w:val="20"/>
      <w:lang w:eastAsia="en-US"/>
    </w:rPr>
  </w:style>
  <w:style w:type="paragraph" w:styleId="BodyText">
    <w:name w:val="Body Text"/>
    <w:basedOn w:val="Normal"/>
    <w:link w:val="BodyTextChar"/>
    <w:rsid w:val="004D2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2EEF"/>
    <w:rPr>
      <w:rFonts w:ascii="Times New Roman" w:eastAsia="Times New Roman" w:hAnsi="Times New Roman" w:cs="Times New Roman"/>
      <w:sz w:val="24"/>
      <w:lang w:val="en-US" w:eastAsia="en-US"/>
    </w:rPr>
  </w:style>
  <w:style w:type="paragraph" w:styleId="Footer">
    <w:name w:val="footer"/>
    <w:basedOn w:val="Normal"/>
    <w:link w:val="FooterChar"/>
    <w:rsid w:val="004D2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EEF"/>
    <w:rPr>
      <w:rFonts w:ascii="Times New Roman" w:eastAsia="Times New Roman" w:hAnsi="Times New Roman" w:cs="Times New Roman"/>
      <w:sz w:val="16"/>
      <w:lang w:val="en-US" w:eastAsia="en-US"/>
    </w:rPr>
  </w:style>
  <w:style w:type="paragraph" w:styleId="List">
    <w:name w:val="List"/>
    <w:basedOn w:val="BodyText"/>
    <w:next w:val="BodyText"/>
    <w:rsid w:val="004D2EEF"/>
    <w:pPr>
      <w:tabs>
        <w:tab w:val="left" w:pos="340"/>
      </w:tabs>
      <w:spacing w:before="60" w:after="60"/>
      <w:ind w:left="340" w:hanging="340"/>
    </w:pPr>
  </w:style>
  <w:style w:type="paragraph" w:styleId="ListBullet">
    <w:name w:val="List Bullet"/>
    <w:basedOn w:val="List"/>
    <w:rsid w:val="004D2EEF"/>
    <w:pPr>
      <w:numPr>
        <w:numId w:val="13"/>
      </w:numPr>
      <w:tabs>
        <w:tab w:val="clear" w:pos="340"/>
      </w:tabs>
      <w:spacing w:before="40" w:after="40"/>
    </w:pPr>
  </w:style>
  <w:style w:type="character" w:customStyle="1" w:styleId="SpecialBold">
    <w:name w:val="Special Bold"/>
    <w:basedOn w:val="DefaultParagraphFont"/>
    <w:rsid w:val="004D2EEF"/>
    <w:rPr>
      <w:b/>
      <w:spacing w:val="0"/>
    </w:rPr>
  </w:style>
  <w:style w:type="paragraph" w:styleId="ListBullet2">
    <w:name w:val="List Bullet 2"/>
    <w:basedOn w:val="List2"/>
    <w:rsid w:val="004D2EEF"/>
    <w:pPr>
      <w:numPr>
        <w:numId w:val="14"/>
      </w:numPr>
      <w:tabs>
        <w:tab w:val="clear" w:pos="680"/>
      </w:tabs>
    </w:pPr>
  </w:style>
  <w:style w:type="paragraph" w:styleId="Header">
    <w:name w:val="header"/>
    <w:basedOn w:val="Normal"/>
    <w:link w:val="HeaderChar"/>
    <w:rsid w:val="004D2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E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2EEF"/>
    <w:pPr>
      <w:spacing w:before="240" w:after="120"/>
      <w:outlineLvl w:val="0"/>
    </w:pPr>
    <w:rPr>
      <w:rFonts w:ascii="Times New Roman" w:hAnsi="Times New Roman"/>
      <w:b/>
      <w:sz w:val="28"/>
    </w:rPr>
  </w:style>
  <w:style w:type="paragraph" w:customStyle="1" w:styleId="AllowPageBreak">
    <w:name w:val="AllowPageBreak"/>
    <w:rsid w:val="004D2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2EEF"/>
    <w:rPr>
      <w:b/>
      <w:i/>
      <w:u w:val="none"/>
    </w:rPr>
  </w:style>
  <w:style w:type="character" w:customStyle="1" w:styleId="Heading2Char">
    <w:name w:val="Heading 2 Char"/>
    <w:basedOn w:val="DefaultParagraphFont"/>
    <w:link w:val="Heading2"/>
    <w:rsid w:val="004D2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E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E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EEF"/>
    <w:rPr>
      <w:rFonts w:ascii="Courier New" w:eastAsia="Times New Roman" w:hAnsi="Courier New" w:cs="Times New Roman"/>
      <w:i/>
      <w:szCs w:val="20"/>
      <w:lang w:val="en-US" w:eastAsia="en-US"/>
    </w:rPr>
  </w:style>
  <w:style w:type="paragraph" w:customStyle="1" w:styleId="HeadingBase">
    <w:name w:val="Heading Base"/>
    <w:rsid w:val="004D2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EEF"/>
    <w:pPr>
      <w:tabs>
        <w:tab w:val="right" w:leader="dot" w:pos="9072"/>
      </w:tabs>
      <w:ind w:left="567"/>
    </w:pPr>
    <w:rPr>
      <w:szCs w:val="22"/>
    </w:rPr>
  </w:style>
  <w:style w:type="paragraph" w:customStyle="1" w:styleId="TOCBase">
    <w:name w:val="TOC Base"/>
    <w:rsid w:val="004D2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EEF"/>
    <w:pPr>
      <w:tabs>
        <w:tab w:val="right" w:leader="dot" w:pos="9072"/>
      </w:tabs>
      <w:spacing w:before="40" w:after="40"/>
      <w:ind w:left="284"/>
    </w:pPr>
    <w:rPr>
      <w:rFonts w:ascii="Times New Roman" w:hAnsi="Times New Roman"/>
    </w:rPr>
  </w:style>
  <w:style w:type="paragraph" w:styleId="TOC1">
    <w:name w:val="toc 1"/>
    <w:basedOn w:val="TOCBase"/>
    <w:next w:val="Normal"/>
    <w:rsid w:val="004D2E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EEF"/>
    <w:pPr>
      <w:spacing w:before="5040"/>
      <w:jc w:val="center"/>
    </w:pPr>
    <w:rPr>
      <w:sz w:val="48"/>
      <w:szCs w:val="72"/>
      <w:lang w:val="en-US"/>
    </w:rPr>
  </w:style>
  <w:style w:type="character" w:customStyle="1" w:styleId="TitleChar">
    <w:name w:val="Title Char"/>
    <w:basedOn w:val="DefaultParagraphFont"/>
    <w:link w:val="Title"/>
    <w:rsid w:val="004D2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EEF"/>
    <w:pPr>
      <w:tabs>
        <w:tab w:val="left" w:pos="3600"/>
        <w:tab w:val="left" w:pos="3958"/>
      </w:tabs>
    </w:pPr>
  </w:style>
  <w:style w:type="paragraph" w:customStyle="1" w:styleId="Note">
    <w:name w:val="Note"/>
    <w:basedOn w:val="BodyText"/>
    <w:rsid w:val="004D2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EEF"/>
    <w:pPr>
      <w:framePr w:wrap="auto" w:hAnchor="text" w:y="6049"/>
    </w:pPr>
    <w:rPr>
      <w:color w:val="000000"/>
      <w:sz w:val="40"/>
    </w:rPr>
  </w:style>
  <w:style w:type="paragraph" w:customStyle="1" w:styleId="TOCTitle">
    <w:name w:val="TOCTitle"/>
    <w:basedOn w:val="Heading1"/>
    <w:rsid w:val="004D2EEF"/>
    <w:pPr>
      <w:spacing w:after="240"/>
      <w:jc w:val="center"/>
      <w:outlineLvl w:val="9"/>
    </w:pPr>
    <w:rPr>
      <w:caps/>
    </w:rPr>
  </w:style>
  <w:style w:type="paragraph" w:customStyle="1" w:styleId="Version">
    <w:name w:val="Version"/>
    <w:rsid w:val="004D2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EEF"/>
    <w:pPr>
      <w:keepNext w:val="0"/>
      <w:tabs>
        <w:tab w:val="right" w:pos="4176"/>
      </w:tabs>
      <w:ind w:left="198" w:hanging="198"/>
    </w:pPr>
    <w:rPr>
      <w:rFonts w:ascii="Garamond" w:hAnsi="Garamond"/>
    </w:rPr>
  </w:style>
  <w:style w:type="paragraph" w:styleId="IndexHeading">
    <w:name w:val="index heading"/>
    <w:basedOn w:val="Normal"/>
    <w:next w:val="Index1"/>
    <w:semiHidden/>
    <w:rsid w:val="004D2EEF"/>
    <w:pPr>
      <w:spacing w:before="120" w:after="120"/>
    </w:pPr>
    <w:rPr>
      <w:rFonts w:ascii="Arial" w:hAnsi="Arial"/>
      <w:b/>
      <w:color w:val="918585"/>
      <w:sz w:val="24"/>
    </w:rPr>
  </w:style>
  <w:style w:type="paragraph" w:customStyle="1" w:styleId="Chapter">
    <w:name w:val="Chapter"/>
    <w:basedOn w:val="Normal"/>
    <w:rsid w:val="004D2EEF"/>
    <w:pPr>
      <w:spacing w:before="240"/>
    </w:pPr>
    <w:rPr>
      <w:rFonts w:ascii="Times New Roman" w:hAnsi="Times New Roman"/>
      <w:smallCaps/>
      <w:spacing w:val="80"/>
      <w:sz w:val="28"/>
    </w:rPr>
  </w:style>
  <w:style w:type="paragraph" w:customStyle="1" w:styleId="InChapter">
    <w:name w:val="InChapter"/>
    <w:basedOn w:val="Heading3"/>
    <w:rsid w:val="004D2EEF"/>
    <w:pPr>
      <w:spacing w:after="240"/>
      <w:outlineLvl w:val="9"/>
    </w:pPr>
    <w:rPr>
      <w:noProof/>
    </w:rPr>
  </w:style>
  <w:style w:type="paragraph" w:styleId="Index2">
    <w:name w:val="index 2"/>
    <w:basedOn w:val="Normal"/>
    <w:next w:val="Normal"/>
    <w:semiHidden/>
    <w:rsid w:val="004D2EEF"/>
    <w:pPr>
      <w:tabs>
        <w:tab w:val="right" w:pos="4176"/>
      </w:tabs>
      <w:ind w:left="568" w:hanging="284"/>
    </w:pPr>
    <w:rPr>
      <w:rFonts w:ascii="Garamond" w:hAnsi="Garamond"/>
    </w:rPr>
  </w:style>
  <w:style w:type="paragraph" w:customStyle="1" w:styleId="Byline">
    <w:name w:val="Byline"/>
    <w:rsid w:val="004D2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EEF"/>
    <w:pPr>
      <w:tabs>
        <w:tab w:val="clear" w:pos="3600"/>
        <w:tab w:val="clear" w:pos="3958"/>
      </w:tabs>
      <w:jc w:val="right"/>
    </w:pPr>
  </w:style>
  <w:style w:type="character" w:styleId="Emphasis">
    <w:name w:val="Emphasis"/>
    <w:basedOn w:val="DefaultParagraphFont"/>
    <w:qFormat/>
    <w:rsid w:val="004D2EEF"/>
    <w:rPr>
      <w:i/>
    </w:rPr>
  </w:style>
  <w:style w:type="paragraph" w:styleId="Caption">
    <w:name w:val="caption"/>
    <w:basedOn w:val="BodyText"/>
    <w:next w:val="Normal"/>
    <w:qFormat/>
    <w:rsid w:val="004D2EEF"/>
    <w:pPr>
      <w:framePr w:w="2268" w:hSpace="181" w:vSpace="181" w:wrap="around" w:vAnchor="text" w:hAnchor="page" w:x="1135" w:y="285" w:anchorLock="1"/>
    </w:pPr>
    <w:rPr>
      <w:i/>
    </w:rPr>
  </w:style>
  <w:style w:type="paragraph" w:customStyle="1" w:styleId="MiniTOCTitle">
    <w:name w:val="MiniTOCTitle"/>
    <w:basedOn w:val="Heading4"/>
    <w:rsid w:val="004D2EEF"/>
    <w:pPr>
      <w:spacing w:before="240"/>
      <w:outlineLvl w:val="9"/>
    </w:pPr>
    <w:rPr>
      <w:noProof/>
      <w:sz w:val="24"/>
    </w:rPr>
  </w:style>
  <w:style w:type="paragraph" w:customStyle="1" w:styleId="MiniTOCItem">
    <w:name w:val="MiniTOCItem"/>
    <w:basedOn w:val="ListBullet"/>
    <w:rsid w:val="004D2EEF"/>
    <w:pPr>
      <w:numPr>
        <w:numId w:val="0"/>
      </w:numPr>
      <w:tabs>
        <w:tab w:val="right" w:leader="dot" w:pos="6521"/>
      </w:tabs>
      <w:spacing w:before="0" w:after="0"/>
    </w:pPr>
  </w:style>
  <w:style w:type="paragraph" w:customStyle="1" w:styleId="TOFTitle">
    <w:name w:val="TOFTitle"/>
    <w:basedOn w:val="TOCTitle"/>
    <w:rsid w:val="004D2EEF"/>
  </w:style>
  <w:style w:type="paragraph" w:styleId="TableofFigures">
    <w:name w:val="table of figures"/>
    <w:basedOn w:val="Normal"/>
    <w:next w:val="Normal"/>
    <w:semiHidden/>
    <w:rsid w:val="004D2EEF"/>
    <w:pPr>
      <w:tabs>
        <w:tab w:val="right" w:leader="dot" w:pos="9072"/>
      </w:tabs>
      <w:ind w:left="970" w:hanging="403"/>
    </w:pPr>
    <w:rPr>
      <w:rFonts w:ascii="Times New Roman" w:hAnsi="Times New Roman"/>
      <w:b/>
    </w:rPr>
  </w:style>
  <w:style w:type="paragraph" w:styleId="ListNumber">
    <w:name w:val="List Number"/>
    <w:basedOn w:val="List"/>
    <w:rsid w:val="004D2EEF"/>
    <w:pPr>
      <w:numPr>
        <w:numId w:val="11"/>
      </w:numPr>
    </w:pPr>
  </w:style>
  <w:style w:type="character" w:customStyle="1" w:styleId="WingdingSymbols">
    <w:name w:val="Wingding Symbols"/>
    <w:rsid w:val="004D2EEF"/>
    <w:rPr>
      <w:rFonts w:ascii="Wingdings" w:hAnsi="Wingdings"/>
    </w:rPr>
  </w:style>
  <w:style w:type="paragraph" w:customStyle="1" w:styleId="TableHeading">
    <w:name w:val="Table Heading"/>
    <w:basedOn w:val="HeadingBase"/>
    <w:rsid w:val="004D2EEF"/>
    <w:pPr>
      <w:keepLines/>
      <w:pBdr>
        <w:bottom w:val="single" w:sz="6" w:space="1" w:color="918585"/>
      </w:pBdr>
      <w:spacing w:before="240"/>
    </w:pPr>
  </w:style>
  <w:style w:type="character" w:customStyle="1" w:styleId="HotSpot">
    <w:name w:val="HotSpot"/>
    <w:rsid w:val="004D2EEF"/>
    <w:rPr>
      <w:color w:val="0033CC"/>
      <w:u w:val="none"/>
    </w:rPr>
  </w:style>
  <w:style w:type="paragraph" w:customStyle="1" w:styleId="BodyTextRight">
    <w:name w:val="Body Text Right"/>
    <w:basedOn w:val="BodyText"/>
    <w:rsid w:val="004D2EEF"/>
    <w:pPr>
      <w:spacing w:before="0" w:after="0"/>
      <w:jc w:val="right"/>
    </w:pPr>
  </w:style>
  <w:style w:type="paragraph" w:styleId="Index3">
    <w:name w:val="index 3"/>
    <w:basedOn w:val="ListNumber2"/>
    <w:next w:val="Normal"/>
    <w:semiHidden/>
    <w:rsid w:val="004D2EEF"/>
    <w:pPr>
      <w:numPr>
        <w:numId w:val="0"/>
      </w:numPr>
      <w:tabs>
        <w:tab w:val="right" w:leader="dot" w:pos="4176"/>
      </w:tabs>
    </w:pPr>
  </w:style>
  <w:style w:type="paragraph" w:styleId="ListNumber2">
    <w:name w:val="List Number 2"/>
    <w:basedOn w:val="List2"/>
    <w:rsid w:val="004D2EEF"/>
    <w:pPr>
      <w:numPr>
        <w:numId w:val="10"/>
      </w:numPr>
      <w:tabs>
        <w:tab w:val="clear" w:pos="1060"/>
      </w:tabs>
    </w:pPr>
  </w:style>
  <w:style w:type="paragraph" w:customStyle="1" w:styleId="MarginNote">
    <w:name w:val="Margin Note"/>
    <w:basedOn w:val="BodyText"/>
    <w:rsid w:val="004D2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E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EEF"/>
    <w:rPr>
      <w:sz w:val="32"/>
    </w:rPr>
  </w:style>
  <w:style w:type="paragraph" w:customStyle="1" w:styleId="HeadingProcedure">
    <w:name w:val="Heading Procedure"/>
    <w:basedOn w:val="HeadingBase"/>
    <w:next w:val="Normal"/>
    <w:rsid w:val="004D2EEF"/>
    <w:pPr>
      <w:tabs>
        <w:tab w:val="left" w:pos="0"/>
      </w:tabs>
      <w:spacing w:before="120" w:after="60"/>
    </w:pPr>
    <w:rPr>
      <w:i/>
      <w:color w:val="918585"/>
      <w:sz w:val="22"/>
    </w:rPr>
  </w:style>
  <w:style w:type="paragraph" w:customStyle="1" w:styleId="TableBodyText">
    <w:name w:val="Table Body Text"/>
    <w:basedOn w:val="BodyText"/>
    <w:rsid w:val="004D2EEF"/>
    <w:pPr>
      <w:spacing w:before="60" w:after="60"/>
    </w:pPr>
  </w:style>
  <w:style w:type="paragraph" w:styleId="ListContinue">
    <w:name w:val="List Continue"/>
    <w:basedOn w:val="List"/>
    <w:rsid w:val="004D2EEF"/>
    <w:pPr>
      <w:ind w:firstLine="0"/>
    </w:pPr>
  </w:style>
  <w:style w:type="paragraph" w:customStyle="1" w:styleId="ListNote">
    <w:name w:val="List Note"/>
    <w:basedOn w:val="List"/>
    <w:rsid w:val="004D2EEF"/>
    <w:pPr>
      <w:pBdr>
        <w:top w:val="single" w:sz="6" w:space="2" w:color="918585"/>
        <w:bottom w:val="single" w:sz="6" w:space="2" w:color="918585"/>
      </w:pBdr>
      <w:tabs>
        <w:tab w:val="left" w:pos="1021"/>
      </w:tabs>
      <w:ind w:firstLine="0"/>
    </w:pPr>
  </w:style>
  <w:style w:type="paragraph" w:customStyle="1" w:styleId="Warning">
    <w:name w:val="Warning"/>
    <w:basedOn w:val="BodyText"/>
    <w:rsid w:val="004D2EEF"/>
    <w:pPr>
      <w:shd w:val="clear" w:color="auto" w:fill="D9D9D9"/>
      <w:tabs>
        <w:tab w:val="left" w:pos="992"/>
      </w:tabs>
      <w:ind w:left="119" w:right="119"/>
    </w:pPr>
    <w:rPr>
      <w:sz w:val="20"/>
    </w:rPr>
  </w:style>
  <w:style w:type="paragraph" w:customStyle="1" w:styleId="MarginIcons">
    <w:name w:val="Margin Icons"/>
    <w:basedOn w:val="BodyText"/>
    <w:rsid w:val="004D2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EEF"/>
    <w:rPr>
      <w:rFonts w:ascii="Courier New" w:hAnsi="Courier New"/>
    </w:rPr>
  </w:style>
  <w:style w:type="paragraph" w:customStyle="1" w:styleId="NoteBullet">
    <w:name w:val="Note Bullet"/>
    <w:basedOn w:val="Note"/>
    <w:rsid w:val="004D2EEF"/>
    <w:pPr>
      <w:tabs>
        <w:tab w:val="clear" w:pos="680"/>
      </w:tabs>
      <w:spacing w:before="60" w:after="60"/>
    </w:pPr>
  </w:style>
  <w:style w:type="paragraph" w:customStyle="1" w:styleId="SubHeading2">
    <w:name w:val="SubHeading2"/>
    <w:basedOn w:val="HeadingBase"/>
    <w:rsid w:val="004D2EEF"/>
    <w:pPr>
      <w:spacing w:before="240" w:after="60"/>
    </w:pPr>
    <w:rPr>
      <w:sz w:val="20"/>
    </w:rPr>
  </w:style>
  <w:style w:type="paragraph" w:customStyle="1" w:styleId="SubHeading1">
    <w:name w:val="SubHeading1"/>
    <w:basedOn w:val="HeadingBase"/>
    <w:rsid w:val="004D2EEF"/>
    <w:pPr>
      <w:spacing w:before="240" w:after="60"/>
    </w:pPr>
    <w:rPr>
      <w:color w:val="918585"/>
      <w:sz w:val="22"/>
    </w:rPr>
  </w:style>
  <w:style w:type="paragraph" w:customStyle="1" w:styleId="SideHeading">
    <w:name w:val="Side Heading"/>
    <w:basedOn w:val="HeadingBase"/>
    <w:rsid w:val="004D2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EEF"/>
    <w:pPr>
      <w:numPr>
        <w:numId w:val="12"/>
      </w:numPr>
    </w:pPr>
  </w:style>
  <w:style w:type="paragraph" w:styleId="PlainText">
    <w:name w:val="Plain Text"/>
    <w:basedOn w:val="Normal"/>
    <w:link w:val="PlainTextChar"/>
    <w:rsid w:val="004D2EEF"/>
    <w:rPr>
      <w:sz w:val="20"/>
    </w:rPr>
  </w:style>
  <w:style w:type="character" w:customStyle="1" w:styleId="PlainTextChar">
    <w:name w:val="Plain Text Char"/>
    <w:basedOn w:val="DefaultParagraphFont"/>
    <w:link w:val="PlainText"/>
    <w:rsid w:val="004D2E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2EEF"/>
    <w:rPr>
      <w:b/>
      <w:smallCaps/>
    </w:rPr>
  </w:style>
  <w:style w:type="paragraph" w:customStyle="1" w:styleId="TableListNumber">
    <w:name w:val="Table List Number"/>
    <w:basedOn w:val="ListNumber"/>
    <w:rsid w:val="004D2EEF"/>
    <w:pPr>
      <w:numPr>
        <w:numId w:val="0"/>
      </w:numPr>
    </w:pPr>
  </w:style>
  <w:style w:type="paragraph" w:styleId="TOC4">
    <w:name w:val="toc 4"/>
    <w:basedOn w:val="TOCBase"/>
    <w:next w:val="Normal"/>
    <w:semiHidden/>
    <w:rsid w:val="004D2EEF"/>
    <w:pPr>
      <w:tabs>
        <w:tab w:val="right" w:leader="dot" w:pos="9071"/>
      </w:tabs>
      <w:ind w:left="1701"/>
    </w:pPr>
  </w:style>
  <w:style w:type="paragraph" w:customStyle="1" w:styleId="ListAlpha">
    <w:name w:val="List Alpha"/>
    <w:basedOn w:val="List"/>
    <w:rsid w:val="004D2EEF"/>
    <w:pPr>
      <w:numPr>
        <w:numId w:val="9"/>
      </w:numPr>
    </w:pPr>
  </w:style>
  <w:style w:type="paragraph" w:customStyle="1" w:styleId="ListAlpha2">
    <w:name w:val="List Alpha 2"/>
    <w:basedOn w:val="List2"/>
    <w:rsid w:val="004D2EEF"/>
    <w:pPr>
      <w:numPr>
        <w:numId w:val="8"/>
      </w:numPr>
    </w:pPr>
  </w:style>
  <w:style w:type="paragraph" w:styleId="List2">
    <w:name w:val="List 2"/>
    <w:basedOn w:val="BodyText"/>
    <w:rsid w:val="004D2EEF"/>
    <w:pPr>
      <w:tabs>
        <w:tab w:val="left" w:pos="680"/>
      </w:tabs>
      <w:spacing w:before="60" w:after="60"/>
      <w:ind w:left="680" w:hanging="340"/>
    </w:pPr>
  </w:style>
  <w:style w:type="paragraph" w:styleId="List3">
    <w:name w:val="List 3"/>
    <w:basedOn w:val="BodyText"/>
    <w:rsid w:val="004D2EEF"/>
    <w:pPr>
      <w:tabs>
        <w:tab w:val="left" w:pos="1021"/>
      </w:tabs>
      <w:spacing w:before="60" w:after="60"/>
      <w:ind w:left="1020" w:hanging="340"/>
    </w:pPr>
  </w:style>
  <w:style w:type="paragraph" w:styleId="List4">
    <w:name w:val="List 4"/>
    <w:basedOn w:val="BodyText"/>
    <w:rsid w:val="004D2EEF"/>
    <w:pPr>
      <w:tabs>
        <w:tab w:val="left" w:pos="1361"/>
      </w:tabs>
      <w:spacing w:before="60" w:after="60"/>
      <w:ind w:left="1361" w:hanging="340"/>
    </w:pPr>
  </w:style>
  <w:style w:type="paragraph" w:styleId="List5">
    <w:name w:val="List 5"/>
    <w:basedOn w:val="BodyText"/>
    <w:rsid w:val="004D2EEF"/>
    <w:pPr>
      <w:tabs>
        <w:tab w:val="left" w:pos="1701"/>
      </w:tabs>
      <w:spacing w:before="60" w:after="60"/>
      <w:ind w:left="1701" w:hanging="340"/>
    </w:pPr>
  </w:style>
  <w:style w:type="paragraph" w:styleId="ListBullet3">
    <w:name w:val="List Bullet 3"/>
    <w:basedOn w:val="List3"/>
    <w:rsid w:val="004D2EEF"/>
    <w:pPr>
      <w:numPr>
        <w:numId w:val="15"/>
      </w:numPr>
      <w:tabs>
        <w:tab w:val="clear" w:pos="1021"/>
      </w:tabs>
      <w:ind w:left="1037" w:hanging="357"/>
    </w:pPr>
  </w:style>
  <w:style w:type="paragraph" w:styleId="ListBullet4">
    <w:name w:val="List Bullet 4"/>
    <w:basedOn w:val="List4"/>
    <w:rsid w:val="004D2EEF"/>
    <w:pPr>
      <w:numPr>
        <w:numId w:val="3"/>
      </w:numPr>
    </w:pPr>
  </w:style>
  <w:style w:type="paragraph" w:styleId="ListBullet5">
    <w:name w:val="List Bullet 5"/>
    <w:basedOn w:val="List5"/>
    <w:rsid w:val="004D2EEF"/>
    <w:pPr>
      <w:numPr>
        <w:numId w:val="4"/>
      </w:numPr>
    </w:pPr>
  </w:style>
  <w:style w:type="paragraph" w:styleId="ListContinue2">
    <w:name w:val="List Continue 2"/>
    <w:basedOn w:val="List2"/>
    <w:rsid w:val="004D2EEF"/>
    <w:pPr>
      <w:ind w:firstLine="0"/>
    </w:pPr>
  </w:style>
  <w:style w:type="paragraph" w:styleId="ListContinue3">
    <w:name w:val="List Continue 3"/>
    <w:basedOn w:val="List3"/>
    <w:rsid w:val="004D2EEF"/>
    <w:pPr>
      <w:ind w:left="1021" w:firstLine="0"/>
    </w:pPr>
  </w:style>
  <w:style w:type="paragraph" w:styleId="ListContinue4">
    <w:name w:val="List Continue 4"/>
    <w:basedOn w:val="List4"/>
    <w:rsid w:val="004D2EEF"/>
    <w:pPr>
      <w:ind w:firstLine="0"/>
    </w:pPr>
  </w:style>
  <w:style w:type="paragraph" w:styleId="ListContinue5">
    <w:name w:val="List Continue 5"/>
    <w:basedOn w:val="List5"/>
    <w:rsid w:val="004D2EEF"/>
    <w:pPr>
      <w:ind w:firstLine="0"/>
    </w:pPr>
  </w:style>
  <w:style w:type="paragraph" w:styleId="ListNumber3">
    <w:name w:val="List Number 3"/>
    <w:basedOn w:val="List3"/>
    <w:rsid w:val="004D2EEF"/>
    <w:pPr>
      <w:numPr>
        <w:numId w:val="5"/>
      </w:numPr>
    </w:pPr>
  </w:style>
  <w:style w:type="paragraph" w:styleId="ListNumber4">
    <w:name w:val="List Number 4"/>
    <w:basedOn w:val="List4"/>
    <w:rsid w:val="004D2EEF"/>
    <w:pPr>
      <w:numPr>
        <w:numId w:val="6"/>
      </w:numPr>
    </w:pPr>
  </w:style>
  <w:style w:type="paragraph" w:styleId="ListNumber5">
    <w:name w:val="List Number 5"/>
    <w:basedOn w:val="List5"/>
    <w:rsid w:val="004D2EEF"/>
    <w:pPr>
      <w:numPr>
        <w:numId w:val="7"/>
      </w:numPr>
    </w:pPr>
  </w:style>
  <w:style w:type="paragraph" w:styleId="BlockText">
    <w:name w:val="Block Text"/>
    <w:basedOn w:val="Normal"/>
    <w:rsid w:val="004D2EEF"/>
    <w:pPr>
      <w:spacing w:after="120"/>
      <w:ind w:left="1440" w:right="1440"/>
    </w:pPr>
  </w:style>
  <w:style w:type="character" w:customStyle="1" w:styleId="Subscript">
    <w:name w:val="Subscript"/>
    <w:basedOn w:val="DefaultParagraphFont"/>
    <w:rsid w:val="004D2EEF"/>
    <w:rPr>
      <w:sz w:val="16"/>
      <w:vertAlign w:val="subscript"/>
    </w:rPr>
  </w:style>
  <w:style w:type="character" w:customStyle="1" w:styleId="Superscript">
    <w:name w:val="Superscript"/>
    <w:basedOn w:val="DefaultParagraphFont"/>
    <w:rsid w:val="004D2EEF"/>
    <w:rPr>
      <w:sz w:val="16"/>
      <w:vertAlign w:val="superscript"/>
    </w:rPr>
  </w:style>
  <w:style w:type="character" w:customStyle="1" w:styleId="Symbols">
    <w:name w:val="Symbols"/>
    <w:basedOn w:val="DefaultParagraphFont"/>
    <w:rsid w:val="004D2EEF"/>
    <w:rPr>
      <w:rFonts w:ascii="Symbol" w:hAnsi="Symbol"/>
    </w:rPr>
  </w:style>
  <w:style w:type="character" w:customStyle="1" w:styleId="MenuOptions">
    <w:name w:val="Menu Options"/>
    <w:basedOn w:val="DefaultParagraphFont"/>
    <w:rsid w:val="004D2EEF"/>
    <w:rPr>
      <w:rFonts w:ascii="Arial Narrow" w:hAnsi="Arial Narrow"/>
      <w:smallCaps/>
    </w:rPr>
  </w:style>
  <w:style w:type="character" w:customStyle="1" w:styleId="Buttons">
    <w:name w:val="Buttons"/>
    <w:basedOn w:val="DefaultParagraphFont"/>
    <w:rsid w:val="004D2EEF"/>
    <w:rPr>
      <w:b/>
    </w:rPr>
  </w:style>
  <w:style w:type="character" w:customStyle="1" w:styleId="Underlined">
    <w:name w:val="Underlined"/>
    <w:basedOn w:val="DefaultParagraphFont"/>
    <w:rsid w:val="004D2EEF"/>
    <w:rPr>
      <w:u w:val="single"/>
    </w:rPr>
  </w:style>
  <w:style w:type="paragraph" w:customStyle="1" w:styleId="TableBodyTextRight">
    <w:name w:val="Table Body Text Right"/>
    <w:basedOn w:val="TableBodyText"/>
    <w:rsid w:val="004D2EEF"/>
    <w:pPr>
      <w:widowControl w:val="0"/>
      <w:autoSpaceDE w:val="0"/>
      <w:autoSpaceDN w:val="0"/>
      <w:adjustRightInd w:val="0"/>
      <w:jc w:val="right"/>
    </w:pPr>
    <w:rPr>
      <w:rFonts w:cs="Arial"/>
      <w:szCs w:val="18"/>
    </w:rPr>
  </w:style>
  <w:style w:type="paragraph" w:customStyle="1" w:styleId="CopyrightText">
    <w:name w:val="Copyright Text"/>
    <w:basedOn w:val="BodyText"/>
    <w:rsid w:val="004D2EEF"/>
    <w:rPr>
      <w:sz w:val="18"/>
    </w:rPr>
  </w:style>
  <w:style w:type="paragraph" w:customStyle="1" w:styleId="BodySmallRight">
    <w:name w:val="Body Small Right"/>
    <w:basedOn w:val="BodyTextRight"/>
    <w:rsid w:val="004D2EEF"/>
    <w:rPr>
      <w:sz w:val="18"/>
      <w:szCs w:val="18"/>
    </w:rPr>
  </w:style>
  <w:style w:type="paragraph" w:customStyle="1" w:styleId="MarginEdition">
    <w:name w:val="Margin Edition"/>
    <w:basedOn w:val="MarginNote"/>
    <w:rsid w:val="004D2EEF"/>
    <w:pPr>
      <w:spacing w:before="0" w:after="0"/>
    </w:pPr>
    <w:rPr>
      <w:rFonts w:ascii="Times New Roman" w:hAnsi="Times New Roman"/>
      <w:color w:val="999999"/>
    </w:rPr>
  </w:style>
  <w:style w:type="paragraph" w:customStyle="1" w:styleId="Spacer">
    <w:name w:val="Spacer"/>
    <w:basedOn w:val="Normal"/>
    <w:rsid w:val="004D2EEF"/>
    <w:rPr>
      <w:sz w:val="2"/>
      <w:szCs w:val="2"/>
    </w:rPr>
  </w:style>
  <w:style w:type="character" w:customStyle="1" w:styleId="Small">
    <w:name w:val="Small"/>
    <w:basedOn w:val="DefaultParagraphFont"/>
    <w:rsid w:val="004D2EEF"/>
    <w:rPr>
      <w:sz w:val="16"/>
    </w:rPr>
  </w:style>
  <w:style w:type="paragraph" w:customStyle="1" w:styleId="WideTable">
    <w:name w:val="Wide Table"/>
    <w:basedOn w:val="Normal"/>
    <w:rsid w:val="004D2EEF"/>
    <w:pPr>
      <w:ind w:left="-1418"/>
    </w:pPr>
    <w:rPr>
      <w:sz w:val="2"/>
      <w:szCs w:val="2"/>
    </w:rPr>
  </w:style>
  <w:style w:type="character" w:styleId="PageNumber">
    <w:name w:val="page number"/>
    <w:basedOn w:val="DefaultParagraphFont"/>
    <w:rsid w:val="004D2EEF"/>
  </w:style>
  <w:style w:type="paragraph" w:styleId="Quote">
    <w:name w:val="Quote"/>
    <w:basedOn w:val="Heading1"/>
    <w:link w:val="QuoteChar"/>
    <w:qFormat/>
    <w:rsid w:val="004D2EEF"/>
    <w:rPr>
      <w:b w:val="0"/>
      <w:sz w:val="72"/>
      <w:szCs w:val="72"/>
      <w:lang w:val="en-NZ"/>
    </w:rPr>
  </w:style>
  <w:style w:type="character" w:customStyle="1" w:styleId="QuoteChar">
    <w:name w:val="Quote Char"/>
    <w:basedOn w:val="DefaultParagraphFont"/>
    <w:link w:val="Quote"/>
    <w:rsid w:val="004D2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EEF"/>
    <w:pPr>
      <w:pageBreakBefore/>
    </w:pPr>
  </w:style>
  <w:style w:type="paragraph" w:customStyle="1" w:styleId="Border">
    <w:name w:val="Border"/>
    <w:basedOn w:val="Normal"/>
    <w:qFormat/>
    <w:rsid w:val="004D2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EEF"/>
    <w:rPr>
      <w:b/>
      <w:bCs/>
      <w:i/>
      <w:iCs/>
      <w:color w:val="auto"/>
    </w:rPr>
  </w:style>
  <w:style w:type="paragraph" w:styleId="IntenseQuote">
    <w:name w:val="Intense Quote"/>
    <w:basedOn w:val="Normal"/>
    <w:next w:val="Normal"/>
    <w:link w:val="IntenseQuoteChar"/>
    <w:uiPriority w:val="30"/>
    <w:qFormat/>
    <w:rsid w:val="004D2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E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2EEF"/>
    <w:rPr>
      <w:smallCaps/>
      <w:color w:val="auto"/>
      <w:u w:val="single"/>
    </w:rPr>
  </w:style>
  <w:style w:type="character" w:styleId="IntenseReference">
    <w:name w:val="Intense Reference"/>
    <w:basedOn w:val="DefaultParagraphFont"/>
    <w:uiPriority w:val="32"/>
    <w:qFormat/>
    <w:rsid w:val="004D2EEF"/>
    <w:rPr>
      <w:b/>
      <w:bCs/>
      <w:smallCaps/>
      <w:color w:val="auto"/>
      <w:spacing w:val="5"/>
      <w:u w:val="single"/>
    </w:rPr>
  </w:style>
  <w:style w:type="paragraph" w:customStyle="1" w:styleId="2ColumnHeading">
    <w:name w:val="2Column Heading"/>
    <w:basedOn w:val="BodyText"/>
    <w:qFormat/>
    <w:rsid w:val="004D2EEF"/>
    <w:pPr>
      <w:spacing w:after="60"/>
      <w:ind w:left="-2268"/>
    </w:pPr>
    <w:rPr>
      <w:b/>
    </w:rPr>
  </w:style>
  <w:style w:type="paragraph" w:customStyle="1" w:styleId="Heading1TOC">
    <w:name w:val="Heading1 TOC"/>
    <w:basedOn w:val="Normal"/>
    <w:qFormat/>
    <w:rsid w:val="004D2EEF"/>
    <w:pPr>
      <w:spacing w:before="240" w:after="120"/>
    </w:pPr>
    <w:rPr>
      <w:rFonts w:ascii="Times New Roman" w:hAnsi="Times New Roman"/>
      <w:b/>
      <w:sz w:val="32"/>
    </w:rPr>
  </w:style>
  <w:style w:type="paragraph" w:customStyle="1" w:styleId="Heading2TOC">
    <w:name w:val="Heading2 TOC"/>
    <w:basedOn w:val="Normal"/>
    <w:qFormat/>
    <w:rsid w:val="004D2EEF"/>
    <w:pPr>
      <w:spacing w:before="240" w:after="60"/>
    </w:pPr>
    <w:rPr>
      <w:rFonts w:ascii="Times New Roman" w:hAnsi="Times New Roman"/>
      <w:b/>
      <w:sz w:val="28"/>
    </w:rPr>
  </w:style>
  <w:style w:type="character" w:customStyle="1" w:styleId="Underline">
    <w:name w:val="Underline"/>
    <w:basedOn w:val="DefaultParagraphFont"/>
    <w:qFormat/>
    <w:rsid w:val="004D2EEF"/>
    <w:rPr>
      <w:u w:val="single"/>
    </w:rPr>
  </w:style>
  <w:style w:type="paragraph" w:styleId="BalloonText">
    <w:name w:val="Balloon Text"/>
    <w:basedOn w:val="Normal"/>
    <w:link w:val="BalloonTextChar"/>
    <w:rsid w:val="004D2EEF"/>
    <w:rPr>
      <w:rFonts w:ascii="Tahoma" w:hAnsi="Tahoma" w:cs="Tahoma"/>
      <w:sz w:val="16"/>
      <w:szCs w:val="16"/>
    </w:rPr>
  </w:style>
  <w:style w:type="character" w:customStyle="1" w:styleId="BalloonTextChar">
    <w:name w:val="Balloon Text Char"/>
    <w:basedOn w:val="DefaultParagraphFont"/>
    <w:link w:val="BalloonText"/>
    <w:rsid w:val="004D2E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2E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1673</Words>
  <Characters>10206</Characters>
  <Application>Microsoft Office Word</Application>
  <DocSecurity>0</DocSecurity>
  <Lines>401</Lines>
  <Paragraphs>244</Paragraphs>
  <ScaleCrop>false</ScaleCrop>
  <Company>Author-it Software Corporation Ltd.</Company>
  <LinksUpToDate>false</LinksUpToDate>
  <CharactersWithSpaces>11812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RGRPSH102A Perform basic stable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2012-05-26T20:23:00Z</dcterms:created>
  <dcterms:modified xsi:type="dcterms:W3CDTF">2012-05-26T20:23:00Z</dcterms:modified>
</cp:coreProperties>
</file>