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A7FEC" w:rsidP="00FA7FEC">
      <w:pPr>
        <w:pStyle w:val="Title"/>
      </w:pPr>
      <w:r>
        <w:fldChar w:fldCharType="begin"/>
      </w:r>
      <w:r>
        <w:instrText xml:space="preserve"> TITLE   \* MERGEFORMAT </w:instrText>
      </w:r>
      <w:r>
        <w:fldChar w:fldCharType="separate"/>
      </w:r>
      <w:r>
        <w:t>RGRPSG402A Manage greyhound health and welfare</w:t>
      </w:r>
      <w:r>
        <w:fldChar w:fldCharType="end"/>
      </w:r>
    </w:p>
    <w:p w:rsidR="00FA7FEC" w:rsidP="00FA7FEC">
      <w:pPr>
        <w:pStyle w:val="Version"/>
        <w:sectPr w:rsidSect="007C367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C367D" w:rsidP="007C367D">
      <w:pPr>
        <w:pStyle w:val="SuperHeading"/>
      </w:pPr>
      <w:r w:rsidRPr="007C367D">
        <w:t>RGRPSG402A Manage greyhound health and welfare</w:t>
      </w:r>
    </w:p>
    <w:p w:rsidR="00000000" w:rsidRPr="007C367D" w:rsidP="007C367D">
      <w:pPr>
        <w:pStyle w:val="Heading1"/>
      </w:pPr>
      <w:bookmarkStart w:id="1" w:name="O_273034"/>
      <w:bookmarkEnd w:id="1"/>
      <w:r w:rsidRPr="007C367D">
        <w:t>Modification History</w:t>
      </w:r>
    </w:p>
    <w:p w:rsidR="00000000" w:rsidRPr="007C367D" w:rsidP="007C367D">
      <w:pPr>
        <w:pStyle w:val="BodyText"/>
      </w:pPr>
      <w:r w:rsidRPr="007C367D">
        <w:t>Not Applicable</w:t>
      </w:r>
    </w:p>
    <w:p w:rsidR="00000000" w:rsidRPr="007C367D" w:rsidP="007C367D">
      <w:pPr>
        <w:pStyle w:val="AllowPageBreak"/>
      </w:pPr>
    </w:p>
    <w:p w:rsidR="00000000" w:rsidRPr="007C367D" w:rsidP="007C367D">
      <w:pPr>
        <w:pStyle w:val="Heading1"/>
      </w:pPr>
      <w:bookmarkStart w:id="2" w:name="O_216729"/>
      <w:bookmarkEnd w:id="2"/>
      <w:r w:rsidRPr="007C367D">
        <w:t>Unit Descriptor</w:t>
      </w:r>
    </w:p>
    <w:tbl>
      <w:tblPr>
        <w:tblW w:w="0" w:type="auto"/>
        <w:tblLayout w:type="fixed"/>
        <w:tblCellMar>
          <w:left w:w="62" w:type="dxa"/>
          <w:right w:w="62" w:type="dxa"/>
        </w:tblCellMar>
        <w:tblLook w:val="0000"/>
      </w:tblPr>
      <w:tblGrid>
        <w:gridCol w:w="2657"/>
        <w:gridCol w:w="5865"/>
      </w:tblGrid>
      <w:tr w:rsidTr="00FA7FEC">
        <w:tblPrEx>
          <w:tblW w:w="0" w:type="auto"/>
          <w:tblLayout w:type="fixed"/>
          <w:tblCellMar>
            <w:left w:w="62" w:type="dxa"/>
            <w:right w:w="62" w:type="dxa"/>
          </w:tblCellMar>
          <w:tblLook w:val="0000"/>
        </w:tblPrEx>
        <w:tc>
          <w:tcPr>
            <w:tcW w:w="2657" w:type="dxa"/>
            <w:tcBorders>
              <w:top w:val="nil"/>
              <w:left w:val="nil"/>
              <w:bottom w:val="nil"/>
              <w:right w:val="nil"/>
            </w:tcBorders>
            <w:tcMar>
              <w:top w:w="0" w:type="dxa"/>
              <w:left w:w="62" w:type="dxa"/>
              <w:bottom w:w="0" w:type="dxa"/>
              <w:right w:w="62" w:type="dxa"/>
            </w:tcMar>
          </w:tcPr>
          <w:p w:rsidR="00000000" w:rsidP="007C367D">
            <w:pPr>
              <w:pStyle w:val="BodyText"/>
              <w:rPr>
                <w:lang w:val="en-NZ"/>
              </w:rPr>
            </w:pPr>
            <w:r w:rsidRPr="007C367D">
              <w:rPr>
                <w:rStyle w:val="SpecialBold"/>
              </w:rPr>
              <w:t>Unit descriptor</w:t>
            </w:r>
          </w:p>
        </w:tc>
        <w:tc>
          <w:tcPr>
            <w:tcW w:w="5865" w:type="dxa"/>
            <w:tcBorders>
              <w:top w:val="nil"/>
              <w:left w:val="nil"/>
              <w:bottom w:val="nil"/>
              <w:right w:val="nil"/>
            </w:tcBorders>
            <w:tcMar>
              <w:top w:w="0" w:type="dxa"/>
              <w:left w:w="62" w:type="dxa"/>
              <w:bottom w:w="0" w:type="dxa"/>
              <w:right w:w="62" w:type="dxa"/>
            </w:tcMar>
          </w:tcPr>
          <w:p w:rsidR="00000000" w:rsidRPr="007C367D" w:rsidP="007C367D">
            <w:pPr>
              <w:pStyle w:val="BodyText"/>
            </w:pPr>
            <w:r w:rsidRPr="007C367D">
              <w:t>This unit of competency specifies the outcomes required to monitor and maintain greyhound he</w:t>
            </w:r>
            <w:r w:rsidRPr="007C367D">
              <w:t>alth and welfare; undertake health management programs; ensure provision of safe, compliant and secure housing arrangements; determine health problems; decide upon and administer treatment; monitor greyhound progress; and plan greyhound health emergency pr</w:t>
            </w:r>
            <w:r w:rsidRPr="007C367D">
              <w:t>ocedures.</w:t>
            </w:r>
          </w:p>
          <w:p w:rsidR="00000000" w:rsidRPr="007C367D" w:rsidP="007C367D">
            <w:pPr>
              <w:pStyle w:val="BodyText"/>
            </w:pPr>
            <w:r w:rsidRPr="007C367D">
              <w:t>This unit also requires the practical care and management of racing greyhounds and application of OHS standards in the workplace.</w:t>
            </w:r>
          </w:p>
          <w:p w:rsidR="00000000" w:rsidRPr="007C367D" w:rsidP="007C367D">
            <w:pPr>
              <w:pStyle w:val="BodyText"/>
            </w:pPr>
            <w:r w:rsidRPr="007C367D">
              <w:t>This unit of competency operates in work environments of racing kennels, racecourses and public areas.</w:t>
            </w:r>
          </w:p>
          <w:p w:rsidR="00000000" w:rsidRPr="007C367D" w:rsidP="007C367D">
            <w:pPr>
              <w:pStyle w:val="BodyText"/>
            </w:pPr>
            <w:r w:rsidRPr="007C367D">
              <w:t>Licensing, le</w:t>
            </w:r>
            <w:r w:rsidRPr="007C367D">
              <w:t>gislative, regulatory or certification requirements may apply to this unit. Check with your State Principal Racing Authority for current license or registration requirements.</w:t>
            </w:r>
          </w:p>
        </w:tc>
      </w:tr>
    </w:tbl>
    <w:p w:rsidR="00FA7FEC" w:rsidP="007C367D">
      <w:pPr>
        <w:pStyle w:val="BodyText"/>
      </w:pPr>
    </w:p>
    <w:p w:rsidR="00FA7FEC" w:rsidP="007C367D">
      <w:pPr>
        <w:pStyle w:val="BodyText"/>
      </w:pPr>
    </w:p>
    <w:p w:rsidR="00000000" w:rsidRPr="007C367D" w:rsidP="007C367D">
      <w:pPr>
        <w:pStyle w:val="Heading1"/>
      </w:pPr>
      <w:bookmarkStart w:id="3" w:name="O_216733"/>
      <w:bookmarkEnd w:id="3"/>
      <w:r w:rsidRPr="007C367D">
        <w:t>Application of the Unit</w:t>
      </w:r>
    </w:p>
    <w:tbl>
      <w:tblPr>
        <w:tblW w:w="0" w:type="auto"/>
        <w:tblLayout w:type="fixed"/>
        <w:tblCellMar>
          <w:left w:w="62" w:type="dxa"/>
          <w:right w:w="62" w:type="dxa"/>
        </w:tblCellMar>
        <w:tblLook w:val="0000"/>
      </w:tblPr>
      <w:tblGrid>
        <w:gridCol w:w="2753"/>
        <w:gridCol w:w="5769"/>
      </w:tblGrid>
      <w:tr w:rsidTr="00FA7FEC">
        <w:tblPrEx>
          <w:tblW w:w="0" w:type="auto"/>
          <w:tblLayout w:type="fixed"/>
          <w:tblCellMar>
            <w:left w:w="62" w:type="dxa"/>
            <w:right w:w="62" w:type="dxa"/>
          </w:tblCellMar>
          <w:tblLook w:val="0000"/>
        </w:tblPrEx>
        <w:trPr>
          <w:tblHeader/>
        </w:trPr>
        <w:tc>
          <w:tcPr>
            <w:tcW w:w="2753" w:type="dxa"/>
            <w:tcBorders>
              <w:top w:val="nil"/>
              <w:left w:val="nil"/>
              <w:bottom w:val="nil"/>
              <w:right w:val="nil"/>
            </w:tcBorders>
            <w:tcMar>
              <w:top w:w="0" w:type="dxa"/>
              <w:left w:w="62" w:type="dxa"/>
              <w:bottom w:w="0" w:type="dxa"/>
              <w:right w:w="62" w:type="dxa"/>
            </w:tcMar>
          </w:tcPr>
          <w:p w:rsidR="00000000" w:rsidP="007C367D">
            <w:pPr>
              <w:pStyle w:val="BodyText"/>
              <w:rPr>
                <w:lang w:val="en-NZ"/>
              </w:rPr>
            </w:pPr>
            <w:r w:rsidRPr="007C367D">
              <w:rPr>
                <w:rStyle w:val="SpecialBold"/>
              </w:rPr>
              <w:t>Application of the unit</w:t>
            </w:r>
          </w:p>
        </w:tc>
        <w:tc>
          <w:tcPr>
            <w:tcW w:w="5769" w:type="dxa"/>
            <w:tcBorders>
              <w:top w:val="nil"/>
              <w:left w:val="nil"/>
              <w:bottom w:val="nil"/>
              <w:right w:val="nil"/>
            </w:tcBorders>
            <w:tcMar>
              <w:top w:w="0" w:type="dxa"/>
              <w:left w:w="62" w:type="dxa"/>
              <w:bottom w:w="0" w:type="dxa"/>
              <w:right w:w="62" w:type="dxa"/>
            </w:tcMar>
          </w:tcPr>
          <w:p w:rsidR="00000000" w:rsidRPr="007C367D" w:rsidP="007C367D">
            <w:pPr>
              <w:pStyle w:val="BodyText"/>
            </w:pPr>
            <w:r w:rsidRPr="007C367D">
              <w:t>This unit of competency supports supervisors, trainers and others in the greyhound racing industry responsible for managing greyhound health and welfare.</w:t>
            </w:r>
          </w:p>
          <w:p w:rsidR="00000000" w:rsidRPr="007C367D" w:rsidP="007C367D">
            <w:pPr>
              <w:pStyle w:val="BodyText"/>
            </w:pPr>
            <w:r w:rsidRPr="007C367D">
              <w:t>This unit can be contextualised for other industries while also maintaining the integrity of the unit.</w:t>
            </w:r>
            <w:r w:rsidRPr="007C367D">
              <w:t xml:space="preserve"> </w:t>
            </w:r>
          </w:p>
        </w:tc>
      </w:tr>
    </w:tbl>
    <w:p w:rsidR="00FA7FEC" w:rsidP="007C367D">
      <w:pPr>
        <w:pStyle w:val="BodyText"/>
      </w:pPr>
    </w:p>
    <w:p w:rsidR="00FA7FEC" w:rsidP="007C367D">
      <w:pPr>
        <w:pStyle w:val="BodyText"/>
      </w:pPr>
    </w:p>
    <w:p w:rsidR="00000000" w:rsidRPr="007C367D" w:rsidP="007C367D">
      <w:pPr>
        <w:pStyle w:val="Heading1"/>
      </w:pPr>
      <w:bookmarkStart w:id="4" w:name="O_281294"/>
      <w:bookmarkEnd w:id="4"/>
      <w:r w:rsidRPr="007C367D">
        <w:t>Licensing/Regulatory Information</w:t>
      </w:r>
    </w:p>
    <w:p w:rsidR="00000000" w:rsidRPr="007C367D" w:rsidP="007C367D">
      <w:pPr>
        <w:pStyle w:val="BodyText"/>
      </w:pPr>
      <w:r w:rsidRPr="007C367D">
        <w:t>Refer to Unit Descriptor</w:t>
      </w:r>
    </w:p>
    <w:p w:rsidR="00000000" w:rsidRPr="007C367D" w:rsidP="007C367D">
      <w:pPr>
        <w:pStyle w:val="AllowPageBreak"/>
      </w:pPr>
    </w:p>
    <w:p w:rsidR="00000000" w:rsidRPr="007C367D" w:rsidP="007C367D">
      <w:pPr>
        <w:pStyle w:val="Heading1"/>
      </w:pPr>
      <w:bookmarkStart w:id="5" w:name="O_216731"/>
      <w:bookmarkEnd w:id="5"/>
      <w:r w:rsidRPr="007C367D">
        <w:t>Pre-Requisites</w:t>
      </w:r>
    </w:p>
    <w:tbl>
      <w:tblPr>
        <w:tblW w:w="0" w:type="auto"/>
        <w:tblLayout w:type="fixed"/>
        <w:tblCellMar>
          <w:left w:w="62" w:type="dxa"/>
          <w:right w:w="62" w:type="dxa"/>
        </w:tblCellMar>
        <w:tblLook w:val="0000"/>
      </w:tblPr>
      <w:tblGrid>
        <w:gridCol w:w="2775"/>
        <w:gridCol w:w="1295"/>
        <w:gridCol w:w="4452"/>
      </w:tblGrid>
      <w:tr w:rsidTr="00FA7FEC">
        <w:tblPrEx>
          <w:tblW w:w="0" w:type="auto"/>
          <w:tblLayout w:type="fixed"/>
          <w:tblCellMar>
            <w:left w:w="62" w:type="dxa"/>
            <w:right w:w="62" w:type="dxa"/>
          </w:tblCellMar>
          <w:tblLook w:val="0000"/>
        </w:tblPrEx>
        <w:trPr>
          <w:tblHeader/>
        </w:trPr>
        <w:tc>
          <w:tcPr>
            <w:tcW w:w="2775" w:type="dxa"/>
            <w:tcBorders>
              <w:top w:val="nil"/>
              <w:left w:val="nil"/>
              <w:bottom w:val="nil"/>
              <w:right w:val="nil"/>
            </w:tcBorders>
            <w:tcMar>
              <w:top w:w="0" w:type="dxa"/>
              <w:left w:w="62" w:type="dxa"/>
              <w:bottom w:w="0" w:type="dxa"/>
              <w:right w:w="62" w:type="dxa"/>
            </w:tcMar>
          </w:tcPr>
          <w:p w:rsidR="00000000" w:rsidP="007C367D">
            <w:pPr>
              <w:pStyle w:val="BodyText"/>
              <w:rPr>
                <w:lang w:val="en-NZ"/>
              </w:rPr>
            </w:pPr>
            <w:r w:rsidRPr="007C367D">
              <w:rPr>
                <w:rStyle w:val="SpecialBold"/>
              </w:rPr>
              <w:t>Prerequisite units</w:t>
            </w:r>
          </w:p>
        </w:tc>
        <w:tc>
          <w:tcPr>
            <w:tcW w:w="5747" w:type="dxa"/>
            <w:gridSpan w:val="2"/>
            <w:tcBorders>
              <w:top w:val="nil"/>
              <w:left w:val="nil"/>
              <w:bottom w:val="nil"/>
              <w:right w:val="nil"/>
            </w:tcBorders>
            <w:tcMar>
              <w:top w:w="0" w:type="dxa"/>
              <w:left w:w="62" w:type="dxa"/>
              <w:bottom w:w="0" w:type="dxa"/>
              <w:right w:w="62" w:type="dxa"/>
            </w:tcMar>
          </w:tcPr>
          <w:p w:rsidR="00000000" w:rsidP="007C367D">
            <w:pPr>
              <w:pStyle w:val="BodyText"/>
              <w:rPr>
                <w:lang w:val="en-NZ"/>
              </w:rPr>
            </w:pPr>
          </w:p>
        </w:tc>
      </w:tr>
      <w:tr w:rsidTr="00FA7FEC">
        <w:tblPrEx>
          <w:tblW w:w="0" w:type="auto"/>
          <w:tblLayout w:type="fixed"/>
          <w:tblCellMar>
            <w:left w:w="62" w:type="dxa"/>
            <w:right w:w="62" w:type="dxa"/>
          </w:tblCellMar>
          <w:tblLook w:val="0000"/>
        </w:tblPrEx>
        <w:tc>
          <w:tcPr>
            <w:tcW w:w="277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nil"/>
              <w:left w:val="nil"/>
              <w:bottom w:val="nil"/>
              <w:right w:val="nil"/>
            </w:tcBorders>
            <w:tcMar>
              <w:top w:w="0" w:type="dxa"/>
              <w:left w:w="62" w:type="dxa"/>
              <w:bottom w:w="0" w:type="dxa"/>
              <w:right w:w="62" w:type="dxa"/>
            </w:tcMar>
          </w:tcPr>
          <w:p w:rsidR="00000000" w:rsidP="007C367D">
            <w:pPr>
              <w:pStyle w:val="BodyText"/>
              <w:rPr>
                <w:lang w:val="en-NZ"/>
              </w:rPr>
            </w:pPr>
          </w:p>
        </w:tc>
      </w:tr>
      <w:tr w:rsidTr="00FA7FEC">
        <w:tblPrEx>
          <w:tblW w:w="0" w:type="auto"/>
          <w:tblLayout w:type="fixed"/>
          <w:tblCellMar>
            <w:left w:w="62" w:type="dxa"/>
            <w:right w:w="62" w:type="dxa"/>
          </w:tblCellMar>
          <w:tblLook w:val="0000"/>
        </w:tblPrEx>
        <w:tc>
          <w:tcPr>
            <w:tcW w:w="277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nil"/>
              <w:left w:val="nil"/>
              <w:bottom w:val="nil"/>
              <w:right w:val="nil"/>
            </w:tcBorders>
            <w:tcMar>
              <w:top w:w="0" w:type="dxa"/>
              <w:left w:w="62" w:type="dxa"/>
              <w:bottom w:w="0" w:type="dxa"/>
              <w:right w:w="62" w:type="dxa"/>
            </w:tcMar>
          </w:tcPr>
          <w:p w:rsidR="00000000" w:rsidRPr="007C367D" w:rsidP="007C367D">
            <w:pPr>
              <w:pStyle w:val="BodyText"/>
            </w:pPr>
          </w:p>
        </w:tc>
      </w:tr>
    </w:tbl>
    <w:p w:rsidR="00FA7FEC" w:rsidP="007C367D">
      <w:pPr>
        <w:pStyle w:val="BodyText"/>
      </w:pPr>
    </w:p>
    <w:p w:rsidR="00FA7FEC" w:rsidP="007C367D">
      <w:pPr>
        <w:pStyle w:val="BodyText"/>
      </w:pPr>
    </w:p>
    <w:p w:rsidR="00000000" w:rsidRPr="007C367D" w:rsidP="007C367D">
      <w:pPr>
        <w:pStyle w:val="Heading1"/>
      </w:pPr>
      <w:bookmarkStart w:id="6" w:name="O_216730"/>
      <w:bookmarkEnd w:id="6"/>
      <w:r w:rsidRPr="007C367D">
        <w:t>Employability Skills Information</w:t>
      </w:r>
    </w:p>
    <w:tbl>
      <w:tblPr>
        <w:tblW w:w="0" w:type="auto"/>
        <w:tblLayout w:type="fixed"/>
        <w:tblCellMar>
          <w:left w:w="62" w:type="dxa"/>
          <w:right w:w="62" w:type="dxa"/>
        </w:tblCellMar>
        <w:tblLook w:val="0000"/>
      </w:tblPr>
      <w:tblGrid>
        <w:gridCol w:w="2802"/>
        <w:gridCol w:w="5720"/>
      </w:tblGrid>
      <w:tr w:rsidTr="00FA7FEC">
        <w:tblPrEx>
          <w:tblW w:w="0" w:type="auto"/>
          <w:tblLayout w:type="fixed"/>
          <w:tblCellMar>
            <w:left w:w="62" w:type="dxa"/>
            <w:right w:w="62" w:type="dxa"/>
          </w:tblCellMar>
          <w:tblLook w:val="0000"/>
        </w:tblPrEx>
        <w:trPr>
          <w:tblHeader/>
        </w:trPr>
        <w:tc>
          <w:tcPr>
            <w:tcW w:w="2802" w:type="dxa"/>
            <w:tcBorders>
              <w:top w:val="nil"/>
              <w:left w:val="nil"/>
              <w:bottom w:val="nil"/>
              <w:right w:val="nil"/>
            </w:tcBorders>
            <w:tcMar>
              <w:top w:w="0" w:type="dxa"/>
              <w:left w:w="62" w:type="dxa"/>
              <w:bottom w:w="0" w:type="dxa"/>
              <w:right w:w="62" w:type="dxa"/>
            </w:tcMar>
          </w:tcPr>
          <w:p w:rsidR="00000000" w:rsidP="007C367D">
            <w:pPr>
              <w:pStyle w:val="BodyText"/>
              <w:rPr>
                <w:lang w:val="en-NZ"/>
              </w:rPr>
            </w:pPr>
            <w:r w:rsidRPr="007C367D">
              <w:rPr>
                <w:rStyle w:val="SpecialBold"/>
              </w:rPr>
              <w:t>Employability skills</w:t>
            </w:r>
          </w:p>
        </w:tc>
        <w:tc>
          <w:tcPr>
            <w:tcW w:w="5720" w:type="dxa"/>
            <w:tcBorders>
              <w:top w:val="nil"/>
              <w:left w:val="nil"/>
              <w:bottom w:val="nil"/>
              <w:right w:val="nil"/>
            </w:tcBorders>
            <w:tcMar>
              <w:top w:w="0" w:type="dxa"/>
              <w:left w:w="62" w:type="dxa"/>
              <w:bottom w:w="0" w:type="dxa"/>
              <w:right w:w="62" w:type="dxa"/>
            </w:tcMar>
          </w:tcPr>
          <w:p w:rsidR="00000000" w:rsidRPr="007C367D" w:rsidP="007C367D">
            <w:pPr>
              <w:pStyle w:val="BodyText"/>
            </w:pPr>
            <w:r w:rsidRPr="007C367D">
              <w:t>This unit contains employability skills.</w:t>
            </w:r>
          </w:p>
        </w:tc>
      </w:tr>
    </w:tbl>
    <w:p w:rsidR="00FA7FEC" w:rsidP="007C367D">
      <w:pPr>
        <w:pStyle w:val="BodyText"/>
      </w:pPr>
    </w:p>
    <w:p w:rsidR="00FA7FEC" w:rsidP="007C367D">
      <w:pPr>
        <w:pStyle w:val="BodyText"/>
      </w:pPr>
    </w:p>
    <w:p w:rsidR="00000000" w:rsidRPr="007C367D" w:rsidP="007C367D">
      <w:pPr>
        <w:pStyle w:val="Heading1"/>
      </w:pPr>
      <w:bookmarkStart w:id="7" w:name="O_291080"/>
      <w:bookmarkEnd w:id="7"/>
      <w:r w:rsidRPr="007C367D">
        <w:t>Elements and Performance Criteria Pre-Content</w:t>
      </w:r>
    </w:p>
    <w:tbl>
      <w:tblPr>
        <w:tblW w:w="0" w:type="auto"/>
        <w:tblLayout w:type="fixed"/>
        <w:tblCellMar>
          <w:left w:w="62" w:type="dxa"/>
          <w:right w:w="62" w:type="dxa"/>
        </w:tblCellMar>
        <w:tblLook w:val="0000"/>
      </w:tblPr>
      <w:tblGrid>
        <w:gridCol w:w="2571"/>
        <w:gridCol w:w="5951"/>
      </w:tblGrid>
      <w:tr w:rsidTr="00FA7FEC">
        <w:tblPrEx>
          <w:tblW w:w="0" w:type="auto"/>
          <w:tblLayout w:type="fixed"/>
          <w:tblCellMar>
            <w:left w:w="62" w:type="dxa"/>
            <w:right w:w="62" w:type="dxa"/>
          </w:tblCellMar>
          <w:tblLook w:val="0000"/>
        </w:tblPrEx>
        <w:tc>
          <w:tcPr>
            <w:tcW w:w="2571" w:type="dxa"/>
            <w:tcBorders>
              <w:top w:val="single" w:sz="6" w:space="0" w:color="auto"/>
              <w:left w:val="nil"/>
              <w:bottom w:val="nil"/>
              <w:right w:val="nil"/>
            </w:tcBorders>
            <w:tcMar>
              <w:top w:w="0" w:type="dxa"/>
              <w:left w:w="62" w:type="dxa"/>
              <w:bottom w:w="0" w:type="dxa"/>
              <w:right w:w="62" w:type="dxa"/>
            </w:tcMar>
          </w:tcPr>
          <w:p w:rsidR="00000000" w:rsidP="007C367D">
            <w:pPr>
              <w:pStyle w:val="BodyText"/>
              <w:rPr>
                <w:lang w:val="en-NZ"/>
              </w:rPr>
            </w:pPr>
            <w:r w:rsidRPr="007C367D">
              <w:t>Elements describe the essential outcomes of a unit of competency.</w:t>
            </w:r>
          </w:p>
        </w:tc>
        <w:tc>
          <w:tcPr>
            <w:tcW w:w="5951" w:type="dxa"/>
            <w:tcBorders>
              <w:top w:val="single" w:sz="6" w:space="0" w:color="auto"/>
              <w:left w:val="nil"/>
              <w:bottom w:val="nil"/>
              <w:right w:val="nil"/>
            </w:tcBorders>
            <w:tcMar>
              <w:top w:w="0" w:type="dxa"/>
              <w:left w:w="62" w:type="dxa"/>
              <w:bottom w:w="0" w:type="dxa"/>
              <w:right w:w="62" w:type="dxa"/>
            </w:tcMar>
          </w:tcPr>
          <w:p w:rsidR="00000000" w:rsidRPr="007C367D" w:rsidP="007C367D">
            <w:pPr>
              <w:pStyle w:val="BodyText"/>
            </w:pPr>
            <w:r w:rsidRPr="007C367D">
              <w:t>Performance criteria describe the performance needed to demonstrate achievement of the element. Where bold italicised text i</w:t>
            </w:r>
            <w:r w:rsidRPr="007C367D">
              <w:t>s used, further information is detailed in the required skills and knowledge section and the range statement. Assessment of performance is to be consistent with the evidence guide.</w:t>
            </w:r>
          </w:p>
        </w:tc>
      </w:tr>
    </w:tbl>
    <w:p w:rsidR="00000000" w:rsidRPr="007C367D" w:rsidP="007C367D">
      <w:pPr>
        <w:pStyle w:val="BodyText"/>
      </w:pPr>
    </w:p>
    <w:p w:rsidR="00000000" w:rsidRPr="007C367D" w:rsidP="007C367D">
      <w:pPr>
        <w:pStyle w:val="AllowPageBreak"/>
      </w:pPr>
    </w:p>
    <w:p w:rsidR="00000000" w:rsidRPr="007C367D" w:rsidP="007C367D">
      <w:pPr>
        <w:pStyle w:val="Heading1"/>
      </w:pPr>
      <w:bookmarkStart w:id="8" w:name="O_237748"/>
      <w:bookmarkEnd w:id="8"/>
      <w:r w:rsidRPr="007C367D">
        <w:t>Elements and Performance Criteria</w:t>
      </w:r>
    </w:p>
    <w:tbl>
      <w:tblPr>
        <w:tblW w:w="0" w:type="auto"/>
        <w:tblLayout w:type="fixed"/>
        <w:tblCellMar>
          <w:left w:w="62" w:type="dxa"/>
          <w:right w:w="62" w:type="dxa"/>
        </w:tblCellMar>
        <w:tblLook w:val="0000"/>
      </w:tblPr>
      <w:tblGrid>
        <w:gridCol w:w="2571"/>
        <w:gridCol w:w="5951"/>
      </w:tblGrid>
      <w:tr w:rsidTr="00FA7FEC">
        <w:tblPrEx>
          <w:tblW w:w="0" w:type="auto"/>
          <w:tblLayout w:type="fixed"/>
          <w:tblCellMar>
            <w:left w:w="62" w:type="dxa"/>
            <w:right w:w="62" w:type="dxa"/>
          </w:tblCellMar>
          <w:tblLook w:val="0000"/>
        </w:tblPrEx>
        <w:trPr>
          <w:tblHeader/>
        </w:trPr>
        <w:tc>
          <w:tcPr>
            <w:tcW w:w="2571" w:type="dxa"/>
            <w:tcBorders>
              <w:top w:val="nil"/>
              <w:left w:val="nil"/>
              <w:bottom w:val="single" w:sz="6" w:space="0" w:color="auto"/>
              <w:right w:val="nil"/>
            </w:tcBorders>
            <w:tcMar>
              <w:top w:w="0" w:type="dxa"/>
              <w:left w:w="62" w:type="dxa"/>
              <w:bottom w:w="0" w:type="dxa"/>
              <w:right w:w="62" w:type="dxa"/>
            </w:tcMar>
          </w:tcPr>
          <w:p w:rsidR="00000000" w:rsidRPr="007C367D" w:rsidP="007C367D">
            <w:pPr>
              <w:pStyle w:val="BodyText"/>
            </w:pPr>
            <w:r w:rsidRPr="007C367D">
              <w:rPr>
                <w:rStyle w:val="SpecialBold"/>
              </w:rPr>
              <w:t>ELEMENT</w:t>
            </w:r>
          </w:p>
        </w:tc>
        <w:tc>
          <w:tcPr>
            <w:tcW w:w="5951" w:type="dxa"/>
            <w:tcBorders>
              <w:top w:val="nil"/>
              <w:left w:val="nil"/>
              <w:bottom w:val="single" w:sz="6" w:space="0" w:color="auto"/>
              <w:right w:val="nil"/>
            </w:tcBorders>
            <w:tcMar>
              <w:top w:w="0" w:type="dxa"/>
              <w:left w:w="62" w:type="dxa"/>
              <w:bottom w:w="0" w:type="dxa"/>
              <w:right w:w="62" w:type="dxa"/>
            </w:tcMar>
          </w:tcPr>
          <w:p w:rsidR="00000000" w:rsidP="007C367D">
            <w:pPr>
              <w:pStyle w:val="BodyText"/>
              <w:rPr>
                <w:lang w:val="en-NZ"/>
              </w:rPr>
            </w:pPr>
            <w:r w:rsidRPr="007C367D">
              <w:rPr>
                <w:rStyle w:val="SpecialBold"/>
              </w:rPr>
              <w:t>PERFORMANCE CRITERIA</w:t>
            </w:r>
          </w:p>
        </w:tc>
      </w:tr>
      <w:tr w:rsidTr="00FA7FEC">
        <w:tblPrEx>
          <w:tblW w:w="0" w:type="auto"/>
          <w:tblLayout w:type="fixed"/>
          <w:tblCellMar>
            <w:left w:w="62" w:type="dxa"/>
            <w:right w:w="62" w:type="dxa"/>
          </w:tblCellMar>
          <w:tblLook w:val="0000"/>
        </w:tblPrEx>
        <w:tc>
          <w:tcPr>
            <w:tcW w:w="2571" w:type="dxa"/>
            <w:tcBorders>
              <w:top w:val="nil"/>
              <w:left w:val="nil"/>
              <w:bottom w:val="nil"/>
              <w:right w:val="nil"/>
            </w:tcBorders>
            <w:tcMar>
              <w:top w:w="0" w:type="dxa"/>
              <w:left w:w="62" w:type="dxa"/>
              <w:bottom w:w="0" w:type="dxa"/>
              <w:right w:w="62" w:type="dxa"/>
            </w:tcMar>
          </w:tcPr>
          <w:p w:rsidR="00000000" w:rsidP="007C367D">
            <w:pPr>
              <w:pStyle w:val="BodyText"/>
              <w:rPr>
                <w:lang w:val="en-NZ"/>
              </w:rPr>
            </w:pPr>
            <w:r w:rsidRPr="007C367D">
              <w:t>Plan greyhound health and emergency care procedures.</w:t>
            </w:r>
          </w:p>
        </w:tc>
        <w:tc>
          <w:tcPr>
            <w:tcW w:w="5951" w:type="dxa"/>
            <w:tcBorders>
              <w:top w:val="nil"/>
              <w:left w:val="nil"/>
              <w:bottom w:val="nil"/>
              <w:right w:val="nil"/>
            </w:tcBorders>
            <w:tcMar>
              <w:top w:w="0" w:type="dxa"/>
              <w:left w:w="62" w:type="dxa"/>
              <w:bottom w:w="0" w:type="dxa"/>
              <w:right w:w="62" w:type="dxa"/>
            </w:tcMar>
          </w:tcPr>
          <w:p w:rsidR="00000000" w:rsidRPr="007C367D" w:rsidP="007C367D">
            <w:pPr>
              <w:pStyle w:val="List"/>
            </w:pPr>
            <w:r w:rsidRPr="007C367D">
              <w:t>1.</w:t>
            </w:r>
            <w:r w:rsidRPr="007C367D">
              <w:tab/>
              <w:t xml:space="preserve">Health and emergency care protocols and programs are developed and relayed to staff. </w:t>
            </w:r>
          </w:p>
          <w:p w:rsidR="00000000" w:rsidRPr="007C367D" w:rsidP="007C367D">
            <w:pPr>
              <w:pStyle w:val="List"/>
            </w:pPr>
            <w:r w:rsidRPr="007C367D">
              <w:t>2.</w:t>
            </w:r>
            <w:r w:rsidRPr="007C367D">
              <w:tab/>
              <w:t xml:space="preserve">Greyhounds' housing is arranged in </w:t>
            </w:r>
            <w:r w:rsidRPr="007C367D">
              <w:rPr>
                <w:rStyle w:val="BoldandItalics"/>
              </w:rPr>
              <w:t>suitable and approved premises</w:t>
            </w:r>
            <w:r w:rsidRPr="007C367D">
              <w:t xml:space="preserve"> that are maintained to </w:t>
            </w:r>
            <w:r w:rsidRPr="007C367D">
              <w:t xml:space="preserve">health and safety standards specified by the </w:t>
            </w:r>
            <w:r w:rsidRPr="007C367D">
              <w:rPr>
                <w:rStyle w:val="BoldandItalics"/>
              </w:rPr>
              <w:t>rules of racing and other regulations</w:t>
            </w:r>
            <w:r w:rsidRPr="007C367D">
              <w:t xml:space="preserve"> . </w:t>
            </w:r>
          </w:p>
          <w:p w:rsidR="00000000" w:rsidRPr="007C367D" w:rsidP="007C367D">
            <w:pPr>
              <w:pStyle w:val="List"/>
            </w:pPr>
            <w:r w:rsidRPr="007C367D">
              <w:t>3.</w:t>
            </w:r>
            <w:r w:rsidRPr="007C367D">
              <w:tab/>
              <w:t xml:space="preserve">Health status of individual greyhounds is assessed. </w:t>
            </w:r>
          </w:p>
          <w:p w:rsidR="00000000" w:rsidRPr="007C367D" w:rsidP="007C367D">
            <w:pPr>
              <w:pStyle w:val="List"/>
            </w:pPr>
            <w:r w:rsidRPr="007C367D">
              <w:t>4.</w:t>
            </w:r>
            <w:r w:rsidRPr="007C367D">
              <w:tab/>
            </w:r>
            <w:r w:rsidRPr="007C367D">
              <w:rPr>
                <w:rStyle w:val="BoldandItalics"/>
              </w:rPr>
              <w:t>Infectious diseases</w:t>
            </w:r>
            <w:r w:rsidRPr="007C367D">
              <w:t xml:space="preserve"> are identified and control measures implemented. </w:t>
            </w:r>
          </w:p>
          <w:p w:rsidR="00000000" w:rsidP="007C367D">
            <w:pPr>
              <w:pStyle w:val="List"/>
              <w:rPr>
                <w:lang w:val="en-NZ"/>
              </w:rPr>
            </w:pPr>
            <w:r w:rsidRPr="007C367D">
              <w:t>5.</w:t>
            </w:r>
            <w:r w:rsidRPr="007C367D">
              <w:tab/>
              <w:t>Signs and symptoms of distressed or in</w:t>
            </w:r>
            <w:r w:rsidRPr="007C367D">
              <w:t>jured greyhounds are identified and prioritised.</w:t>
            </w:r>
          </w:p>
        </w:tc>
      </w:tr>
      <w:tr w:rsidTr="00FA7FEC">
        <w:tblPrEx>
          <w:tblW w:w="0" w:type="auto"/>
          <w:tblLayout w:type="fixed"/>
          <w:tblCellMar>
            <w:left w:w="62" w:type="dxa"/>
            <w:right w:w="62" w:type="dxa"/>
          </w:tblCellMar>
          <w:tblLook w:val="0000"/>
        </w:tblPrEx>
        <w:tc>
          <w:tcPr>
            <w:tcW w:w="2571" w:type="dxa"/>
            <w:tcBorders>
              <w:top w:val="nil"/>
              <w:left w:val="nil"/>
              <w:bottom w:val="nil"/>
              <w:right w:val="nil"/>
            </w:tcBorders>
            <w:tcMar>
              <w:top w:w="0" w:type="dxa"/>
              <w:left w:w="62" w:type="dxa"/>
              <w:bottom w:w="0" w:type="dxa"/>
              <w:right w:w="62" w:type="dxa"/>
            </w:tcMar>
          </w:tcPr>
          <w:p w:rsidR="00000000" w:rsidP="007C367D">
            <w:pPr>
              <w:pStyle w:val="BodyText"/>
              <w:rPr>
                <w:lang w:val="en-NZ"/>
              </w:rPr>
            </w:pPr>
            <w:r w:rsidRPr="007C367D">
              <w:t>Undertake health management programs for greyhounds.</w:t>
            </w:r>
          </w:p>
        </w:tc>
        <w:tc>
          <w:tcPr>
            <w:tcW w:w="5951" w:type="dxa"/>
            <w:tcBorders>
              <w:top w:val="nil"/>
              <w:left w:val="nil"/>
              <w:bottom w:val="nil"/>
              <w:right w:val="nil"/>
            </w:tcBorders>
            <w:tcMar>
              <w:top w:w="0" w:type="dxa"/>
              <w:left w:w="62" w:type="dxa"/>
              <w:bottom w:w="0" w:type="dxa"/>
              <w:right w:w="62" w:type="dxa"/>
            </w:tcMar>
          </w:tcPr>
          <w:p w:rsidR="00000000" w:rsidRPr="007C367D" w:rsidP="007C367D">
            <w:pPr>
              <w:pStyle w:val="List"/>
            </w:pPr>
            <w:r w:rsidRPr="007C367D">
              <w:t>6.</w:t>
            </w:r>
            <w:r w:rsidRPr="007C367D">
              <w:tab/>
              <w:t xml:space="preserve">Vaccination programs are implemented. </w:t>
            </w:r>
          </w:p>
          <w:p w:rsidR="00000000" w:rsidRPr="007C367D" w:rsidP="007C367D">
            <w:pPr>
              <w:pStyle w:val="List"/>
            </w:pPr>
            <w:r w:rsidRPr="007C367D">
              <w:t>7.</w:t>
            </w:r>
            <w:r w:rsidRPr="007C367D">
              <w:tab/>
              <w:t xml:space="preserve">Parasite control programs are implemented. </w:t>
            </w:r>
          </w:p>
          <w:p w:rsidR="00000000" w:rsidP="007C367D">
            <w:pPr>
              <w:pStyle w:val="List"/>
              <w:rPr>
                <w:lang w:val="en-NZ"/>
              </w:rPr>
            </w:pPr>
            <w:r w:rsidRPr="007C367D">
              <w:t>8.</w:t>
            </w:r>
            <w:r w:rsidRPr="007C367D">
              <w:tab/>
            </w:r>
            <w:r w:rsidRPr="007C367D">
              <w:rPr>
                <w:rStyle w:val="BoldandItalics"/>
              </w:rPr>
              <w:t>Health records</w:t>
            </w:r>
            <w:r w:rsidRPr="007C367D">
              <w:t xml:space="preserve"> are compiled and updated. </w:t>
            </w:r>
          </w:p>
        </w:tc>
      </w:tr>
      <w:tr w:rsidTr="00FA7FEC">
        <w:tblPrEx>
          <w:tblW w:w="0" w:type="auto"/>
          <w:tblLayout w:type="fixed"/>
          <w:tblCellMar>
            <w:left w:w="62" w:type="dxa"/>
            <w:right w:w="62" w:type="dxa"/>
          </w:tblCellMar>
          <w:tblLook w:val="0000"/>
        </w:tblPrEx>
        <w:tc>
          <w:tcPr>
            <w:tcW w:w="2571" w:type="dxa"/>
            <w:tcBorders>
              <w:top w:val="nil"/>
              <w:left w:val="nil"/>
              <w:bottom w:val="nil"/>
              <w:right w:val="nil"/>
            </w:tcBorders>
            <w:tcMar>
              <w:top w:w="0" w:type="dxa"/>
              <w:left w:w="62" w:type="dxa"/>
              <w:bottom w:w="0" w:type="dxa"/>
              <w:right w:w="62" w:type="dxa"/>
            </w:tcMar>
          </w:tcPr>
          <w:p w:rsidR="00000000" w:rsidP="007C367D">
            <w:pPr>
              <w:pStyle w:val="BodyText"/>
              <w:rPr>
                <w:lang w:val="en-NZ"/>
              </w:rPr>
            </w:pPr>
            <w:r w:rsidRPr="007C367D">
              <w:t>Decide upon treatment for greyhounds.</w:t>
            </w:r>
          </w:p>
        </w:tc>
        <w:tc>
          <w:tcPr>
            <w:tcW w:w="5951" w:type="dxa"/>
            <w:tcBorders>
              <w:top w:val="nil"/>
              <w:left w:val="nil"/>
              <w:bottom w:val="nil"/>
              <w:right w:val="nil"/>
            </w:tcBorders>
            <w:tcMar>
              <w:top w:w="0" w:type="dxa"/>
              <w:left w:w="62" w:type="dxa"/>
              <w:bottom w:w="0" w:type="dxa"/>
              <w:right w:w="62" w:type="dxa"/>
            </w:tcMar>
          </w:tcPr>
          <w:p w:rsidR="00000000" w:rsidRPr="007C367D" w:rsidP="007C367D">
            <w:pPr>
              <w:pStyle w:val="List"/>
            </w:pPr>
            <w:r w:rsidRPr="007C367D">
              <w:t>9.</w:t>
            </w:r>
            <w:r w:rsidRPr="007C367D">
              <w:tab/>
              <w:t>Health care and managementare determined.</w:t>
            </w:r>
          </w:p>
          <w:p w:rsidR="00000000" w:rsidRPr="007C367D" w:rsidP="007C367D">
            <w:pPr>
              <w:pStyle w:val="List"/>
            </w:pPr>
            <w:r w:rsidRPr="007C367D">
              <w:t>10.</w:t>
            </w:r>
            <w:r w:rsidRPr="007C367D">
              <w:tab/>
              <w:t>Prognosis for common illnesses and injuries is discussed.</w:t>
            </w:r>
          </w:p>
          <w:p w:rsidR="00000000" w:rsidRPr="007C367D" w:rsidP="007C367D">
            <w:pPr>
              <w:pStyle w:val="List"/>
            </w:pPr>
            <w:r w:rsidRPr="007C367D">
              <w:t>11.</w:t>
            </w:r>
            <w:r w:rsidRPr="007C367D">
              <w:tab/>
              <w:t xml:space="preserve">Need for </w:t>
            </w:r>
            <w:r w:rsidRPr="007C367D">
              <w:rPr>
                <w:rStyle w:val="BoldandItalics"/>
              </w:rPr>
              <w:t>veterinary assistance</w:t>
            </w:r>
            <w:r w:rsidRPr="007C367D">
              <w:t xml:space="preserve"> or other specialist advice is determined. </w:t>
            </w:r>
          </w:p>
          <w:p w:rsidR="00000000" w:rsidP="007C367D">
            <w:pPr>
              <w:pStyle w:val="List"/>
              <w:rPr>
                <w:lang w:val="en-NZ"/>
              </w:rPr>
            </w:pPr>
            <w:r w:rsidRPr="007C367D">
              <w:t>12.</w:t>
            </w:r>
            <w:r w:rsidRPr="007C367D">
              <w:tab/>
            </w:r>
            <w:r w:rsidRPr="007C367D">
              <w:rPr>
                <w:rStyle w:val="BoldandItalics"/>
              </w:rPr>
              <w:t>Treatment options</w:t>
            </w:r>
            <w:r w:rsidRPr="007C367D">
              <w:t xml:space="preserve"> are evaluat</w:t>
            </w:r>
            <w:r w:rsidRPr="007C367D">
              <w:t xml:space="preserve">ed and preferred option is selected for common injuries and illnesses. </w:t>
            </w:r>
          </w:p>
        </w:tc>
      </w:tr>
      <w:tr w:rsidTr="00FA7FEC">
        <w:tblPrEx>
          <w:tblW w:w="0" w:type="auto"/>
          <w:tblLayout w:type="fixed"/>
          <w:tblCellMar>
            <w:left w:w="62" w:type="dxa"/>
            <w:right w:w="62" w:type="dxa"/>
          </w:tblCellMar>
          <w:tblLook w:val="0000"/>
        </w:tblPrEx>
        <w:tc>
          <w:tcPr>
            <w:tcW w:w="2571" w:type="dxa"/>
            <w:tcBorders>
              <w:top w:val="nil"/>
              <w:left w:val="nil"/>
              <w:bottom w:val="nil"/>
              <w:right w:val="nil"/>
            </w:tcBorders>
            <w:tcMar>
              <w:top w:w="0" w:type="dxa"/>
              <w:left w:w="62" w:type="dxa"/>
              <w:bottom w:w="0" w:type="dxa"/>
              <w:right w:w="62" w:type="dxa"/>
            </w:tcMar>
          </w:tcPr>
          <w:p w:rsidR="00000000" w:rsidP="007C367D">
            <w:pPr>
              <w:pStyle w:val="BodyText"/>
              <w:rPr>
                <w:lang w:val="en-NZ"/>
              </w:rPr>
            </w:pPr>
            <w:r w:rsidRPr="007C367D">
              <w:t>Administer treatment and monitor greyhound's progress.</w:t>
            </w:r>
          </w:p>
        </w:tc>
        <w:tc>
          <w:tcPr>
            <w:tcW w:w="5951" w:type="dxa"/>
            <w:tcBorders>
              <w:top w:val="nil"/>
              <w:left w:val="nil"/>
              <w:bottom w:val="nil"/>
              <w:right w:val="nil"/>
            </w:tcBorders>
            <w:tcMar>
              <w:top w:w="0" w:type="dxa"/>
              <w:left w:w="62" w:type="dxa"/>
              <w:bottom w:w="0" w:type="dxa"/>
              <w:right w:w="62" w:type="dxa"/>
            </w:tcMar>
          </w:tcPr>
          <w:p w:rsidR="00000000" w:rsidRPr="007C367D" w:rsidP="007C367D">
            <w:pPr>
              <w:pStyle w:val="List"/>
            </w:pPr>
            <w:r w:rsidRPr="007C367D">
              <w:t>13.</w:t>
            </w:r>
            <w:r w:rsidRPr="007C367D">
              <w:tab/>
            </w:r>
            <w:r w:rsidRPr="007C367D">
              <w:rPr>
                <w:rStyle w:val="BoldandItalics"/>
              </w:rPr>
              <w:t>Medication and treatments</w:t>
            </w:r>
            <w:r w:rsidRPr="007C367D">
              <w:t xml:space="preserve"> are administered according to kennel procedures, directions and industry and animal welfare regula</w:t>
            </w:r>
            <w:r w:rsidRPr="007C367D">
              <w:t xml:space="preserve">tions. </w:t>
            </w:r>
          </w:p>
          <w:p w:rsidR="00000000" w:rsidRPr="007C367D" w:rsidP="007C367D">
            <w:pPr>
              <w:pStyle w:val="List"/>
            </w:pPr>
            <w:r w:rsidRPr="007C367D">
              <w:t>14.</w:t>
            </w:r>
            <w:r w:rsidRPr="007C367D">
              <w:tab/>
              <w:t>Greyhound recovery is monitored and health records are updated.</w:t>
            </w:r>
          </w:p>
        </w:tc>
      </w:tr>
    </w:tbl>
    <w:p w:rsidR="00FA7FEC" w:rsidP="007C367D">
      <w:pPr>
        <w:pStyle w:val="BodyText"/>
      </w:pPr>
    </w:p>
    <w:p w:rsidR="00FA7FEC" w:rsidP="007C367D">
      <w:pPr>
        <w:pStyle w:val="BodyText"/>
      </w:pPr>
    </w:p>
    <w:p w:rsidR="00000000" w:rsidRPr="007C367D" w:rsidP="007C367D">
      <w:pPr>
        <w:pStyle w:val="Heading1"/>
      </w:pPr>
      <w:bookmarkStart w:id="9" w:name="O_261539"/>
      <w:bookmarkEnd w:id="9"/>
      <w:r w:rsidRPr="007C367D">
        <w:t>Required Skills and Knowledge</w:t>
      </w:r>
    </w:p>
    <w:tbl>
      <w:tblPr>
        <w:tblW w:w="0" w:type="auto"/>
        <w:tblLayout w:type="fixed"/>
        <w:tblCellMar>
          <w:left w:w="62" w:type="dxa"/>
          <w:right w:w="62" w:type="dxa"/>
        </w:tblCellMar>
        <w:tblLook w:val="0000"/>
      </w:tblPr>
      <w:tblGrid>
        <w:gridCol w:w="8522"/>
      </w:tblGrid>
      <w:tr w:rsidTr="00FA7FEC">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7C367D">
            <w:pPr>
              <w:pStyle w:val="BodyText"/>
              <w:rPr>
                <w:lang w:val="en-NZ"/>
              </w:rPr>
            </w:pPr>
            <w:r w:rsidRPr="007C367D">
              <w:rPr>
                <w:rStyle w:val="SpecialBold"/>
              </w:rPr>
              <w:t>REQUIRED SKILLS AND KNOWLEDGE</w:t>
            </w:r>
          </w:p>
        </w:tc>
      </w:tr>
      <w:tr w:rsidTr="00FA7FE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7C367D">
            <w:pPr>
              <w:pStyle w:val="BodyText"/>
              <w:rPr>
                <w:lang w:val="en-NZ"/>
              </w:rPr>
            </w:pPr>
            <w:r w:rsidRPr="007C367D">
              <w:t>This section describes the skills and knowledge required for this unit.</w:t>
            </w:r>
          </w:p>
        </w:tc>
      </w:tr>
      <w:tr w:rsidTr="00FA7FE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7C367D">
            <w:pPr>
              <w:pStyle w:val="BodyText"/>
              <w:rPr>
                <w:lang w:val="en-NZ"/>
              </w:rPr>
            </w:pPr>
            <w:r w:rsidRPr="007C367D">
              <w:rPr>
                <w:rStyle w:val="SpecialBold"/>
              </w:rPr>
              <w:t>Required skills</w:t>
            </w:r>
          </w:p>
        </w:tc>
      </w:tr>
      <w:tr w:rsidTr="00FA7FE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7C367D" w:rsidP="007C367D">
            <w:pPr>
              <w:pStyle w:val="ListBullet"/>
            </w:pPr>
            <w:r w:rsidRPr="007C367D">
              <w:t>applying OHS workplace procedures</w:t>
            </w:r>
          </w:p>
          <w:p w:rsidR="00000000" w:rsidRPr="007C367D" w:rsidP="007C367D">
            <w:pPr>
              <w:pStyle w:val="ListBullet"/>
            </w:pPr>
            <w:r w:rsidRPr="007C367D">
              <w:t>applying safe handling and work practices when dealing with greyhounds</w:t>
            </w:r>
          </w:p>
          <w:p w:rsidR="00000000" w:rsidRPr="007C367D" w:rsidP="007C367D">
            <w:pPr>
              <w:pStyle w:val="ListBullet"/>
            </w:pPr>
            <w:r w:rsidRPr="007C367D">
              <w:t>applying quarantine control measures for isolation of sick greyhounds and prevention of transference of disease by dogs, other animal</w:t>
            </w:r>
            <w:r w:rsidRPr="007C367D">
              <w:t>s and humans</w:t>
            </w:r>
          </w:p>
          <w:p w:rsidR="00000000" w:rsidRPr="007C367D" w:rsidP="007C367D">
            <w:pPr>
              <w:pStyle w:val="ListBullet"/>
            </w:pPr>
            <w:r w:rsidRPr="007C367D">
              <w:t>assessing vital signs of greyhounds</w:t>
            </w:r>
          </w:p>
          <w:p w:rsidR="00000000" w:rsidRPr="007C367D" w:rsidP="007C367D">
            <w:pPr>
              <w:pStyle w:val="ListBullet"/>
            </w:pPr>
            <w:r w:rsidRPr="007C367D">
              <w:t>assessing and responding to illnesses or injuries in greyhounds</w:t>
            </w:r>
          </w:p>
          <w:p w:rsidR="00000000" w:rsidRPr="007C367D" w:rsidP="007C367D">
            <w:pPr>
              <w:pStyle w:val="ListBullet"/>
            </w:pPr>
            <w:r w:rsidRPr="007C367D">
              <w:t>calming and controlling greyhounds</w:t>
            </w:r>
          </w:p>
          <w:p w:rsidR="00000000" w:rsidRPr="007C367D" w:rsidP="007C367D">
            <w:pPr>
              <w:pStyle w:val="ListBullet"/>
            </w:pPr>
            <w:r w:rsidRPr="007C367D">
              <w:t>communicating with kennel staff, greyhound health specialists and others using assertive communication techn</w:t>
            </w:r>
            <w:r w:rsidRPr="007C367D">
              <w:t>iques to gather and relay information related to managing health and welfare of greyhounds</w:t>
            </w:r>
          </w:p>
          <w:p w:rsidR="00000000" w:rsidRPr="007C367D" w:rsidP="007C367D">
            <w:pPr>
              <w:pStyle w:val="ListBullet"/>
            </w:pPr>
            <w:r w:rsidRPr="007C367D">
              <w:t>complying with animal welfare regulations in the care and management of greyhounds</w:t>
            </w:r>
          </w:p>
          <w:p w:rsidR="00000000" w:rsidRPr="007C367D" w:rsidP="007C367D">
            <w:pPr>
              <w:pStyle w:val="ListBullet"/>
            </w:pPr>
            <w:r w:rsidRPr="007C367D">
              <w:t>developing health and emergency care protocols and programs</w:t>
            </w:r>
          </w:p>
          <w:p w:rsidR="00000000" w:rsidRPr="007C367D" w:rsidP="007C367D">
            <w:pPr>
              <w:pStyle w:val="ListBullet"/>
            </w:pPr>
            <w:r w:rsidRPr="007C367D">
              <w:t>dealing with emergenci</w:t>
            </w:r>
            <w:r w:rsidRPr="007C367D">
              <w:t>es</w:t>
            </w:r>
          </w:p>
          <w:p w:rsidR="00000000" w:rsidRPr="007C367D" w:rsidP="007C367D">
            <w:pPr>
              <w:pStyle w:val="ListBullet"/>
            </w:pPr>
            <w:r w:rsidRPr="007C367D">
              <w:t>discussing, identifying and administering different treatments in accordance with directions</w:t>
            </w:r>
          </w:p>
          <w:p w:rsidR="00000000" w:rsidRPr="007C367D" w:rsidP="007C367D">
            <w:pPr>
              <w:pStyle w:val="ListBullet"/>
            </w:pPr>
            <w:r w:rsidRPr="007C367D">
              <w:t>evaluating risks associated with catching and handling greyhounds</w:t>
            </w:r>
          </w:p>
          <w:p w:rsidR="00000000" w:rsidRPr="007C367D" w:rsidP="007C367D">
            <w:pPr>
              <w:pStyle w:val="ListBullet"/>
            </w:pPr>
            <w:r w:rsidRPr="007C367D">
              <w:t>giving and receiving instructions</w:t>
            </w:r>
          </w:p>
          <w:p w:rsidR="00000000" w:rsidRPr="007C367D" w:rsidP="007C367D">
            <w:pPr>
              <w:pStyle w:val="ListBullet"/>
            </w:pPr>
            <w:r w:rsidRPr="007C367D">
              <w:t>identifying behaviour traits of individual greyhounds</w:t>
            </w:r>
          </w:p>
          <w:p w:rsidR="00000000" w:rsidRPr="007C367D" w:rsidP="007C367D">
            <w:pPr>
              <w:pStyle w:val="ListBullet"/>
            </w:pPr>
            <w:r w:rsidRPr="007C367D">
              <w:t>identifying illnesses and injuries in greyhounds</w:t>
            </w:r>
          </w:p>
          <w:p w:rsidR="00000000" w:rsidRPr="007C367D" w:rsidP="007C367D">
            <w:pPr>
              <w:pStyle w:val="ListBullet"/>
            </w:pPr>
            <w:r w:rsidRPr="007C367D">
              <w:t>planning and adhering to vaccination and parasite control program schedules</w:t>
            </w:r>
          </w:p>
          <w:p w:rsidR="00000000" w:rsidRPr="007C367D" w:rsidP="007C367D">
            <w:pPr>
              <w:pStyle w:val="ListBullet"/>
            </w:pPr>
            <w:r w:rsidRPr="007C367D">
              <w:t>reading and interpreting workplace documentation, including relevant rules of racing</w:t>
            </w:r>
          </w:p>
          <w:p w:rsidR="00000000" w:rsidRPr="007C367D" w:rsidP="007C367D">
            <w:pPr>
              <w:pStyle w:val="ListBullet"/>
            </w:pPr>
            <w:r w:rsidRPr="007C367D">
              <w:t>relating to people from a range of social, cul</w:t>
            </w:r>
            <w:r w:rsidRPr="007C367D">
              <w:t>tural and ethnic backgrounds and with varying physical and mental abilities</w:t>
            </w:r>
          </w:p>
          <w:p w:rsidR="00000000" w:rsidRPr="007C367D" w:rsidP="007C367D">
            <w:pPr>
              <w:pStyle w:val="ListBullet"/>
            </w:pPr>
            <w:r w:rsidRPr="007C367D">
              <w:t>supporting others in handling and providing treatment to greyhounds in the appropriate manner</w:t>
            </w:r>
          </w:p>
          <w:p w:rsidR="00000000" w:rsidP="007C367D">
            <w:pPr>
              <w:pStyle w:val="ListBullet"/>
              <w:rPr>
                <w:lang w:val="en-NZ"/>
              </w:rPr>
            </w:pPr>
            <w:r w:rsidRPr="007C367D">
              <w:t>written communication skills to compile and maintain greyhound health records and asso</w:t>
            </w:r>
            <w:r w:rsidRPr="007C367D">
              <w:t>ciated procedural documentation.</w:t>
            </w:r>
          </w:p>
        </w:tc>
      </w:tr>
      <w:tr w:rsidTr="00FA7FE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7C367D">
            <w:pPr>
              <w:pStyle w:val="BodyText"/>
              <w:rPr>
                <w:lang w:val="en-NZ"/>
              </w:rPr>
            </w:pPr>
            <w:r w:rsidRPr="007C367D">
              <w:rPr>
                <w:rStyle w:val="SpecialBold"/>
              </w:rPr>
              <w:t>Required knowledge</w:t>
            </w:r>
          </w:p>
        </w:tc>
      </w:tr>
      <w:tr w:rsidTr="00FA7FE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7C367D" w:rsidP="007C367D">
            <w:pPr>
              <w:pStyle w:val="ListBullet"/>
            </w:pPr>
            <w:r w:rsidRPr="007C367D">
              <w:t>communication procedures within kennel and wider racing industry</w:t>
            </w:r>
          </w:p>
          <w:p w:rsidR="00000000" w:rsidRPr="007C367D" w:rsidP="007C367D">
            <w:pPr>
              <w:pStyle w:val="ListBullet"/>
            </w:pPr>
            <w:r w:rsidRPr="007C367D">
              <w:t>common greyhound behaviour, social traits and vices</w:t>
            </w:r>
          </w:p>
          <w:p w:rsidR="00000000" w:rsidRPr="007C367D" w:rsidP="007C367D">
            <w:pPr>
              <w:pStyle w:val="ListBullet"/>
            </w:pPr>
            <w:r w:rsidRPr="007C367D">
              <w:t>common illnesses and injuries in greyhounds</w:t>
            </w:r>
          </w:p>
          <w:p w:rsidR="00000000" w:rsidRPr="007C367D" w:rsidP="007C367D">
            <w:pPr>
              <w:pStyle w:val="ListBullet"/>
            </w:pPr>
            <w:r w:rsidRPr="007C367D">
              <w:t xml:space="preserve">disease control, reporting requirements </w:t>
            </w:r>
            <w:r w:rsidRPr="007C367D">
              <w:t>and quarantine measures</w:t>
            </w:r>
          </w:p>
          <w:p w:rsidR="00000000" w:rsidRPr="007C367D" w:rsidP="007C367D">
            <w:pPr>
              <w:pStyle w:val="ListBullet"/>
            </w:pPr>
            <w:r w:rsidRPr="007C367D">
              <w:t>effective working relationships, including teamwork</w:t>
            </w:r>
          </w:p>
          <w:p w:rsidR="00000000" w:rsidRPr="007C367D" w:rsidP="007C367D">
            <w:pPr>
              <w:pStyle w:val="ListBullet"/>
            </w:pPr>
            <w:r w:rsidRPr="007C367D">
              <w:t>emergency control measures</w:t>
            </w:r>
          </w:p>
          <w:p w:rsidR="00000000" w:rsidRPr="007C367D" w:rsidP="007C367D">
            <w:pPr>
              <w:pStyle w:val="ListBullet"/>
            </w:pPr>
            <w:r w:rsidRPr="007C367D">
              <w:t>controlling techniques for greyhounds</w:t>
            </w:r>
          </w:p>
          <w:p w:rsidR="00000000" w:rsidRPr="007C367D" w:rsidP="007C367D">
            <w:pPr>
              <w:pStyle w:val="ListBullet"/>
            </w:pPr>
            <w:r w:rsidRPr="007C367D">
              <w:t>greyhound first aid</w:t>
            </w:r>
          </w:p>
          <w:p w:rsidR="00000000" w:rsidRPr="007C367D" w:rsidP="007C367D">
            <w:pPr>
              <w:pStyle w:val="ListBullet"/>
            </w:pPr>
            <w:r w:rsidRPr="007C367D">
              <w:t>greyhound feet and limb maintenance programs</w:t>
            </w:r>
          </w:p>
          <w:p w:rsidR="00000000" w:rsidRPr="007C367D" w:rsidP="007C367D">
            <w:pPr>
              <w:pStyle w:val="ListBullet"/>
            </w:pPr>
            <w:r w:rsidRPr="007C367D">
              <w:t>greyhound health record systems</w:t>
            </w:r>
          </w:p>
          <w:p w:rsidR="00000000" w:rsidRPr="007C367D" w:rsidP="007C367D">
            <w:pPr>
              <w:pStyle w:val="ListBullet"/>
            </w:pPr>
            <w:r w:rsidRPr="007C367D">
              <w:t>industry terminology related to handling and treating greyhounds</w:t>
            </w:r>
          </w:p>
          <w:p w:rsidR="00000000" w:rsidRPr="007C367D" w:rsidP="007C367D">
            <w:pPr>
              <w:pStyle w:val="ListBullet"/>
            </w:pPr>
            <w:r w:rsidRPr="007C367D">
              <w:t>parasite control programs</w:t>
            </w:r>
          </w:p>
          <w:p w:rsidR="00000000" w:rsidRPr="007C367D" w:rsidP="007C367D">
            <w:pPr>
              <w:pStyle w:val="ListBullet"/>
            </w:pPr>
            <w:r w:rsidRPr="007C367D">
              <w:t>racing industry animal welfare requirements</w:t>
            </w:r>
          </w:p>
          <w:p w:rsidR="00000000" w:rsidRPr="007C367D" w:rsidP="007C367D">
            <w:pPr>
              <w:pStyle w:val="ListBullet"/>
            </w:pPr>
            <w:r w:rsidRPr="007C367D">
              <w:t>racing industry safety requirements, including safe operating procedures</w:t>
            </w:r>
          </w:p>
          <w:p w:rsidR="00000000" w:rsidRPr="007C367D" w:rsidP="007C367D">
            <w:pPr>
              <w:pStyle w:val="ListBullet"/>
            </w:pPr>
            <w:r w:rsidRPr="007C367D">
              <w:t>relevant rules of racing and prohibited substanc</w:t>
            </w:r>
            <w:r w:rsidRPr="007C367D">
              <w:t>es</w:t>
            </w:r>
          </w:p>
          <w:p w:rsidR="00000000" w:rsidRPr="007C367D" w:rsidP="007C367D">
            <w:pPr>
              <w:pStyle w:val="ListBullet"/>
            </w:pPr>
            <w:r w:rsidRPr="007C367D">
              <w:t>signs and symptoms of communicable diseases</w:t>
            </w:r>
          </w:p>
          <w:p w:rsidR="00000000" w:rsidRPr="007C367D" w:rsidP="007C367D">
            <w:pPr>
              <w:pStyle w:val="ListBullet"/>
            </w:pPr>
            <w:r w:rsidRPr="007C367D">
              <w:t>signs of shock in greyhounds</w:t>
            </w:r>
          </w:p>
          <w:p w:rsidR="00000000" w:rsidRPr="007C367D" w:rsidP="007C367D">
            <w:pPr>
              <w:pStyle w:val="ListBullet"/>
            </w:pPr>
            <w:r w:rsidRPr="007C367D">
              <w:t>signs of lameness in greyhounds</w:t>
            </w:r>
          </w:p>
          <w:p w:rsidR="00000000" w:rsidRPr="007C367D" w:rsidP="007C367D">
            <w:pPr>
              <w:pStyle w:val="ListBullet"/>
            </w:pPr>
            <w:r w:rsidRPr="007C367D">
              <w:t>suitable and approved greyhound housing requirements</w:t>
            </w:r>
          </w:p>
          <w:p w:rsidR="00000000" w:rsidRPr="007C367D" w:rsidP="007C367D">
            <w:pPr>
              <w:pStyle w:val="ListBullet"/>
            </w:pPr>
            <w:r w:rsidRPr="007C367D">
              <w:t>types of treatments</w:t>
            </w:r>
          </w:p>
          <w:p w:rsidR="00000000" w:rsidRPr="007C367D" w:rsidP="007C367D">
            <w:pPr>
              <w:pStyle w:val="ListBullet"/>
            </w:pPr>
            <w:r w:rsidRPr="007C367D">
              <w:t>vaccination programs.</w:t>
            </w:r>
          </w:p>
        </w:tc>
      </w:tr>
    </w:tbl>
    <w:p w:rsidR="00FA7FEC" w:rsidP="007C367D">
      <w:pPr>
        <w:pStyle w:val="BodyText"/>
      </w:pPr>
    </w:p>
    <w:p w:rsidR="00FA7FEC" w:rsidP="007C367D">
      <w:pPr>
        <w:pStyle w:val="BodyText"/>
      </w:pPr>
    </w:p>
    <w:p w:rsidR="00000000" w:rsidRPr="007C367D" w:rsidP="007C367D">
      <w:pPr>
        <w:pStyle w:val="AllowPageBreak"/>
      </w:pPr>
    </w:p>
    <w:p w:rsidR="00000000" w:rsidRPr="007C367D" w:rsidP="007C367D">
      <w:pPr>
        <w:pStyle w:val="Heading1"/>
      </w:pPr>
      <w:bookmarkStart w:id="10" w:name="O_245732"/>
      <w:bookmarkEnd w:id="10"/>
      <w:r w:rsidRPr="007C367D">
        <w:t>Evidence Guide</w:t>
      </w:r>
    </w:p>
    <w:tbl>
      <w:tblPr>
        <w:tblW w:w="9570" w:type="dxa"/>
        <w:tblLayout w:type="fixed"/>
        <w:tblCellMar>
          <w:left w:w="62" w:type="dxa"/>
          <w:right w:w="62" w:type="dxa"/>
        </w:tblCellMar>
        <w:tblLook w:val="0000"/>
      </w:tblPr>
      <w:tblGrid>
        <w:gridCol w:w="3908"/>
        <w:gridCol w:w="5662"/>
      </w:tblGrid>
      <w:tr w:rsidTr="00FA7FEC">
        <w:tblPrEx>
          <w:tblW w:w="9570" w:type="dxa"/>
          <w:tblLayout w:type="fixed"/>
          <w:tblCellMar>
            <w:left w:w="62" w:type="dxa"/>
            <w:right w:w="62" w:type="dxa"/>
          </w:tblCellMar>
          <w:tblLook w:val="0000"/>
        </w:tblPrEx>
        <w:trPr>
          <w:tblHeader/>
        </w:trPr>
        <w:tc>
          <w:tcPr>
            <w:tcW w:w="9570" w:type="dxa"/>
            <w:gridSpan w:val="2"/>
            <w:tcBorders>
              <w:top w:val="nil"/>
              <w:left w:val="nil"/>
              <w:bottom w:val="single" w:sz="6" w:space="0" w:color="auto"/>
              <w:right w:val="nil"/>
            </w:tcBorders>
            <w:tcMar>
              <w:top w:w="0" w:type="dxa"/>
              <w:left w:w="62" w:type="dxa"/>
              <w:bottom w:w="0" w:type="dxa"/>
              <w:right w:w="62" w:type="dxa"/>
            </w:tcMar>
          </w:tcPr>
          <w:p w:rsidR="00000000" w:rsidP="007C367D">
            <w:pPr>
              <w:pStyle w:val="BodyText"/>
              <w:rPr>
                <w:lang w:val="en-NZ"/>
              </w:rPr>
            </w:pPr>
            <w:r w:rsidRPr="007C367D">
              <w:rPr>
                <w:rStyle w:val="SpecialBold"/>
              </w:rPr>
              <w:t>EVIDENCE GUIDE</w:t>
            </w:r>
          </w:p>
        </w:tc>
      </w:tr>
      <w:tr w:rsidTr="00FA7FEC">
        <w:tblPrEx>
          <w:tblW w:w="9570" w:type="dxa"/>
          <w:tblLayout w:type="fixed"/>
          <w:tblCellMar>
            <w:left w:w="62" w:type="dxa"/>
            <w:right w:w="62" w:type="dxa"/>
          </w:tblCellMar>
          <w:tblLook w:val="0000"/>
        </w:tblPrEx>
        <w:tc>
          <w:tcPr>
            <w:tcW w:w="9570" w:type="dxa"/>
            <w:gridSpan w:val="2"/>
            <w:tcBorders>
              <w:top w:val="single" w:sz="6" w:space="0" w:color="auto"/>
              <w:left w:val="nil"/>
              <w:bottom w:val="nil"/>
              <w:right w:val="nil"/>
            </w:tcBorders>
            <w:tcMar>
              <w:top w:w="0" w:type="dxa"/>
              <w:left w:w="62" w:type="dxa"/>
              <w:bottom w:w="0" w:type="dxa"/>
              <w:right w:w="62" w:type="dxa"/>
            </w:tcMar>
          </w:tcPr>
          <w:p w:rsidR="00000000" w:rsidP="007C367D">
            <w:pPr>
              <w:pStyle w:val="BodyText"/>
              <w:rPr>
                <w:lang w:val="en-NZ"/>
              </w:rPr>
            </w:pPr>
            <w:r w:rsidRPr="007C367D">
              <w:t>The evidence guide provides advice on assessment and must be read in conjunction with the performance criteria, required skills and knowledge, range statement and the Assessment Guidelines for the Training Package.</w:t>
            </w:r>
          </w:p>
        </w:tc>
      </w:tr>
      <w:tr w:rsidTr="00FA7FEC">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7C367D">
            <w:pPr>
              <w:pStyle w:val="BodyText"/>
              <w:rPr>
                <w:lang w:val="en-NZ"/>
              </w:rPr>
            </w:pPr>
            <w:r w:rsidRPr="007C367D">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7C367D" w:rsidP="007C367D">
            <w:pPr>
              <w:pStyle w:val="BodyText"/>
            </w:pPr>
            <w:r w:rsidRPr="007C367D">
              <w:t>The evidence required to demonstrate competency in this unit must be relevant to workplace operations and satisfy all of the requirements of the performance criter</w:t>
            </w:r>
            <w:r w:rsidRPr="007C367D">
              <w:t>ia, required skills and knowledge and the range statement of this unit and include evidence of the following:</w:t>
            </w:r>
          </w:p>
          <w:p w:rsidR="00000000" w:rsidRPr="007C367D" w:rsidP="007C367D">
            <w:pPr>
              <w:pStyle w:val="ListBullet"/>
            </w:pPr>
            <w:r w:rsidRPr="007C367D">
              <w:t>knowledge of the requirements, procedures and instructions that apply to managing greyhound health and welfare</w:t>
            </w:r>
          </w:p>
          <w:p w:rsidR="00000000" w:rsidRPr="007C367D" w:rsidP="007C367D">
            <w:pPr>
              <w:pStyle w:val="ListBullet"/>
            </w:pPr>
            <w:r w:rsidRPr="007C367D">
              <w:t>delegating duties related to the care and management of greyhound health according to experience and level of responsibility</w:t>
            </w:r>
          </w:p>
          <w:p w:rsidR="00000000" w:rsidRPr="007C367D" w:rsidP="007C367D">
            <w:pPr>
              <w:pStyle w:val="ListBullet"/>
            </w:pPr>
            <w:r w:rsidRPr="007C367D">
              <w:t>implementation of procedures and timely techniques for the safe, effective and efficient administration of greyhound health and wel</w:t>
            </w:r>
            <w:r w:rsidRPr="007C367D">
              <w:t>fare requirements</w:t>
            </w:r>
          </w:p>
          <w:p w:rsidR="00000000" w:rsidRPr="007C367D" w:rsidP="007C367D">
            <w:pPr>
              <w:pStyle w:val="ListBullet"/>
            </w:pPr>
            <w:r w:rsidRPr="007C367D">
              <w:t>working with others to undertake and complete procedures that meet required outcomes.</w:t>
            </w:r>
          </w:p>
          <w:p w:rsidR="00000000" w:rsidP="007C367D">
            <w:pPr>
              <w:pStyle w:val="BodyText"/>
              <w:rPr>
                <w:lang w:val="en-NZ"/>
              </w:rPr>
            </w:pPr>
            <w:r w:rsidRPr="007C367D">
              <w:t>Evidence should be collected over a period of time using a range of greyhounds of different ages, sexes and temperaments, and at different stages of pre</w:t>
            </w:r>
            <w:r w:rsidRPr="007C367D">
              <w:t xml:space="preserve">paration in racing kennel and track environments. </w:t>
            </w:r>
          </w:p>
        </w:tc>
      </w:tr>
      <w:tr w:rsidTr="00FA7FEC">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7C367D">
            <w:pPr>
              <w:pStyle w:val="BodyText"/>
              <w:rPr>
                <w:lang w:val="en-NZ"/>
              </w:rPr>
            </w:pPr>
            <w:r w:rsidRPr="007C367D">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7C367D" w:rsidP="007C367D">
            <w:pPr>
              <w:pStyle w:val="BodyText"/>
            </w:pPr>
            <w:r w:rsidRPr="007C367D">
              <w:t>Competency must be assessed in a racing workplace that provides access to the required resources or simulated environment approved by the relevant State Pr</w:t>
            </w:r>
            <w:r w:rsidRPr="007C367D">
              <w:t>incipal Racing Authority. Assessment is to occur under standard and authorised work practices, safety requirements and environmental constraints. It is to comply with relevant regulatory requirements or Australian Standards requirements.</w:t>
            </w:r>
          </w:p>
          <w:p w:rsidR="00000000" w:rsidRPr="007C367D" w:rsidP="007C367D">
            <w:pPr>
              <w:pStyle w:val="BodyText"/>
            </w:pPr>
            <w:r w:rsidRPr="007C367D">
              <w:t xml:space="preserve">Assessment of the </w:t>
            </w:r>
            <w:r w:rsidRPr="007C367D">
              <w:t>practical components of this unit will be by observation of relevant skills.</w:t>
            </w:r>
          </w:p>
          <w:p w:rsidR="00000000" w:rsidRPr="007C367D" w:rsidP="007C367D">
            <w:pPr>
              <w:pStyle w:val="BodyText"/>
            </w:pPr>
            <w:r w:rsidRPr="007C367D">
              <w:t>The following resources must be available:</w:t>
            </w:r>
          </w:p>
          <w:p w:rsidR="00000000" w:rsidRPr="007C367D" w:rsidP="007C367D">
            <w:pPr>
              <w:pStyle w:val="ListBullet"/>
            </w:pPr>
            <w:r w:rsidRPr="007C367D">
              <w:t>a variety of greyhounds</w:t>
            </w:r>
          </w:p>
          <w:p w:rsidR="00000000" w:rsidRPr="007C367D" w:rsidP="007C367D">
            <w:pPr>
              <w:pStyle w:val="ListBullet"/>
            </w:pPr>
            <w:r w:rsidRPr="007C367D">
              <w:t>materials and equipment relevant to assessing candidate's ability to manage greyhound health and welfare</w:t>
            </w:r>
          </w:p>
          <w:p w:rsidR="00000000" w:rsidRPr="007C367D" w:rsidP="007C367D">
            <w:pPr>
              <w:pStyle w:val="ListBullet"/>
            </w:pPr>
            <w:r w:rsidRPr="007C367D">
              <w:t>safe h</w:t>
            </w:r>
            <w:r w:rsidRPr="007C367D">
              <w:t>andling areas, such as commercial kennels, and training and racetracks</w:t>
            </w:r>
          </w:p>
          <w:p w:rsidR="00000000" w:rsidP="007C367D">
            <w:pPr>
              <w:pStyle w:val="ListBullet"/>
              <w:rPr>
                <w:lang w:val="en-NZ"/>
              </w:rPr>
            </w:pPr>
            <w:r w:rsidRPr="007C367D">
              <w:t>work instructions and related documentation.</w:t>
            </w:r>
          </w:p>
        </w:tc>
      </w:tr>
      <w:tr w:rsidTr="00FA7FEC">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7C367D">
            <w:pPr>
              <w:pStyle w:val="BodyText"/>
              <w:rPr>
                <w:lang w:val="en-NZ"/>
              </w:rPr>
            </w:pPr>
            <w:r w:rsidRPr="007C367D">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7C367D" w:rsidP="007C367D">
            <w:pPr>
              <w:pStyle w:val="BodyText"/>
            </w:pPr>
            <w:r w:rsidRPr="007C367D">
              <w:t>Assessment methods must satisfy the endorsed Assessment Guidelines of the Racing Training Package.</w:t>
            </w:r>
          </w:p>
          <w:p w:rsidR="00000000" w:rsidRPr="007C367D" w:rsidP="007C367D">
            <w:pPr>
              <w:pStyle w:val="BodyText"/>
            </w:pPr>
            <w:r w:rsidRPr="007C367D">
              <w:t>The suggested strategies for the assessment of this unit are:</w:t>
            </w:r>
          </w:p>
          <w:p w:rsidR="00000000" w:rsidRPr="007C367D" w:rsidP="007C367D">
            <w:pPr>
              <w:pStyle w:val="ListBullet"/>
            </w:pPr>
            <w:r w:rsidRPr="007C367D">
              <w:t>written and/or oral assessment of candidate's required knowledge</w:t>
            </w:r>
          </w:p>
          <w:p w:rsidR="00000000" w:rsidRPr="007C367D" w:rsidP="007C367D">
            <w:pPr>
              <w:pStyle w:val="ListBullet"/>
            </w:pPr>
            <w:r w:rsidRPr="007C367D">
              <w:t>observed, documented and firsthand testimonial evidence of candidate's application of practical tasks</w:t>
            </w:r>
          </w:p>
          <w:p w:rsidR="00000000" w:rsidRPr="007C367D" w:rsidP="007C367D">
            <w:pPr>
              <w:pStyle w:val="ListBullet"/>
            </w:pPr>
            <w:r w:rsidRPr="007C367D">
              <w:t>simulation exercises condu</w:t>
            </w:r>
            <w:r w:rsidRPr="007C367D">
              <w:t>cted in a State Principal Racing Authority approved simulated environment.</w:t>
            </w:r>
          </w:p>
          <w:p w:rsidR="00000000" w:rsidRPr="007C367D" w:rsidP="007C367D">
            <w:pPr>
              <w:pStyle w:val="BodyText"/>
            </w:pPr>
            <w:r w:rsidRPr="007C367D">
              <w:t>Evidence is required to be demonstrated over a period of time, therefore where performance is not directly observed any evidence should be authenticated by supervisors or other appr</w:t>
            </w:r>
            <w:r w:rsidRPr="007C367D">
              <w:t>opriate persons.</w:t>
            </w:r>
          </w:p>
          <w:p w:rsidR="00000000" w:rsidRPr="007C367D" w:rsidP="007C367D">
            <w:pPr>
              <w:pStyle w:val="BodyText"/>
            </w:pPr>
            <w:r w:rsidRPr="007C367D">
              <w:t>This unit may be assessed in a holistic way with other units of competency relevant to the industry sector, workplace and job role, for example:</w:t>
            </w:r>
          </w:p>
          <w:p w:rsidR="00000000" w:rsidRPr="007C367D" w:rsidP="007C367D">
            <w:pPr>
              <w:pStyle w:val="ListBullet"/>
            </w:pPr>
            <w:r w:rsidRPr="007C367D">
              <w:t>RGRCMN401A Maintain and monitor OHS procedures and environmental work practices</w:t>
            </w:r>
          </w:p>
          <w:p w:rsidR="00000000" w:rsidRPr="007C367D" w:rsidP="007C367D">
            <w:pPr>
              <w:pStyle w:val="ListBullet"/>
            </w:pPr>
            <w:r w:rsidRPr="007C367D">
              <w:t>RGRPSG303A De</w:t>
            </w:r>
            <w:r w:rsidRPr="007C367D">
              <w:t>termine nutritional requirements for racing greyhounds</w:t>
            </w:r>
          </w:p>
          <w:p w:rsidR="00000000" w:rsidP="007C367D">
            <w:pPr>
              <w:pStyle w:val="ListBullet"/>
              <w:rPr>
                <w:lang w:val="en-NZ"/>
              </w:rPr>
            </w:pPr>
            <w:r w:rsidRPr="007C367D">
              <w:t>RGRPSG401A Relate anatomical and physiological features to the care and treatment of greyhounds.</w:t>
            </w:r>
          </w:p>
        </w:tc>
      </w:tr>
      <w:tr w:rsidTr="00FA7FEC">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7C367D">
            <w:pPr>
              <w:pStyle w:val="BodyText"/>
              <w:rPr>
                <w:lang w:val="en-NZ"/>
              </w:rPr>
            </w:pPr>
            <w:r w:rsidRPr="007C367D">
              <w:rPr>
                <w:rStyle w:val="SpecialBold"/>
              </w:rPr>
              <w:t>Guidance information for assessment</w:t>
            </w:r>
          </w:p>
        </w:tc>
        <w:tc>
          <w:tcPr>
            <w:tcW w:w="5662" w:type="dxa"/>
            <w:tcBorders>
              <w:top w:val="nil"/>
              <w:left w:val="nil"/>
              <w:bottom w:val="nil"/>
              <w:right w:val="nil"/>
            </w:tcBorders>
            <w:tcMar>
              <w:top w:w="0" w:type="dxa"/>
              <w:left w:w="62" w:type="dxa"/>
              <w:bottom w:w="0" w:type="dxa"/>
              <w:right w:w="62" w:type="dxa"/>
            </w:tcMar>
          </w:tcPr>
          <w:p w:rsidR="00000000" w:rsidRPr="007C367D" w:rsidP="007C367D">
            <w:pPr>
              <w:pStyle w:val="BodyText"/>
            </w:pPr>
            <w:r w:rsidRPr="007C367D">
              <w:t xml:space="preserve">Assessment methods should reflect workplace demands (e.g. literacy </w:t>
            </w:r>
            <w:r w:rsidRPr="007C367D">
              <w:t>and numeracy demands) and the needs of particular target groups (e.g. people with disabilities, Aboriginal and Torres Strait Islander people, women, people with a language background other than English, youth and people from low socioeconomic backgrounds).</w:t>
            </w:r>
            <w:r w:rsidRPr="007C367D">
              <w:t xml:space="preserve"> </w:t>
            </w:r>
          </w:p>
        </w:tc>
      </w:tr>
    </w:tbl>
    <w:p w:rsidR="00FA7FEC" w:rsidP="007C367D">
      <w:pPr>
        <w:pStyle w:val="BodyText"/>
      </w:pPr>
    </w:p>
    <w:p w:rsidR="00FA7FEC" w:rsidP="007C367D">
      <w:pPr>
        <w:pStyle w:val="BodyText"/>
      </w:pPr>
    </w:p>
    <w:p w:rsidR="00000000" w:rsidRPr="007C367D" w:rsidP="007C367D">
      <w:pPr>
        <w:pStyle w:val="Heading1"/>
      </w:pPr>
      <w:bookmarkStart w:id="11" w:name="O_253715"/>
      <w:bookmarkEnd w:id="11"/>
      <w:r w:rsidRPr="007C367D">
        <w:t>Range Statement</w:t>
      </w:r>
    </w:p>
    <w:tbl>
      <w:tblPr>
        <w:tblW w:w="0" w:type="auto"/>
        <w:tblLayout w:type="fixed"/>
        <w:tblCellMar>
          <w:left w:w="62" w:type="dxa"/>
          <w:right w:w="62" w:type="dxa"/>
        </w:tblCellMar>
        <w:tblLook w:val="0000"/>
      </w:tblPr>
      <w:tblGrid>
        <w:gridCol w:w="3422"/>
        <w:gridCol w:w="5100"/>
      </w:tblGrid>
      <w:tr w:rsidTr="00FA7FEC">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7C367D">
            <w:pPr>
              <w:pStyle w:val="BodyText"/>
              <w:rPr>
                <w:lang w:val="en-NZ"/>
              </w:rPr>
            </w:pPr>
            <w:r w:rsidRPr="007C367D">
              <w:rPr>
                <w:rStyle w:val="SpecialBold"/>
              </w:rPr>
              <w:t>RANGE STATEMENT</w:t>
            </w:r>
          </w:p>
        </w:tc>
      </w:tr>
      <w:tr w:rsidTr="00FA7FEC">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RPr="007C367D" w:rsidP="007C367D">
            <w:pPr>
              <w:pStyle w:val="BodyText"/>
            </w:pPr>
            <w:r w:rsidRPr="007C367D">
              <w:t xml:space="preserve">The range statement relates to the unit of competency as a whole. It allows for different work environments and situations that may affect </w:t>
            </w:r>
            <w:r w:rsidRPr="007C367D">
              <w:t xml:space="preserve">performance. Bold italicised wording in the performance criteria is detailed below. </w:t>
            </w:r>
          </w:p>
          <w:p w:rsidR="00000000" w:rsidRPr="007C367D" w:rsidP="007C367D">
            <w:pPr>
              <w:pStyle w:val="BodyText"/>
            </w:pPr>
          </w:p>
          <w:p w:rsidR="00000000" w:rsidP="007C367D">
            <w:pPr>
              <w:pStyle w:val="BodyText"/>
              <w:rPr>
                <w:lang w:val="en-NZ"/>
              </w:rPr>
            </w:pPr>
            <w:r w:rsidRPr="007C367D">
              <w:t>The range statement provides details of how this competency can be used in the workplaces of the racing industry to manage greyhound health and welfare. Workplaces includ</w:t>
            </w:r>
            <w:r w:rsidRPr="007C367D">
              <w:t>e kennels and racecourses, training tracks and public areas.</w:t>
            </w:r>
          </w:p>
        </w:tc>
      </w:tr>
      <w:tr w:rsidTr="00FA7FEC">
        <w:tblPrEx>
          <w:tblW w:w="0" w:type="auto"/>
          <w:tblLayout w:type="fixed"/>
          <w:tblCellMar>
            <w:left w:w="62" w:type="dxa"/>
            <w:right w:w="62" w:type="dxa"/>
          </w:tblCellMar>
          <w:tblLook w:val="0000"/>
        </w:tblPrEx>
        <w:tc>
          <w:tcPr>
            <w:tcW w:w="3422" w:type="dxa"/>
            <w:tcBorders>
              <w:top w:val="nil"/>
              <w:left w:val="nil"/>
              <w:bottom w:val="nil"/>
              <w:right w:val="nil"/>
            </w:tcBorders>
            <w:tcMar>
              <w:top w:w="0" w:type="dxa"/>
              <w:left w:w="62" w:type="dxa"/>
              <w:bottom w:w="0" w:type="dxa"/>
              <w:right w:w="62" w:type="dxa"/>
            </w:tcMar>
          </w:tcPr>
          <w:p w:rsidR="00000000" w:rsidP="007C367D">
            <w:pPr>
              <w:pStyle w:val="BodyText"/>
              <w:rPr>
                <w:lang w:val="en-NZ"/>
              </w:rPr>
            </w:pPr>
            <w:r w:rsidRPr="007C367D">
              <w:rPr>
                <w:rStyle w:val="BoldandItalics"/>
              </w:rPr>
              <w:t>Health and emergency care protocols and programs</w:t>
            </w:r>
            <w:r w:rsidRPr="007C367D">
              <w:t xml:space="preserve"> may include: </w:t>
            </w:r>
          </w:p>
        </w:tc>
        <w:tc>
          <w:tcPr>
            <w:tcW w:w="5100" w:type="dxa"/>
            <w:tcBorders>
              <w:top w:val="nil"/>
              <w:left w:val="nil"/>
              <w:bottom w:val="nil"/>
              <w:right w:val="nil"/>
            </w:tcBorders>
            <w:tcMar>
              <w:top w:w="0" w:type="dxa"/>
              <w:left w:w="62" w:type="dxa"/>
              <w:bottom w:w="0" w:type="dxa"/>
              <w:right w:w="62" w:type="dxa"/>
            </w:tcMar>
          </w:tcPr>
          <w:p w:rsidR="00000000" w:rsidRPr="007C367D" w:rsidP="007C367D">
            <w:pPr>
              <w:pStyle w:val="ListBullet"/>
            </w:pPr>
            <w:r w:rsidRPr="007C367D">
              <w:t>advice to other organisations related to disease control or other issues as required by rules and regulations</w:t>
            </w:r>
          </w:p>
          <w:p w:rsidR="00000000" w:rsidRPr="007C367D" w:rsidP="007C367D">
            <w:pPr>
              <w:pStyle w:val="ListBullet"/>
            </w:pPr>
            <w:r w:rsidRPr="007C367D">
              <w:t>advice to stewards of greyhound health or injury status</w:t>
            </w:r>
          </w:p>
          <w:p w:rsidR="00000000" w:rsidRPr="007C367D" w:rsidP="007C367D">
            <w:pPr>
              <w:pStyle w:val="ListBullet"/>
            </w:pPr>
            <w:r w:rsidRPr="007C367D">
              <w:t>greyhound management:</w:t>
            </w:r>
          </w:p>
          <w:p w:rsidR="00000000" w:rsidRPr="007C367D" w:rsidP="007C367D">
            <w:pPr>
              <w:pStyle w:val="ListBullet2"/>
            </w:pPr>
            <w:r w:rsidRPr="007C367D">
              <w:t>routine health checks</w:t>
            </w:r>
          </w:p>
          <w:p w:rsidR="00000000" w:rsidRPr="007C367D" w:rsidP="007C367D">
            <w:pPr>
              <w:pStyle w:val="ListBullet2"/>
            </w:pPr>
            <w:r w:rsidRPr="007C367D">
              <w:t>equipment and gear cleanliness</w:t>
            </w:r>
          </w:p>
          <w:p w:rsidR="00000000" w:rsidRPr="007C367D" w:rsidP="007C367D">
            <w:pPr>
              <w:pStyle w:val="ListBullet2"/>
            </w:pPr>
            <w:r w:rsidRPr="007C367D">
              <w:t>handling and monitoring greyhounds</w:t>
            </w:r>
          </w:p>
          <w:p w:rsidR="00000000" w:rsidRPr="007C367D" w:rsidP="007C367D">
            <w:pPr>
              <w:pStyle w:val="ListBullet2"/>
            </w:pPr>
            <w:r w:rsidRPr="007C367D">
              <w:t>husbandry practices</w:t>
            </w:r>
          </w:p>
          <w:p w:rsidR="00000000" w:rsidRPr="007C367D" w:rsidP="007C367D">
            <w:pPr>
              <w:pStyle w:val="ListBullet2"/>
            </w:pPr>
            <w:r w:rsidRPr="007C367D">
              <w:t>hazard identification</w:t>
            </w:r>
          </w:p>
          <w:p w:rsidR="00000000" w:rsidRPr="007C367D" w:rsidP="007C367D">
            <w:pPr>
              <w:pStyle w:val="ListBullet2"/>
            </w:pPr>
            <w:r w:rsidRPr="007C367D">
              <w:t>maintaining first aid and treatments stores</w:t>
            </w:r>
          </w:p>
          <w:p w:rsidR="00000000" w:rsidRPr="007C367D" w:rsidP="007C367D">
            <w:pPr>
              <w:pStyle w:val="ListBullet2"/>
            </w:pPr>
            <w:r w:rsidRPr="007C367D">
              <w:t>monitoring seasonal status of bitches</w:t>
            </w:r>
          </w:p>
          <w:p w:rsidR="00000000" w:rsidRPr="007C367D" w:rsidP="007C367D">
            <w:pPr>
              <w:pStyle w:val="ListBullet2"/>
            </w:pPr>
            <w:r w:rsidRPr="007C367D">
              <w:t>notifiable diseases</w:t>
            </w:r>
          </w:p>
          <w:p w:rsidR="00000000" w:rsidRPr="007C367D" w:rsidP="007C367D">
            <w:pPr>
              <w:pStyle w:val="ListBullet2"/>
            </w:pPr>
            <w:r w:rsidRPr="007C367D">
              <w:t>permissible treatments</w:t>
            </w:r>
          </w:p>
          <w:p w:rsidR="00000000" w:rsidRPr="007C367D" w:rsidP="007C367D">
            <w:pPr>
              <w:pStyle w:val="ListBullet2"/>
            </w:pPr>
            <w:r w:rsidRPr="007C367D">
              <w:t>record keeping for personal use and rules of racing compliance</w:t>
            </w:r>
          </w:p>
          <w:p w:rsidR="00000000" w:rsidRPr="007C367D" w:rsidP="007C367D">
            <w:pPr>
              <w:pStyle w:val="ListBullet2"/>
            </w:pPr>
            <w:r w:rsidRPr="007C367D">
              <w:t>vaccine and parasite control programs</w:t>
            </w:r>
          </w:p>
          <w:p w:rsidR="00000000" w:rsidRPr="007C367D" w:rsidP="007C367D">
            <w:pPr>
              <w:pStyle w:val="ListBullet2"/>
            </w:pPr>
            <w:r w:rsidRPr="007C367D">
              <w:t>veterinary or specialist advice and assistance</w:t>
            </w:r>
          </w:p>
          <w:p w:rsidR="00000000" w:rsidRPr="007C367D" w:rsidP="007C367D">
            <w:pPr>
              <w:pStyle w:val="ListBullet2"/>
            </w:pPr>
            <w:r w:rsidRPr="007C367D">
              <w:t>kennel and yard cleanliness</w:t>
            </w:r>
          </w:p>
          <w:p w:rsidR="00000000" w:rsidRPr="007C367D" w:rsidP="007C367D">
            <w:pPr>
              <w:pStyle w:val="ListBullet"/>
            </w:pPr>
            <w:r w:rsidRPr="007C367D">
              <w:t>risk control measures:</w:t>
            </w:r>
          </w:p>
          <w:p w:rsidR="00000000" w:rsidRPr="007C367D" w:rsidP="007C367D">
            <w:pPr>
              <w:pStyle w:val="ListBullet2"/>
            </w:pPr>
            <w:r w:rsidRPr="007C367D">
              <w:t>controlling insects or rodents</w:t>
            </w:r>
          </w:p>
          <w:p w:rsidR="00000000" w:rsidRPr="007C367D" w:rsidP="007C367D">
            <w:pPr>
              <w:pStyle w:val="ListBullet2"/>
            </w:pPr>
            <w:r w:rsidRPr="007C367D">
              <w:t>disinfection and hygiene measures</w:t>
            </w:r>
          </w:p>
          <w:p w:rsidR="00000000" w:rsidRPr="007C367D" w:rsidP="007C367D">
            <w:pPr>
              <w:pStyle w:val="ListBullet2"/>
            </w:pPr>
            <w:r w:rsidRPr="007C367D">
              <w:t>emergency care procedures</w:t>
            </w:r>
          </w:p>
          <w:p w:rsidR="00000000" w:rsidRPr="007C367D" w:rsidP="007C367D">
            <w:pPr>
              <w:pStyle w:val="ListBullet2"/>
            </w:pPr>
            <w:r w:rsidRPr="007C367D">
              <w:t>faeces and waste disposal</w:t>
            </w:r>
          </w:p>
          <w:p w:rsidR="00000000" w:rsidRPr="007C367D" w:rsidP="007C367D">
            <w:pPr>
              <w:pStyle w:val="ListBullet2"/>
            </w:pPr>
            <w:r w:rsidRPr="007C367D">
              <w:t>fire drills</w:t>
            </w:r>
          </w:p>
          <w:p w:rsidR="00000000" w:rsidRPr="007C367D" w:rsidP="007C367D">
            <w:pPr>
              <w:pStyle w:val="ListBullet2"/>
            </w:pPr>
            <w:r w:rsidRPr="007C367D">
              <w:t>health programs</w:t>
            </w:r>
          </w:p>
          <w:p w:rsidR="00000000" w:rsidRPr="007C367D" w:rsidP="007C367D">
            <w:pPr>
              <w:pStyle w:val="ListBullet2"/>
            </w:pPr>
            <w:r w:rsidRPr="007C367D">
              <w:t>isolation or quarantine of sick or new greyhounds</w:t>
            </w:r>
          </w:p>
          <w:p w:rsidR="00000000" w:rsidRPr="007C367D" w:rsidP="007C367D">
            <w:pPr>
              <w:pStyle w:val="ListBullet2"/>
            </w:pPr>
            <w:r w:rsidRPr="007C367D">
              <w:t>monitoring movement of greyhounds</w:t>
            </w:r>
          </w:p>
          <w:p w:rsidR="00000000" w:rsidRPr="007C367D" w:rsidP="007C367D">
            <w:pPr>
              <w:pStyle w:val="ListBullet"/>
            </w:pPr>
            <w:r w:rsidRPr="007C367D">
              <w:t>staff management:</w:t>
            </w:r>
          </w:p>
          <w:p w:rsidR="00000000" w:rsidRPr="007C367D" w:rsidP="007C367D">
            <w:pPr>
              <w:pStyle w:val="ListBullet2"/>
            </w:pPr>
            <w:r w:rsidRPr="007C367D">
              <w:t>access to and administration of treatments</w:t>
            </w:r>
          </w:p>
          <w:p w:rsidR="00000000" w:rsidRPr="007C367D" w:rsidP="007C367D">
            <w:pPr>
              <w:pStyle w:val="ListBullet2"/>
            </w:pPr>
            <w:r w:rsidRPr="007C367D">
              <w:t>communication procedures</w:t>
            </w:r>
          </w:p>
          <w:p w:rsidR="00000000" w:rsidP="007C367D">
            <w:pPr>
              <w:pStyle w:val="ListBullet2"/>
              <w:rPr>
                <w:lang w:val="en-NZ"/>
              </w:rPr>
            </w:pPr>
            <w:r w:rsidRPr="007C367D">
              <w:t>emergency drills.</w:t>
            </w:r>
          </w:p>
        </w:tc>
      </w:tr>
      <w:tr w:rsidTr="00FA7FEC">
        <w:tblPrEx>
          <w:tblW w:w="0" w:type="auto"/>
          <w:tblLayout w:type="fixed"/>
          <w:tblCellMar>
            <w:left w:w="62" w:type="dxa"/>
            <w:right w:w="62" w:type="dxa"/>
          </w:tblCellMar>
          <w:tblLook w:val="0000"/>
        </w:tblPrEx>
        <w:tc>
          <w:tcPr>
            <w:tcW w:w="3422" w:type="dxa"/>
            <w:tcBorders>
              <w:top w:val="nil"/>
              <w:left w:val="nil"/>
              <w:bottom w:val="nil"/>
              <w:right w:val="nil"/>
            </w:tcBorders>
            <w:tcMar>
              <w:top w:w="0" w:type="dxa"/>
              <w:left w:w="62" w:type="dxa"/>
              <w:bottom w:w="0" w:type="dxa"/>
              <w:right w:w="62" w:type="dxa"/>
            </w:tcMar>
          </w:tcPr>
          <w:p w:rsidR="00000000" w:rsidP="007C367D">
            <w:pPr>
              <w:pStyle w:val="BodyText"/>
              <w:rPr>
                <w:lang w:val="en-NZ"/>
              </w:rPr>
            </w:pPr>
            <w:r w:rsidRPr="007C367D">
              <w:rPr>
                <w:rStyle w:val="BoldandItalics"/>
              </w:rPr>
              <w:t>Suitable and approved premises</w:t>
            </w:r>
            <w:r w:rsidRPr="007C367D">
              <w:t xml:space="preserve"> will require: </w:t>
            </w:r>
          </w:p>
        </w:tc>
        <w:tc>
          <w:tcPr>
            <w:tcW w:w="5100" w:type="dxa"/>
            <w:tcBorders>
              <w:top w:val="nil"/>
              <w:left w:val="nil"/>
              <w:bottom w:val="nil"/>
              <w:right w:val="nil"/>
            </w:tcBorders>
            <w:tcMar>
              <w:top w:w="0" w:type="dxa"/>
              <w:left w:w="62" w:type="dxa"/>
              <w:bottom w:w="0" w:type="dxa"/>
              <w:right w:w="62" w:type="dxa"/>
            </w:tcMar>
          </w:tcPr>
          <w:p w:rsidR="00000000" w:rsidRPr="007C367D" w:rsidP="007C367D">
            <w:pPr>
              <w:pStyle w:val="ListBullet"/>
            </w:pPr>
            <w:r w:rsidRPr="007C367D">
              <w:t>access to and exit from kennels that can accommodate emergency situations</w:t>
            </w:r>
          </w:p>
          <w:p w:rsidR="00000000" w:rsidRPr="007C367D" w:rsidP="007C367D">
            <w:pPr>
              <w:pStyle w:val="ListBullet"/>
            </w:pPr>
            <w:r w:rsidRPr="007C367D">
              <w:t>accommodation suitable for a mix of sexes to cater for dominant and submissive behaviours</w:t>
            </w:r>
          </w:p>
          <w:p w:rsidR="00000000" w:rsidRPr="007C367D" w:rsidP="007C367D">
            <w:pPr>
              <w:pStyle w:val="ListBullet"/>
            </w:pPr>
            <w:r w:rsidRPr="007C367D">
              <w:t>all areas free from sharp or dangerous protrusions</w:t>
            </w:r>
          </w:p>
          <w:p w:rsidR="00000000" w:rsidRPr="007C367D" w:rsidP="007C367D">
            <w:pPr>
              <w:pStyle w:val="ListBullet"/>
            </w:pPr>
            <w:r w:rsidRPr="007C367D">
              <w:t>kennels of appropriate size, sited according to prevalent climatic conditions and adequately ventilated</w:t>
            </w:r>
          </w:p>
          <w:p w:rsidR="00000000" w:rsidP="007C367D">
            <w:pPr>
              <w:pStyle w:val="ListBullet"/>
              <w:rPr>
                <w:lang w:val="en-NZ"/>
              </w:rPr>
            </w:pPr>
            <w:r w:rsidRPr="007C367D">
              <w:t>kennel size</w:t>
            </w:r>
            <w:r w:rsidRPr="007C367D">
              <w:t>, construction materials and security comply with industry standards and rules of racing.</w:t>
            </w:r>
          </w:p>
        </w:tc>
      </w:tr>
      <w:tr w:rsidTr="00FA7FEC">
        <w:tblPrEx>
          <w:tblW w:w="0" w:type="auto"/>
          <w:tblLayout w:type="fixed"/>
          <w:tblCellMar>
            <w:left w:w="62" w:type="dxa"/>
            <w:right w:w="62" w:type="dxa"/>
          </w:tblCellMar>
          <w:tblLook w:val="0000"/>
        </w:tblPrEx>
        <w:tc>
          <w:tcPr>
            <w:tcW w:w="3422" w:type="dxa"/>
            <w:tcBorders>
              <w:top w:val="nil"/>
              <w:left w:val="nil"/>
              <w:bottom w:val="nil"/>
              <w:right w:val="nil"/>
            </w:tcBorders>
            <w:tcMar>
              <w:top w:w="0" w:type="dxa"/>
              <w:left w:w="62" w:type="dxa"/>
              <w:bottom w:w="0" w:type="dxa"/>
              <w:right w:w="62" w:type="dxa"/>
            </w:tcMar>
          </w:tcPr>
          <w:p w:rsidR="00000000" w:rsidP="007C367D">
            <w:pPr>
              <w:pStyle w:val="BodyText"/>
              <w:rPr>
                <w:lang w:val="en-NZ"/>
              </w:rPr>
            </w:pPr>
            <w:r w:rsidRPr="007C367D">
              <w:rPr>
                <w:rStyle w:val="BoldandItalics"/>
              </w:rPr>
              <w:t>Rules of racing and other regulations</w:t>
            </w:r>
            <w:r w:rsidRPr="007C367D">
              <w:t xml:space="preserve"> may include: </w:t>
            </w:r>
          </w:p>
        </w:tc>
        <w:tc>
          <w:tcPr>
            <w:tcW w:w="5100" w:type="dxa"/>
            <w:tcBorders>
              <w:top w:val="nil"/>
              <w:left w:val="nil"/>
              <w:bottom w:val="nil"/>
              <w:right w:val="nil"/>
            </w:tcBorders>
            <w:tcMar>
              <w:top w:w="0" w:type="dxa"/>
              <w:left w:w="62" w:type="dxa"/>
              <w:bottom w:w="0" w:type="dxa"/>
              <w:right w:w="62" w:type="dxa"/>
            </w:tcMar>
          </w:tcPr>
          <w:p w:rsidR="00000000" w:rsidRPr="007C367D" w:rsidP="007C367D">
            <w:pPr>
              <w:pStyle w:val="ListBullet"/>
            </w:pPr>
            <w:r w:rsidRPr="007C367D">
              <w:t>Australian rules of racing and local rules of racing of the state or territory regulatory racing body, including</w:t>
            </w:r>
            <w:r w:rsidRPr="007C367D">
              <w:t xml:space="preserve"> kennel establishment:</w:t>
            </w:r>
          </w:p>
          <w:p w:rsidR="00000000" w:rsidRPr="007C367D" w:rsidP="007C367D">
            <w:pPr>
              <w:pStyle w:val="ListBullet2"/>
            </w:pPr>
            <w:r w:rsidRPr="007C367D">
              <w:t>building structure and maintenance</w:t>
            </w:r>
          </w:p>
          <w:p w:rsidR="00000000" w:rsidRPr="007C367D" w:rsidP="007C367D">
            <w:pPr>
              <w:pStyle w:val="ListBullet2"/>
            </w:pPr>
            <w:r w:rsidRPr="007C367D">
              <w:t>cleanliness and hygiene</w:t>
            </w:r>
          </w:p>
          <w:p w:rsidR="00000000" w:rsidRPr="007C367D" w:rsidP="007C367D">
            <w:pPr>
              <w:pStyle w:val="ListBullet2"/>
            </w:pPr>
            <w:r w:rsidRPr="007C367D">
              <w:t>husbandry practices</w:t>
            </w:r>
          </w:p>
          <w:p w:rsidR="00000000" w:rsidRPr="007C367D" w:rsidP="007C367D">
            <w:pPr>
              <w:pStyle w:val="ListBullet2"/>
            </w:pPr>
            <w:r w:rsidRPr="007C367D">
              <w:t>security</w:t>
            </w:r>
          </w:p>
          <w:p w:rsidR="00000000" w:rsidRPr="007C367D" w:rsidP="007C367D">
            <w:pPr>
              <w:pStyle w:val="ListBullet"/>
            </w:pPr>
            <w:r w:rsidRPr="007C367D">
              <w:t>local government regulations, for example:</w:t>
            </w:r>
          </w:p>
          <w:p w:rsidR="00000000" w:rsidRPr="007C367D" w:rsidP="007C367D">
            <w:pPr>
              <w:pStyle w:val="ListBullet2"/>
            </w:pPr>
            <w:r w:rsidRPr="007C367D">
              <w:t>buildings</w:t>
            </w:r>
          </w:p>
          <w:p w:rsidR="00000000" w:rsidRPr="007C367D" w:rsidP="007C367D">
            <w:pPr>
              <w:pStyle w:val="ListBullet2"/>
            </w:pPr>
            <w:r w:rsidRPr="007C367D">
              <w:t>disposal of faeces and waste</w:t>
            </w:r>
          </w:p>
          <w:p w:rsidR="00000000" w:rsidRPr="007C367D" w:rsidP="007C367D">
            <w:pPr>
              <w:pStyle w:val="ListBullet2"/>
            </w:pPr>
            <w:r w:rsidRPr="007C367D">
              <w:t>noise pollution</w:t>
            </w:r>
          </w:p>
          <w:p w:rsidR="00000000" w:rsidRPr="007C367D" w:rsidP="007C367D">
            <w:pPr>
              <w:pStyle w:val="ListBullet"/>
            </w:pPr>
            <w:r w:rsidRPr="007C367D">
              <w:t>national and state codes of practice; federal, state and territory legislation; and local government regulations covering animal welfare, including:</w:t>
            </w:r>
          </w:p>
          <w:p w:rsidR="00000000" w:rsidRPr="007C367D" w:rsidP="007C367D">
            <w:pPr>
              <w:pStyle w:val="ListBullet2"/>
            </w:pPr>
            <w:r w:rsidRPr="007C367D">
              <w:t>operation of dog training establishments</w:t>
            </w:r>
          </w:p>
          <w:p w:rsidR="00000000" w:rsidRPr="007C367D" w:rsidP="007C367D">
            <w:pPr>
              <w:pStyle w:val="ListBullet2"/>
            </w:pPr>
            <w:r w:rsidRPr="007C367D">
              <w:t>operation of breeding and rearing establishments</w:t>
            </w:r>
          </w:p>
          <w:p w:rsidR="00000000" w:rsidRPr="007C367D" w:rsidP="007C367D">
            <w:pPr>
              <w:pStyle w:val="ListBullet"/>
            </w:pPr>
            <w:r w:rsidRPr="007C367D">
              <w:t>OHS legislation</w:t>
            </w:r>
            <w:r w:rsidRPr="007C367D">
              <w:t xml:space="preserve"> and regulations</w:t>
            </w:r>
          </w:p>
          <w:p w:rsidR="00000000" w:rsidP="007C367D">
            <w:pPr>
              <w:pStyle w:val="ListBullet"/>
              <w:rPr>
                <w:lang w:val="en-NZ"/>
              </w:rPr>
            </w:pPr>
            <w:r w:rsidRPr="007C367D">
              <w:t>race club and training track regulations.</w:t>
            </w:r>
          </w:p>
        </w:tc>
      </w:tr>
      <w:tr w:rsidTr="00FA7FEC">
        <w:tblPrEx>
          <w:tblW w:w="0" w:type="auto"/>
          <w:tblLayout w:type="fixed"/>
          <w:tblCellMar>
            <w:left w:w="62" w:type="dxa"/>
            <w:right w:w="62" w:type="dxa"/>
          </w:tblCellMar>
          <w:tblLook w:val="0000"/>
        </w:tblPrEx>
        <w:tc>
          <w:tcPr>
            <w:tcW w:w="3422" w:type="dxa"/>
            <w:tcBorders>
              <w:top w:val="nil"/>
              <w:left w:val="nil"/>
              <w:bottom w:val="nil"/>
              <w:right w:val="nil"/>
            </w:tcBorders>
            <w:tcMar>
              <w:top w:w="0" w:type="dxa"/>
              <w:left w:w="62" w:type="dxa"/>
              <w:bottom w:w="0" w:type="dxa"/>
              <w:right w:w="62" w:type="dxa"/>
            </w:tcMar>
          </w:tcPr>
          <w:p w:rsidR="00000000" w:rsidP="007C367D">
            <w:pPr>
              <w:pStyle w:val="BodyText"/>
              <w:rPr>
                <w:lang w:val="en-NZ"/>
              </w:rPr>
            </w:pPr>
            <w:r w:rsidRPr="007C367D">
              <w:rPr>
                <w:rStyle w:val="BoldandItalics"/>
              </w:rPr>
              <w:t>Health status of individual greyhounds</w:t>
            </w:r>
            <w:r w:rsidRPr="007C367D">
              <w:t xml:space="preserve"> is assessed: </w:t>
            </w:r>
          </w:p>
        </w:tc>
        <w:tc>
          <w:tcPr>
            <w:tcW w:w="5100" w:type="dxa"/>
            <w:tcBorders>
              <w:top w:val="nil"/>
              <w:left w:val="nil"/>
              <w:bottom w:val="nil"/>
              <w:right w:val="nil"/>
            </w:tcBorders>
            <w:tcMar>
              <w:top w:w="0" w:type="dxa"/>
              <w:left w:w="62" w:type="dxa"/>
              <w:bottom w:w="0" w:type="dxa"/>
              <w:right w:w="62" w:type="dxa"/>
            </w:tcMar>
          </w:tcPr>
          <w:p w:rsidR="00000000" w:rsidRPr="007C367D" w:rsidP="007C367D">
            <w:pPr>
              <w:pStyle w:val="ListBullet"/>
            </w:pPr>
            <w:r w:rsidRPr="007C367D">
              <w:t>by observing changes in normal behaviour or performance</w:t>
            </w:r>
          </w:p>
          <w:p w:rsidR="00000000" w:rsidRPr="007C367D" w:rsidP="007C367D">
            <w:pPr>
              <w:pStyle w:val="ListBullet"/>
            </w:pPr>
            <w:r w:rsidRPr="007C367D">
              <w:t>during daily and routine health checks</w:t>
            </w:r>
          </w:p>
          <w:p w:rsidR="00000000" w:rsidRPr="007C367D" w:rsidP="007C367D">
            <w:pPr>
              <w:pStyle w:val="ListBullet"/>
            </w:pPr>
            <w:r w:rsidRPr="007C367D">
              <w:t>prior to and after travelling or racing</w:t>
            </w:r>
          </w:p>
          <w:p w:rsidR="00000000" w:rsidRPr="007C367D" w:rsidP="007C367D">
            <w:pPr>
              <w:pStyle w:val="ListBullet"/>
            </w:pPr>
            <w:r w:rsidRPr="007C367D">
              <w:t>upon first entering kennels</w:t>
            </w:r>
          </w:p>
          <w:p w:rsidR="00000000" w:rsidP="007C367D">
            <w:pPr>
              <w:pStyle w:val="ListBullet"/>
              <w:rPr>
                <w:lang w:val="en-NZ"/>
              </w:rPr>
            </w:pPr>
            <w:r w:rsidRPr="007C367D">
              <w:t>when parasite presence, illness or injury is suspected.</w:t>
            </w:r>
          </w:p>
        </w:tc>
      </w:tr>
      <w:tr w:rsidTr="00FA7FEC">
        <w:tblPrEx>
          <w:tblW w:w="0" w:type="auto"/>
          <w:tblLayout w:type="fixed"/>
          <w:tblCellMar>
            <w:left w:w="62" w:type="dxa"/>
            <w:right w:w="62" w:type="dxa"/>
          </w:tblCellMar>
          <w:tblLook w:val="0000"/>
        </w:tblPrEx>
        <w:tc>
          <w:tcPr>
            <w:tcW w:w="3422" w:type="dxa"/>
            <w:tcBorders>
              <w:top w:val="nil"/>
              <w:left w:val="nil"/>
              <w:bottom w:val="nil"/>
              <w:right w:val="nil"/>
            </w:tcBorders>
            <w:tcMar>
              <w:top w:w="0" w:type="dxa"/>
              <w:left w:w="62" w:type="dxa"/>
              <w:bottom w:w="0" w:type="dxa"/>
              <w:right w:w="62" w:type="dxa"/>
            </w:tcMar>
          </w:tcPr>
          <w:p w:rsidR="00000000" w:rsidP="007C367D">
            <w:pPr>
              <w:pStyle w:val="BodyText"/>
              <w:rPr>
                <w:lang w:val="en-NZ"/>
              </w:rPr>
            </w:pPr>
            <w:r w:rsidRPr="007C367D">
              <w:rPr>
                <w:rStyle w:val="BoldandItalics"/>
              </w:rPr>
              <w:t>Infectious diseases</w:t>
            </w:r>
            <w:r w:rsidRPr="007C367D">
              <w:t xml:space="preserve"> may include: </w:t>
            </w:r>
          </w:p>
        </w:tc>
        <w:tc>
          <w:tcPr>
            <w:tcW w:w="5100" w:type="dxa"/>
            <w:tcBorders>
              <w:top w:val="nil"/>
              <w:left w:val="nil"/>
              <w:bottom w:val="nil"/>
              <w:right w:val="nil"/>
            </w:tcBorders>
            <w:tcMar>
              <w:top w:w="0" w:type="dxa"/>
              <w:left w:w="62" w:type="dxa"/>
              <w:bottom w:w="0" w:type="dxa"/>
              <w:right w:w="62" w:type="dxa"/>
            </w:tcMar>
          </w:tcPr>
          <w:p w:rsidR="00000000" w:rsidRPr="007C367D" w:rsidP="007C367D">
            <w:pPr>
              <w:pStyle w:val="ListBullet"/>
            </w:pPr>
            <w:r w:rsidRPr="007C367D">
              <w:t>canine coronavirus</w:t>
            </w:r>
          </w:p>
          <w:p w:rsidR="00000000" w:rsidRPr="007C367D" w:rsidP="007C367D">
            <w:pPr>
              <w:pStyle w:val="ListBullet"/>
            </w:pPr>
            <w:r w:rsidRPr="007C367D">
              <w:t>canine distemper</w:t>
            </w:r>
          </w:p>
          <w:p w:rsidR="00000000" w:rsidRPr="007C367D" w:rsidP="007C367D">
            <w:pPr>
              <w:pStyle w:val="ListBullet"/>
            </w:pPr>
            <w:r w:rsidRPr="007C367D">
              <w:t>canine influenza</w:t>
            </w:r>
          </w:p>
          <w:p w:rsidR="00000000" w:rsidRPr="007C367D" w:rsidP="007C367D">
            <w:pPr>
              <w:pStyle w:val="ListBullet"/>
            </w:pPr>
            <w:r w:rsidRPr="007C367D">
              <w:t>canine parvovirus</w:t>
            </w:r>
          </w:p>
          <w:p w:rsidR="00000000" w:rsidRPr="007C367D" w:rsidP="007C367D">
            <w:pPr>
              <w:pStyle w:val="ListBullet"/>
            </w:pPr>
            <w:r w:rsidRPr="007C367D">
              <w:t>hepatitis</w:t>
            </w:r>
          </w:p>
          <w:p w:rsidR="00000000" w:rsidRPr="007C367D" w:rsidP="007C367D">
            <w:pPr>
              <w:pStyle w:val="ListBullet"/>
            </w:pPr>
            <w:r w:rsidRPr="007C367D">
              <w:t>herpes virus</w:t>
            </w:r>
          </w:p>
          <w:p w:rsidR="00000000" w:rsidRPr="007C367D" w:rsidP="007C367D">
            <w:pPr>
              <w:pStyle w:val="ListBullet"/>
            </w:pPr>
            <w:r w:rsidRPr="007C367D">
              <w:t>hydatid infection</w:t>
            </w:r>
          </w:p>
          <w:p w:rsidR="00000000" w:rsidRPr="007C367D" w:rsidP="007C367D">
            <w:pPr>
              <w:pStyle w:val="ListBullet"/>
            </w:pPr>
            <w:r w:rsidRPr="007C367D">
              <w:t>kennel cough</w:t>
            </w:r>
          </w:p>
          <w:p w:rsidR="00000000" w:rsidRPr="007C367D" w:rsidP="007C367D">
            <w:pPr>
              <w:pStyle w:val="ListBullet"/>
            </w:pPr>
            <w:r w:rsidRPr="007C367D">
              <w:t>leptospirosis</w:t>
            </w:r>
          </w:p>
          <w:p w:rsidR="00000000" w:rsidRPr="007C367D" w:rsidP="007C367D">
            <w:pPr>
              <w:pStyle w:val="ListBullet"/>
            </w:pPr>
            <w:r w:rsidRPr="007C367D">
              <w:t>myocarditis</w:t>
            </w:r>
          </w:p>
          <w:p w:rsidR="00000000" w:rsidP="007C367D">
            <w:pPr>
              <w:pStyle w:val="ListBullet"/>
              <w:rPr>
                <w:lang w:val="en-NZ"/>
              </w:rPr>
            </w:pPr>
            <w:r w:rsidRPr="007C367D">
              <w:t>rabies.</w:t>
            </w:r>
          </w:p>
        </w:tc>
      </w:tr>
      <w:tr w:rsidTr="00FA7FEC">
        <w:tblPrEx>
          <w:tblW w:w="0" w:type="auto"/>
          <w:tblLayout w:type="fixed"/>
          <w:tblCellMar>
            <w:left w:w="62" w:type="dxa"/>
            <w:right w:w="62" w:type="dxa"/>
          </w:tblCellMar>
          <w:tblLook w:val="0000"/>
        </w:tblPrEx>
        <w:tc>
          <w:tcPr>
            <w:tcW w:w="3422" w:type="dxa"/>
            <w:tcBorders>
              <w:top w:val="nil"/>
              <w:left w:val="nil"/>
              <w:bottom w:val="nil"/>
              <w:right w:val="nil"/>
            </w:tcBorders>
            <w:tcMar>
              <w:top w:w="0" w:type="dxa"/>
              <w:left w:w="62" w:type="dxa"/>
              <w:bottom w:w="0" w:type="dxa"/>
              <w:right w:w="62" w:type="dxa"/>
            </w:tcMar>
          </w:tcPr>
          <w:p w:rsidR="00000000" w:rsidP="007C367D">
            <w:pPr>
              <w:pStyle w:val="BodyText"/>
              <w:rPr>
                <w:lang w:val="en-NZ"/>
              </w:rPr>
            </w:pPr>
            <w:r w:rsidRPr="007C367D">
              <w:rPr>
                <w:rStyle w:val="BoldandItalics"/>
              </w:rPr>
              <w:t>Vaccination programs</w:t>
            </w:r>
            <w:r w:rsidRPr="007C367D">
              <w:t xml:space="preserve"> will include: </w:t>
            </w:r>
          </w:p>
        </w:tc>
        <w:tc>
          <w:tcPr>
            <w:tcW w:w="5100" w:type="dxa"/>
            <w:tcBorders>
              <w:top w:val="nil"/>
              <w:left w:val="nil"/>
              <w:bottom w:val="nil"/>
              <w:right w:val="nil"/>
            </w:tcBorders>
            <w:tcMar>
              <w:top w:w="0" w:type="dxa"/>
              <w:left w:w="62" w:type="dxa"/>
              <w:bottom w:w="0" w:type="dxa"/>
              <w:right w:w="62" w:type="dxa"/>
            </w:tcMar>
          </w:tcPr>
          <w:p w:rsidR="00000000" w:rsidRPr="007C367D" w:rsidP="007C367D">
            <w:pPr>
              <w:pStyle w:val="ListBullet"/>
            </w:pPr>
            <w:r w:rsidRPr="007C367D">
              <w:t>adherence to regulations relating to interstate or overseas travel</w:t>
            </w:r>
          </w:p>
          <w:p w:rsidR="00000000" w:rsidRPr="007C367D" w:rsidP="007C367D">
            <w:pPr>
              <w:pStyle w:val="ListBullet"/>
            </w:pPr>
            <w:r w:rsidRPr="007C367D">
              <w:t>ensuring scheduled vaccinations are administered, including vaccines determined by the racing regulatory authority th</w:t>
            </w:r>
            <w:r w:rsidRPr="007C367D">
              <w:t>at may include:</w:t>
            </w:r>
          </w:p>
          <w:p w:rsidR="00000000" w:rsidRPr="007C367D" w:rsidP="007C367D">
            <w:pPr>
              <w:pStyle w:val="ListBullet2"/>
            </w:pPr>
            <w:r w:rsidRPr="007C367D">
              <w:t>distemper</w:t>
            </w:r>
          </w:p>
          <w:p w:rsidR="00000000" w:rsidRPr="007C367D" w:rsidP="007C367D">
            <w:pPr>
              <w:pStyle w:val="ListBullet2"/>
            </w:pPr>
            <w:r w:rsidRPr="007C367D">
              <w:t>hepatitis</w:t>
            </w:r>
          </w:p>
          <w:p w:rsidR="00000000" w:rsidP="007C367D">
            <w:pPr>
              <w:pStyle w:val="ListBullet2"/>
              <w:rPr>
                <w:lang w:val="en-NZ"/>
              </w:rPr>
            </w:pPr>
            <w:r w:rsidRPr="007C367D">
              <w:t>parvovirus.</w:t>
            </w:r>
          </w:p>
        </w:tc>
      </w:tr>
      <w:tr w:rsidTr="00FA7FEC">
        <w:tblPrEx>
          <w:tblW w:w="0" w:type="auto"/>
          <w:tblLayout w:type="fixed"/>
          <w:tblCellMar>
            <w:left w:w="62" w:type="dxa"/>
            <w:right w:w="62" w:type="dxa"/>
          </w:tblCellMar>
          <w:tblLook w:val="0000"/>
        </w:tblPrEx>
        <w:tc>
          <w:tcPr>
            <w:tcW w:w="3422" w:type="dxa"/>
            <w:tcBorders>
              <w:top w:val="nil"/>
              <w:left w:val="nil"/>
              <w:bottom w:val="nil"/>
              <w:right w:val="nil"/>
            </w:tcBorders>
            <w:tcMar>
              <w:top w:w="0" w:type="dxa"/>
              <w:left w:w="62" w:type="dxa"/>
              <w:bottom w:w="0" w:type="dxa"/>
              <w:right w:w="62" w:type="dxa"/>
            </w:tcMar>
          </w:tcPr>
          <w:p w:rsidR="00000000" w:rsidP="007C367D">
            <w:pPr>
              <w:pStyle w:val="BodyText"/>
              <w:rPr>
                <w:lang w:val="en-NZ"/>
              </w:rPr>
            </w:pPr>
            <w:r w:rsidRPr="007C367D">
              <w:rPr>
                <w:rStyle w:val="BoldandItalics"/>
              </w:rPr>
              <w:t>Parasite control programs</w:t>
            </w:r>
            <w:r w:rsidRPr="007C367D">
              <w:t xml:space="preserve"> will include: </w:t>
            </w:r>
          </w:p>
        </w:tc>
        <w:tc>
          <w:tcPr>
            <w:tcW w:w="5100" w:type="dxa"/>
            <w:tcBorders>
              <w:top w:val="nil"/>
              <w:left w:val="nil"/>
              <w:bottom w:val="nil"/>
              <w:right w:val="nil"/>
            </w:tcBorders>
            <w:tcMar>
              <w:top w:w="0" w:type="dxa"/>
              <w:left w:w="62" w:type="dxa"/>
              <w:bottom w:w="0" w:type="dxa"/>
              <w:right w:w="62" w:type="dxa"/>
            </w:tcMar>
          </w:tcPr>
          <w:p w:rsidR="00000000" w:rsidRPr="007C367D" w:rsidP="007C367D">
            <w:pPr>
              <w:pStyle w:val="ListBullet"/>
            </w:pPr>
            <w:r w:rsidRPr="007C367D">
              <w:t>scheduled regular inspections</w:t>
            </w:r>
          </w:p>
          <w:p w:rsidR="00000000" w:rsidRPr="007C367D" w:rsidP="007C367D">
            <w:pPr>
              <w:pStyle w:val="ListBullet"/>
            </w:pPr>
            <w:r w:rsidRPr="007C367D">
              <w:t>identification indicators and conditions related to presence of internal or external parasites</w:t>
            </w:r>
          </w:p>
          <w:p w:rsidR="00000000" w:rsidRPr="007C367D" w:rsidP="007C367D">
            <w:pPr>
              <w:pStyle w:val="ListBullet"/>
            </w:pPr>
            <w:r w:rsidRPr="007C367D">
              <w:t>management procedures for internal or external parasites, including:</w:t>
            </w:r>
          </w:p>
          <w:p w:rsidR="00000000" w:rsidRPr="007C367D" w:rsidP="007C367D">
            <w:pPr>
              <w:pStyle w:val="ListBullet2"/>
            </w:pPr>
            <w:r w:rsidRPr="007C367D">
              <w:t>accurate measurement of dosages</w:t>
            </w:r>
          </w:p>
          <w:p w:rsidR="00000000" w:rsidRPr="007C367D" w:rsidP="007C367D">
            <w:pPr>
              <w:pStyle w:val="ListBullet2"/>
            </w:pPr>
            <w:r w:rsidRPr="007C367D">
              <w:t>administering topical washes to manufacturer specifications</w:t>
            </w:r>
          </w:p>
          <w:p w:rsidR="00000000" w:rsidRPr="007C367D" w:rsidP="007C367D">
            <w:pPr>
              <w:pStyle w:val="ListBullet2"/>
            </w:pPr>
            <w:r w:rsidRPr="007C367D">
              <w:t>kennel cleaning and disinfection procedures to prevent transmission of external parasites from</w:t>
            </w:r>
            <w:r w:rsidRPr="007C367D">
              <w:t xml:space="preserve"> animal to animal</w:t>
            </w:r>
          </w:p>
          <w:p w:rsidR="00000000" w:rsidRPr="007C367D" w:rsidP="007C367D">
            <w:pPr>
              <w:pStyle w:val="ListBullet2"/>
            </w:pPr>
            <w:r w:rsidRPr="007C367D">
              <w:t>meeting and maintaining regulations related to use of pharmaceutical substances</w:t>
            </w:r>
          </w:p>
          <w:p w:rsidR="00000000" w:rsidRPr="007C367D" w:rsidP="007C367D">
            <w:pPr>
              <w:pStyle w:val="ListBullet2"/>
            </w:pPr>
            <w:r w:rsidRPr="007C367D">
              <w:t>using drenches or worming medications to manufacturer specifications or veterinary instructions</w:t>
            </w:r>
          </w:p>
          <w:p w:rsidR="00000000" w:rsidP="007C367D">
            <w:pPr>
              <w:pStyle w:val="ListBullet"/>
              <w:rPr>
                <w:lang w:val="en-NZ"/>
              </w:rPr>
            </w:pPr>
            <w:r w:rsidRPr="007C367D">
              <w:t xml:space="preserve">relating treatment to climatic and local conditions that may </w:t>
            </w:r>
            <w:r w:rsidRPr="007C367D">
              <w:t>attract parasite infestation.</w:t>
            </w:r>
          </w:p>
        </w:tc>
      </w:tr>
      <w:tr w:rsidTr="00FA7FEC">
        <w:tblPrEx>
          <w:tblW w:w="0" w:type="auto"/>
          <w:tblLayout w:type="fixed"/>
          <w:tblCellMar>
            <w:left w:w="62" w:type="dxa"/>
            <w:right w:w="62" w:type="dxa"/>
          </w:tblCellMar>
          <w:tblLook w:val="0000"/>
        </w:tblPrEx>
        <w:tc>
          <w:tcPr>
            <w:tcW w:w="3422" w:type="dxa"/>
            <w:tcBorders>
              <w:top w:val="nil"/>
              <w:left w:val="nil"/>
              <w:bottom w:val="nil"/>
              <w:right w:val="nil"/>
            </w:tcBorders>
            <w:tcMar>
              <w:top w:w="0" w:type="dxa"/>
              <w:left w:w="62" w:type="dxa"/>
              <w:bottom w:w="0" w:type="dxa"/>
              <w:right w:w="62" w:type="dxa"/>
            </w:tcMar>
          </w:tcPr>
          <w:p w:rsidR="00000000" w:rsidP="007C367D">
            <w:pPr>
              <w:pStyle w:val="BodyText"/>
              <w:rPr>
                <w:lang w:val="en-NZ"/>
              </w:rPr>
            </w:pPr>
            <w:r w:rsidRPr="007C367D">
              <w:rPr>
                <w:rStyle w:val="BoldandItalics"/>
              </w:rPr>
              <w:t>Health records information</w:t>
            </w:r>
            <w:r w:rsidRPr="007C367D">
              <w:t xml:space="preserve"> will include: </w:t>
            </w:r>
          </w:p>
        </w:tc>
        <w:tc>
          <w:tcPr>
            <w:tcW w:w="5100" w:type="dxa"/>
            <w:tcBorders>
              <w:top w:val="nil"/>
              <w:left w:val="nil"/>
              <w:bottom w:val="nil"/>
              <w:right w:val="nil"/>
            </w:tcBorders>
            <w:tcMar>
              <w:top w:w="0" w:type="dxa"/>
              <w:left w:w="62" w:type="dxa"/>
              <w:bottom w:w="0" w:type="dxa"/>
              <w:right w:w="62" w:type="dxa"/>
            </w:tcMar>
          </w:tcPr>
          <w:p w:rsidR="00000000" w:rsidRPr="007C367D" w:rsidP="007C367D">
            <w:pPr>
              <w:pStyle w:val="ListBullet"/>
            </w:pPr>
            <w:r w:rsidRPr="007C367D">
              <w:t>dates and times of:</w:t>
            </w:r>
          </w:p>
          <w:p w:rsidR="00000000" w:rsidRPr="007C367D" w:rsidP="007C367D">
            <w:pPr>
              <w:pStyle w:val="ListBullet2"/>
            </w:pPr>
            <w:r w:rsidRPr="007C367D">
              <w:t>application of treatments, including parasite control treatments</w:t>
            </w:r>
          </w:p>
          <w:p w:rsidR="00000000" w:rsidRPr="007C367D" w:rsidP="007C367D">
            <w:pPr>
              <w:pStyle w:val="ListBullet2"/>
            </w:pPr>
            <w:r w:rsidRPr="007C367D">
              <w:t>arrival at kennels</w:t>
            </w:r>
          </w:p>
          <w:p w:rsidR="00000000" w:rsidRPr="007C367D" w:rsidP="007C367D">
            <w:pPr>
              <w:pStyle w:val="ListBullet2"/>
            </w:pPr>
            <w:r w:rsidRPr="007C367D">
              <w:t>assessing vital signs</w:t>
            </w:r>
          </w:p>
          <w:p w:rsidR="00000000" w:rsidRPr="007C367D" w:rsidP="007C367D">
            <w:pPr>
              <w:pStyle w:val="ListBullet2"/>
            </w:pPr>
            <w:r w:rsidRPr="007C367D">
              <w:t>illness or injury incidence</w:t>
            </w:r>
          </w:p>
          <w:p w:rsidR="00000000" w:rsidRPr="007C367D" w:rsidP="007C367D">
            <w:pPr>
              <w:pStyle w:val="ListBullet2"/>
            </w:pPr>
            <w:r w:rsidRPr="007C367D">
              <w:t>vaccinations</w:t>
            </w:r>
          </w:p>
          <w:p w:rsidR="00000000" w:rsidRPr="007C367D" w:rsidP="007C367D">
            <w:pPr>
              <w:pStyle w:val="ListBullet"/>
            </w:pPr>
            <w:r w:rsidRPr="007C367D">
              <w:t>features of greyhound identification</w:t>
            </w:r>
          </w:p>
          <w:p w:rsidR="00000000" w:rsidRPr="007C367D" w:rsidP="007C367D">
            <w:pPr>
              <w:pStyle w:val="ListBullet"/>
            </w:pPr>
            <w:r w:rsidRPr="007C367D">
              <w:t>name of greyhound</w:t>
            </w:r>
          </w:p>
          <w:p w:rsidR="00000000" w:rsidRPr="007C367D" w:rsidP="007C367D">
            <w:pPr>
              <w:pStyle w:val="ListBullet"/>
            </w:pPr>
            <w:r w:rsidRPr="007C367D">
              <w:t>name of person administering treatment</w:t>
            </w:r>
          </w:p>
          <w:p w:rsidR="00000000" w:rsidRPr="007C367D" w:rsidP="007C367D">
            <w:pPr>
              <w:pStyle w:val="ListBullet"/>
            </w:pPr>
            <w:r w:rsidRPr="007C367D">
              <w:t>prescribed treatments administered</w:t>
            </w:r>
          </w:p>
          <w:p w:rsidR="00000000" w:rsidRPr="007C367D" w:rsidP="007C367D">
            <w:pPr>
              <w:pStyle w:val="ListBullet"/>
            </w:pPr>
            <w:r w:rsidRPr="007C367D">
              <w:t>treatment instructions</w:t>
            </w:r>
          </w:p>
          <w:p w:rsidR="00000000" w:rsidRPr="007C367D" w:rsidP="007C367D">
            <w:pPr>
              <w:pStyle w:val="ListBullet"/>
            </w:pPr>
            <w:r w:rsidRPr="007C367D">
              <w:t>vital signs at rest</w:t>
            </w:r>
          </w:p>
          <w:p w:rsidR="00000000" w:rsidP="007C367D">
            <w:pPr>
              <w:pStyle w:val="ListBullet"/>
              <w:rPr>
                <w:lang w:val="en-NZ"/>
              </w:rPr>
            </w:pPr>
            <w:r w:rsidRPr="007C367D">
              <w:t>weight of greyhound.</w:t>
            </w:r>
          </w:p>
        </w:tc>
      </w:tr>
      <w:tr w:rsidTr="00FA7FEC">
        <w:tblPrEx>
          <w:tblW w:w="0" w:type="auto"/>
          <w:tblLayout w:type="fixed"/>
          <w:tblCellMar>
            <w:left w:w="62" w:type="dxa"/>
            <w:right w:w="62" w:type="dxa"/>
          </w:tblCellMar>
          <w:tblLook w:val="0000"/>
        </w:tblPrEx>
        <w:tc>
          <w:tcPr>
            <w:tcW w:w="3422" w:type="dxa"/>
            <w:tcBorders>
              <w:top w:val="nil"/>
              <w:left w:val="nil"/>
              <w:bottom w:val="nil"/>
              <w:right w:val="nil"/>
            </w:tcBorders>
            <w:tcMar>
              <w:top w:w="0" w:type="dxa"/>
              <w:left w:w="62" w:type="dxa"/>
              <w:bottom w:w="0" w:type="dxa"/>
              <w:right w:w="62" w:type="dxa"/>
            </w:tcMar>
          </w:tcPr>
          <w:p w:rsidR="00000000" w:rsidP="007C367D">
            <w:pPr>
              <w:pStyle w:val="BodyText"/>
              <w:rPr>
                <w:lang w:val="en-NZ"/>
              </w:rPr>
            </w:pPr>
            <w:r w:rsidRPr="007C367D">
              <w:rPr>
                <w:rStyle w:val="BoldandItalics"/>
              </w:rPr>
              <w:t>Need for veterinary assistance</w:t>
            </w:r>
            <w:r w:rsidRPr="007C367D">
              <w:t xml:space="preserve"> may include: </w:t>
            </w:r>
          </w:p>
        </w:tc>
        <w:tc>
          <w:tcPr>
            <w:tcW w:w="5100" w:type="dxa"/>
            <w:tcBorders>
              <w:top w:val="nil"/>
              <w:left w:val="nil"/>
              <w:bottom w:val="nil"/>
              <w:right w:val="nil"/>
            </w:tcBorders>
            <w:tcMar>
              <w:top w:w="0" w:type="dxa"/>
              <w:left w:w="62" w:type="dxa"/>
              <w:bottom w:w="0" w:type="dxa"/>
              <w:right w:w="62" w:type="dxa"/>
            </w:tcMar>
          </w:tcPr>
          <w:p w:rsidR="00000000" w:rsidRPr="007C367D" w:rsidP="007C367D">
            <w:pPr>
              <w:pStyle w:val="ListBullet"/>
            </w:pPr>
            <w:r w:rsidRPr="007C367D">
              <w:t>greyhound may:</w:t>
            </w:r>
          </w:p>
          <w:p w:rsidR="00000000" w:rsidRPr="007C367D" w:rsidP="007C367D">
            <w:pPr>
              <w:pStyle w:val="ListBullet2"/>
            </w:pPr>
            <w:r w:rsidRPr="007C367D">
              <w:t>be insured</w:t>
            </w:r>
          </w:p>
          <w:p w:rsidR="00000000" w:rsidRPr="007C367D" w:rsidP="007C367D">
            <w:pPr>
              <w:pStyle w:val="ListBullet2"/>
            </w:pPr>
            <w:r w:rsidRPr="007C367D">
              <w:t>have to be treated with racing competition prohibited substance</w:t>
            </w:r>
          </w:p>
          <w:p w:rsidR="00000000" w:rsidRPr="007C367D" w:rsidP="007C367D">
            <w:pPr>
              <w:pStyle w:val="ListBullet2"/>
            </w:pPr>
            <w:r w:rsidRPr="007C367D">
              <w:t>have to be withdrawn from competition</w:t>
            </w:r>
          </w:p>
          <w:p w:rsidR="00000000" w:rsidRPr="007C367D" w:rsidP="007C367D">
            <w:pPr>
              <w:pStyle w:val="ListBullet2"/>
            </w:pPr>
            <w:r w:rsidRPr="007C367D">
              <w:t>require prescription medication</w:t>
            </w:r>
          </w:p>
          <w:p w:rsidR="00000000" w:rsidRPr="007C367D" w:rsidP="007C367D">
            <w:pPr>
              <w:pStyle w:val="ListBullet2"/>
            </w:pPr>
            <w:r w:rsidRPr="007C367D">
              <w:t>require stitching or specialist injury management or treatment</w:t>
            </w:r>
          </w:p>
          <w:p w:rsidR="00000000" w:rsidRPr="007C367D" w:rsidP="007C367D">
            <w:pPr>
              <w:pStyle w:val="ListBullet"/>
            </w:pPr>
            <w:r w:rsidRPr="007C367D">
              <w:t>illness may be:</w:t>
            </w:r>
          </w:p>
          <w:p w:rsidR="00000000" w:rsidRPr="007C367D" w:rsidP="007C367D">
            <w:pPr>
              <w:pStyle w:val="ListBullet2"/>
            </w:pPr>
            <w:r w:rsidRPr="007C367D">
              <w:t>contagious condition</w:t>
            </w:r>
          </w:p>
          <w:p w:rsidR="00000000" w:rsidRPr="007C367D" w:rsidP="007C367D">
            <w:pPr>
              <w:pStyle w:val="ListBullet2"/>
            </w:pPr>
            <w:r w:rsidRPr="007C367D">
              <w:t>notifiable disease</w:t>
            </w:r>
          </w:p>
          <w:p w:rsidR="00000000" w:rsidRPr="007C367D" w:rsidP="007C367D">
            <w:pPr>
              <w:pStyle w:val="ListBullet2"/>
            </w:pPr>
            <w:r w:rsidRPr="007C367D">
              <w:t>passed on to humans</w:t>
            </w:r>
          </w:p>
          <w:p w:rsidR="00000000" w:rsidRPr="007C367D" w:rsidP="007C367D">
            <w:pPr>
              <w:pStyle w:val="ListBullet"/>
            </w:pPr>
            <w:r w:rsidRPr="007C367D">
              <w:t>illness or injury may be:</w:t>
            </w:r>
          </w:p>
          <w:p w:rsidR="00000000" w:rsidRPr="007C367D" w:rsidP="007C367D">
            <w:pPr>
              <w:pStyle w:val="ListBullet2"/>
            </w:pPr>
            <w:r w:rsidRPr="007C367D">
              <w:t>life threatening or have consequences to ongoing career of greyhound</w:t>
            </w:r>
          </w:p>
          <w:p w:rsidR="00000000" w:rsidP="007C367D">
            <w:pPr>
              <w:pStyle w:val="ListBullet2"/>
              <w:rPr>
                <w:lang w:val="en-NZ"/>
              </w:rPr>
            </w:pPr>
            <w:r w:rsidRPr="007C367D">
              <w:t>the result of neglect or non-compliance with duty of care.</w:t>
            </w:r>
          </w:p>
        </w:tc>
      </w:tr>
      <w:tr w:rsidTr="00FA7FEC">
        <w:tblPrEx>
          <w:tblW w:w="0" w:type="auto"/>
          <w:tblLayout w:type="fixed"/>
          <w:tblCellMar>
            <w:left w:w="62" w:type="dxa"/>
            <w:right w:w="62" w:type="dxa"/>
          </w:tblCellMar>
          <w:tblLook w:val="0000"/>
        </w:tblPrEx>
        <w:tc>
          <w:tcPr>
            <w:tcW w:w="3422" w:type="dxa"/>
            <w:tcBorders>
              <w:top w:val="nil"/>
              <w:left w:val="nil"/>
              <w:bottom w:val="nil"/>
              <w:right w:val="nil"/>
            </w:tcBorders>
            <w:tcMar>
              <w:top w:w="0" w:type="dxa"/>
              <w:left w:w="62" w:type="dxa"/>
              <w:bottom w:w="0" w:type="dxa"/>
              <w:right w:w="62" w:type="dxa"/>
            </w:tcMar>
          </w:tcPr>
          <w:p w:rsidR="00000000" w:rsidP="007C367D">
            <w:pPr>
              <w:pStyle w:val="BodyText"/>
              <w:rPr>
                <w:lang w:val="en-NZ"/>
              </w:rPr>
            </w:pPr>
            <w:r w:rsidRPr="007C367D">
              <w:rPr>
                <w:rStyle w:val="BoldandItalics"/>
              </w:rPr>
              <w:t>Treatment options</w:t>
            </w:r>
            <w:r w:rsidRPr="007C367D">
              <w:t xml:space="preserve"> may include: </w:t>
            </w:r>
          </w:p>
        </w:tc>
        <w:tc>
          <w:tcPr>
            <w:tcW w:w="5100" w:type="dxa"/>
            <w:tcBorders>
              <w:top w:val="nil"/>
              <w:left w:val="nil"/>
              <w:bottom w:val="nil"/>
              <w:right w:val="nil"/>
            </w:tcBorders>
            <w:tcMar>
              <w:top w:w="0" w:type="dxa"/>
              <w:left w:w="62" w:type="dxa"/>
              <w:bottom w:w="0" w:type="dxa"/>
              <w:right w:w="62" w:type="dxa"/>
            </w:tcMar>
          </w:tcPr>
          <w:p w:rsidR="00000000" w:rsidRPr="007C367D" w:rsidP="007C367D">
            <w:pPr>
              <w:pStyle w:val="ListBullet"/>
            </w:pPr>
            <w:r w:rsidRPr="007C367D">
              <w:t>acupuncture</w:t>
            </w:r>
          </w:p>
          <w:p w:rsidR="00000000" w:rsidRPr="007C367D" w:rsidP="007C367D">
            <w:pPr>
              <w:pStyle w:val="ListBullet"/>
            </w:pPr>
            <w:r w:rsidRPr="007C367D">
              <w:t>chiropractic</w:t>
            </w:r>
          </w:p>
          <w:p w:rsidR="00000000" w:rsidRPr="007C367D" w:rsidP="007C367D">
            <w:pPr>
              <w:pStyle w:val="ListBullet"/>
            </w:pPr>
            <w:r w:rsidRPr="007C367D">
              <w:t>exercise, for example walking or swimming</w:t>
            </w:r>
          </w:p>
          <w:p w:rsidR="00000000" w:rsidRPr="007C367D" w:rsidP="007C367D">
            <w:pPr>
              <w:pStyle w:val="ListBullet"/>
            </w:pPr>
            <w:r w:rsidRPr="007C367D">
              <w:t>hydrotherapy</w:t>
            </w:r>
          </w:p>
          <w:p w:rsidR="00000000" w:rsidRPr="007C367D" w:rsidP="007C367D">
            <w:pPr>
              <w:pStyle w:val="ListBullet"/>
            </w:pPr>
            <w:r w:rsidRPr="007C367D">
              <w:t>ice and heat</w:t>
            </w:r>
          </w:p>
          <w:p w:rsidR="00000000" w:rsidRPr="007C367D" w:rsidP="007C367D">
            <w:pPr>
              <w:pStyle w:val="ListBullet"/>
            </w:pPr>
            <w:r w:rsidRPr="007C367D">
              <w:t>laser</w:t>
            </w:r>
          </w:p>
          <w:p w:rsidR="00000000" w:rsidRPr="007C367D" w:rsidP="007C367D">
            <w:pPr>
              <w:pStyle w:val="ListBullet"/>
            </w:pPr>
            <w:r w:rsidRPr="007C367D">
              <w:t>massage</w:t>
            </w:r>
          </w:p>
          <w:p w:rsidR="00000000" w:rsidRPr="007C367D" w:rsidP="007C367D">
            <w:pPr>
              <w:pStyle w:val="ListBullet"/>
            </w:pPr>
            <w:r w:rsidRPr="007C367D">
              <w:t>pharmaceutical</w:t>
            </w:r>
          </w:p>
          <w:p w:rsidR="00000000" w:rsidRPr="007C367D" w:rsidP="007C367D">
            <w:pPr>
              <w:pStyle w:val="ListBullet"/>
            </w:pPr>
            <w:r w:rsidRPr="007C367D">
              <w:t>rest</w:t>
            </w:r>
          </w:p>
          <w:p w:rsidR="00000000" w:rsidP="007C367D">
            <w:pPr>
              <w:pStyle w:val="ListBullet"/>
              <w:rPr>
                <w:lang w:val="en-NZ"/>
              </w:rPr>
            </w:pPr>
            <w:r w:rsidRPr="007C367D">
              <w:t>ultrasound.</w:t>
            </w:r>
          </w:p>
        </w:tc>
      </w:tr>
      <w:tr w:rsidTr="00FA7FEC">
        <w:tblPrEx>
          <w:tblW w:w="0" w:type="auto"/>
          <w:tblLayout w:type="fixed"/>
          <w:tblCellMar>
            <w:left w:w="62" w:type="dxa"/>
            <w:right w:w="62" w:type="dxa"/>
          </w:tblCellMar>
          <w:tblLook w:val="0000"/>
        </w:tblPrEx>
        <w:tc>
          <w:tcPr>
            <w:tcW w:w="3422" w:type="dxa"/>
            <w:tcBorders>
              <w:top w:val="nil"/>
              <w:left w:val="nil"/>
              <w:bottom w:val="nil"/>
              <w:right w:val="nil"/>
            </w:tcBorders>
            <w:tcMar>
              <w:top w:w="0" w:type="dxa"/>
              <w:left w:w="62" w:type="dxa"/>
              <w:bottom w:w="0" w:type="dxa"/>
              <w:right w:w="62" w:type="dxa"/>
            </w:tcMar>
          </w:tcPr>
          <w:p w:rsidR="00000000" w:rsidP="007C367D">
            <w:pPr>
              <w:pStyle w:val="BodyText"/>
              <w:rPr>
                <w:lang w:val="en-NZ"/>
              </w:rPr>
            </w:pPr>
            <w:r w:rsidRPr="007C367D">
              <w:rPr>
                <w:rStyle w:val="BoldandItalics"/>
              </w:rPr>
              <w:t>Medication and treatments</w:t>
            </w:r>
            <w:r w:rsidRPr="007C367D">
              <w:t xml:space="preserve"> may include: </w:t>
            </w:r>
          </w:p>
        </w:tc>
        <w:tc>
          <w:tcPr>
            <w:tcW w:w="5100" w:type="dxa"/>
            <w:tcBorders>
              <w:top w:val="nil"/>
              <w:left w:val="nil"/>
              <w:bottom w:val="nil"/>
              <w:right w:val="nil"/>
            </w:tcBorders>
            <w:tcMar>
              <w:top w:w="0" w:type="dxa"/>
              <w:left w:w="62" w:type="dxa"/>
              <w:bottom w:w="0" w:type="dxa"/>
              <w:right w:w="62" w:type="dxa"/>
            </w:tcMar>
          </w:tcPr>
          <w:p w:rsidR="00000000" w:rsidRPr="007C367D" w:rsidP="007C367D">
            <w:pPr>
              <w:pStyle w:val="ListBullet"/>
            </w:pPr>
            <w:r w:rsidRPr="007C367D">
              <w:t>applying bandages</w:t>
            </w:r>
          </w:p>
          <w:p w:rsidR="00000000" w:rsidRPr="007C367D" w:rsidP="007C367D">
            <w:pPr>
              <w:pStyle w:val="ListBullet"/>
            </w:pPr>
            <w:r w:rsidRPr="007C367D">
              <w:t>balms or poultice treatment</w:t>
            </w:r>
          </w:p>
          <w:p w:rsidR="00000000" w:rsidRPr="007C367D" w:rsidP="007C367D">
            <w:pPr>
              <w:pStyle w:val="ListBullet"/>
            </w:pPr>
            <w:r w:rsidRPr="007C367D">
              <w:t>medications that must</w:t>
            </w:r>
            <w:r w:rsidRPr="007C367D">
              <w:t xml:space="preserve"> adhere to animal welfare guidelines and the rules of racing, including:</w:t>
            </w:r>
          </w:p>
          <w:p w:rsidR="00000000" w:rsidRPr="007C367D" w:rsidP="007C367D">
            <w:pPr>
              <w:pStyle w:val="ListBullet2"/>
            </w:pPr>
            <w:r w:rsidRPr="007C367D">
              <w:t>inhalants</w:t>
            </w:r>
          </w:p>
          <w:p w:rsidR="00000000" w:rsidRPr="007C367D" w:rsidP="007C367D">
            <w:pPr>
              <w:pStyle w:val="ListBullet2"/>
            </w:pPr>
            <w:r w:rsidRPr="007C367D">
              <w:t>injectable medications</w:t>
            </w:r>
          </w:p>
          <w:p w:rsidR="00000000" w:rsidRPr="007C367D" w:rsidP="007C367D">
            <w:pPr>
              <w:pStyle w:val="ListBullet2"/>
            </w:pPr>
            <w:r w:rsidRPr="007C367D">
              <w:t>oral medications</w:t>
            </w:r>
          </w:p>
          <w:p w:rsidR="00000000" w:rsidRPr="007C367D" w:rsidP="007C367D">
            <w:pPr>
              <w:pStyle w:val="ListBullet2"/>
            </w:pPr>
            <w:r w:rsidRPr="007C367D">
              <w:t>topical medications.</w:t>
            </w:r>
          </w:p>
        </w:tc>
      </w:tr>
    </w:tbl>
    <w:p w:rsidR="00FA7FEC" w:rsidP="007C367D">
      <w:pPr>
        <w:pStyle w:val="BodyText"/>
      </w:pPr>
    </w:p>
    <w:p w:rsidR="00FA7FEC" w:rsidP="007C367D">
      <w:pPr>
        <w:pStyle w:val="BodyText"/>
      </w:pPr>
    </w:p>
    <w:p w:rsidR="00000000" w:rsidRPr="007C367D" w:rsidP="007C367D">
      <w:pPr>
        <w:pStyle w:val="Heading1"/>
      </w:pPr>
      <w:bookmarkStart w:id="12" w:name="O_216735"/>
      <w:bookmarkEnd w:id="12"/>
      <w:r w:rsidRPr="007C367D">
        <w:t>Unit Sector(s)</w:t>
      </w:r>
    </w:p>
    <w:tbl>
      <w:tblPr>
        <w:tblW w:w="0" w:type="auto"/>
        <w:tblLayout w:type="fixed"/>
        <w:tblCellMar>
          <w:left w:w="62" w:type="dxa"/>
          <w:right w:w="62" w:type="dxa"/>
        </w:tblCellMar>
        <w:tblLook w:val="0000"/>
      </w:tblPr>
      <w:tblGrid>
        <w:gridCol w:w="2605"/>
        <w:gridCol w:w="5917"/>
      </w:tblGrid>
      <w:tr w:rsidTr="00FA7FEC">
        <w:tblPrEx>
          <w:tblW w:w="0" w:type="auto"/>
          <w:tblLayout w:type="fixed"/>
          <w:tblCellMar>
            <w:left w:w="62" w:type="dxa"/>
            <w:right w:w="62" w:type="dxa"/>
          </w:tblCellMar>
          <w:tblLook w:val="0000"/>
        </w:tblPrEx>
        <w:trPr>
          <w:tblHeader/>
        </w:trPr>
        <w:tc>
          <w:tcPr>
            <w:tcW w:w="2605" w:type="dxa"/>
            <w:tcBorders>
              <w:top w:val="nil"/>
              <w:left w:val="nil"/>
              <w:bottom w:val="nil"/>
              <w:right w:val="nil"/>
            </w:tcBorders>
            <w:tcMar>
              <w:top w:w="0" w:type="dxa"/>
              <w:left w:w="62" w:type="dxa"/>
              <w:bottom w:w="0" w:type="dxa"/>
              <w:right w:w="62" w:type="dxa"/>
            </w:tcMar>
          </w:tcPr>
          <w:p w:rsidR="00000000" w:rsidP="007C367D">
            <w:pPr>
              <w:pStyle w:val="BodyText"/>
              <w:rPr>
                <w:lang w:val="en-NZ"/>
              </w:rPr>
            </w:pPr>
            <w:r w:rsidRPr="007C367D">
              <w:rPr>
                <w:rStyle w:val="SpecialBold"/>
              </w:rPr>
              <w:t>Unit Sector</w:t>
            </w:r>
          </w:p>
        </w:tc>
        <w:tc>
          <w:tcPr>
            <w:tcW w:w="5917" w:type="dxa"/>
            <w:tcBorders>
              <w:top w:val="nil"/>
              <w:left w:val="nil"/>
              <w:bottom w:val="nil"/>
              <w:right w:val="nil"/>
            </w:tcBorders>
            <w:tcMar>
              <w:top w:w="0" w:type="dxa"/>
              <w:left w:w="62" w:type="dxa"/>
              <w:bottom w:w="0" w:type="dxa"/>
              <w:right w:w="62" w:type="dxa"/>
            </w:tcMar>
          </w:tcPr>
          <w:p w:rsidR="00000000" w:rsidRPr="007C367D" w:rsidP="007C367D">
            <w:pPr>
              <w:pStyle w:val="BodyText"/>
            </w:pPr>
            <w:r w:rsidRPr="007C367D">
              <w:t>Greyhound racing code</w:t>
            </w:r>
          </w:p>
        </w:tc>
      </w:tr>
    </w:tbl>
    <w:p w:rsidR="00FA7FEC" w:rsidP="007C367D">
      <w:pPr>
        <w:pStyle w:val="BodyText"/>
      </w:pPr>
    </w:p>
    <w:p w:rsidR="00FA7FEC" w:rsidP="007C367D">
      <w:pPr>
        <w:pStyle w:val="BodyText"/>
      </w:pPr>
    </w:p>
    <w:p w:rsidR="00000000" w:rsidRPr="007C367D" w:rsidP="007C367D">
      <w:pPr>
        <w:pStyle w:val="Heading1"/>
      </w:pPr>
      <w:bookmarkStart w:id="13" w:name="O_216732"/>
      <w:bookmarkEnd w:id="13"/>
      <w:r w:rsidRPr="007C367D">
        <w:t>Co-requisite units</w:t>
      </w:r>
    </w:p>
    <w:tbl>
      <w:tblPr>
        <w:tblW w:w="0" w:type="auto"/>
        <w:tblLayout w:type="fixed"/>
        <w:tblCellMar>
          <w:left w:w="62" w:type="dxa"/>
          <w:right w:w="62" w:type="dxa"/>
        </w:tblCellMar>
        <w:tblLook w:val="0000"/>
      </w:tblPr>
      <w:tblGrid>
        <w:gridCol w:w="2641"/>
        <w:gridCol w:w="1322"/>
        <w:gridCol w:w="4559"/>
      </w:tblGrid>
      <w:tr w:rsidTr="00FA7FEC">
        <w:tblPrEx>
          <w:tblW w:w="0" w:type="auto"/>
          <w:tblLayout w:type="fixed"/>
          <w:tblCellMar>
            <w:left w:w="62" w:type="dxa"/>
            <w:right w:w="62" w:type="dxa"/>
          </w:tblCellMar>
          <w:tblLook w:val="0000"/>
        </w:tblPrEx>
        <w:trPr>
          <w:tblHeader/>
        </w:trPr>
        <w:tc>
          <w:tcPr>
            <w:tcW w:w="2641" w:type="dxa"/>
            <w:tcBorders>
              <w:top w:val="nil"/>
              <w:left w:val="nil"/>
              <w:bottom w:val="nil"/>
              <w:right w:val="nil"/>
            </w:tcBorders>
            <w:tcMar>
              <w:top w:w="0" w:type="dxa"/>
              <w:left w:w="62" w:type="dxa"/>
              <w:bottom w:w="0" w:type="dxa"/>
              <w:right w:w="62" w:type="dxa"/>
            </w:tcMar>
          </w:tcPr>
          <w:p w:rsidR="00000000" w:rsidP="007C367D">
            <w:pPr>
              <w:pStyle w:val="BodyText"/>
              <w:rPr>
                <w:lang w:val="en-NZ"/>
              </w:rPr>
            </w:pPr>
            <w:r w:rsidRPr="007C367D">
              <w:rPr>
                <w:rStyle w:val="SpecialBold"/>
              </w:rPr>
              <w:t>Co-requisite units</w:t>
            </w:r>
          </w:p>
        </w:tc>
        <w:tc>
          <w:tcPr>
            <w:tcW w:w="5881" w:type="dxa"/>
            <w:gridSpan w:val="2"/>
            <w:tcBorders>
              <w:top w:val="nil"/>
              <w:left w:val="nil"/>
              <w:bottom w:val="nil"/>
              <w:right w:val="nil"/>
            </w:tcBorders>
            <w:tcMar>
              <w:top w:w="0" w:type="dxa"/>
              <w:left w:w="62" w:type="dxa"/>
              <w:bottom w:w="0" w:type="dxa"/>
              <w:right w:w="62" w:type="dxa"/>
            </w:tcMar>
          </w:tcPr>
          <w:p w:rsidR="00000000" w:rsidP="007C367D">
            <w:pPr>
              <w:pStyle w:val="BodyText"/>
              <w:rPr>
                <w:lang w:val="en-NZ"/>
              </w:rPr>
            </w:pPr>
          </w:p>
        </w:tc>
      </w:tr>
      <w:tr w:rsidTr="00FA7FEC">
        <w:tblPrEx>
          <w:tblW w:w="0" w:type="auto"/>
          <w:tblLayout w:type="fixed"/>
          <w:tblCellMar>
            <w:left w:w="62" w:type="dxa"/>
            <w:right w:w="62" w:type="dxa"/>
          </w:tblCellMar>
          <w:tblLook w:val="0000"/>
        </w:tblPrEx>
        <w:tc>
          <w:tcPr>
            <w:tcW w:w="264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nil"/>
              <w:left w:val="nil"/>
              <w:bottom w:val="nil"/>
              <w:right w:val="nil"/>
            </w:tcBorders>
            <w:tcMar>
              <w:top w:w="0" w:type="dxa"/>
              <w:left w:w="62" w:type="dxa"/>
              <w:bottom w:w="0" w:type="dxa"/>
              <w:right w:w="62" w:type="dxa"/>
            </w:tcMar>
          </w:tcPr>
          <w:p w:rsidR="00000000" w:rsidP="007C367D">
            <w:pPr>
              <w:pStyle w:val="BodyText"/>
              <w:rPr>
                <w:lang w:val="en-NZ"/>
              </w:rPr>
            </w:pPr>
          </w:p>
        </w:tc>
      </w:tr>
      <w:tr w:rsidTr="00FA7FEC">
        <w:tblPrEx>
          <w:tblW w:w="0" w:type="auto"/>
          <w:tblLayout w:type="fixed"/>
          <w:tblCellMar>
            <w:left w:w="62" w:type="dxa"/>
            <w:right w:w="62" w:type="dxa"/>
          </w:tblCellMar>
          <w:tblLook w:val="0000"/>
        </w:tblPrEx>
        <w:tc>
          <w:tcPr>
            <w:tcW w:w="264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nil"/>
              <w:left w:val="nil"/>
              <w:bottom w:val="nil"/>
              <w:right w:val="nil"/>
            </w:tcBorders>
            <w:tcMar>
              <w:top w:w="0" w:type="dxa"/>
              <w:left w:w="62" w:type="dxa"/>
              <w:bottom w:w="0" w:type="dxa"/>
              <w:right w:w="62" w:type="dxa"/>
            </w:tcMar>
          </w:tcPr>
          <w:p w:rsidR="00000000" w:rsidRPr="007C367D" w:rsidP="007C367D">
            <w:pPr>
              <w:pStyle w:val="BodyText"/>
            </w:pPr>
          </w:p>
        </w:tc>
      </w:tr>
    </w:tbl>
    <w:p w:rsidR="00FA7FEC" w:rsidP="007C367D">
      <w:pPr>
        <w:pStyle w:val="BodyText"/>
      </w:pPr>
    </w:p>
    <w:p w:rsidR="00FA7FEC" w:rsidP="007C367D">
      <w:pPr>
        <w:pStyle w:val="BodyText"/>
      </w:pPr>
    </w:p>
    <w:p w:rsidR="00000000" w:rsidRPr="007C367D" w:rsidP="007C367D">
      <w:pPr>
        <w:pStyle w:val="Heading1"/>
      </w:pPr>
      <w:bookmarkStart w:id="14" w:name="O_216734"/>
      <w:bookmarkEnd w:id="14"/>
      <w:r w:rsidRPr="007C367D">
        <w:t>Functional Area</w:t>
      </w:r>
    </w:p>
    <w:tbl>
      <w:tblPr>
        <w:tblW w:w="0" w:type="auto"/>
        <w:tblLayout w:type="fixed"/>
        <w:tblCellMar>
          <w:left w:w="62" w:type="dxa"/>
          <w:right w:w="62" w:type="dxa"/>
        </w:tblCellMar>
        <w:tblLook w:val="0000"/>
      </w:tblPr>
      <w:tblGrid>
        <w:gridCol w:w="2736"/>
        <w:gridCol w:w="5786"/>
      </w:tblGrid>
      <w:tr w:rsidTr="00FA7FEC">
        <w:tblPrEx>
          <w:tblW w:w="0" w:type="auto"/>
          <w:tblLayout w:type="fixed"/>
          <w:tblCellMar>
            <w:left w:w="62" w:type="dxa"/>
            <w:right w:w="62" w:type="dxa"/>
          </w:tblCellMar>
          <w:tblLook w:val="0000"/>
        </w:tblPrEx>
        <w:trPr>
          <w:tblHeader/>
        </w:trPr>
        <w:tc>
          <w:tcPr>
            <w:tcW w:w="2736" w:type="dxa"/>
            <w:tcBorders>
              <w:top w:val="nil"/>
              <w:left w:val="nil"/>
              <w:bottom w:val="nil"/>
              <w:right w:val="nil"/>
            </w:tcBorders>
            <w:tcMar>
              <w:top w:w="0" w:type="dxa"/>
              <w:left w:w="62" w:type="dxa"/>
              <w:bottom w:w="0" w:type="dxa"/>
              <w:right w:w="62" w:type="dxa"/>
            </w:tcMar>
          </w:tcPr>
          <w:p w:rsidR="00000000" w:rsidP="007C367D">
            <w:pPr>
              <w:pStyle w:val="BodyText"/>
              <w:rPr>
                <w:lang w:val="en-NZ"/>
              </w:rPr>
            </w:pPr>
            <w:r w:rsidRPr="007C367D">
              <w:rPr>
                <w:rStyle w:val="SpecialBold"/>
              </w:rPr>
              <w:t>Functional Area</w:t>
            </w:r>
          </w:p>
        </w:tc>
        <w:tc>
          <w:tcPr>
            <w:tcW w:w="5786" w:type="dxa"/>
            <w:tcBorders>
              <w:top w:val="nil"/>
              <w:left w:val="nil"/>
              <w:bottom w:val="nil"/>
              <w:right w:val="nil"/>
            </w:tcBorders>
            <w:tcMar>
              <w:top w:w="0" w:type="dxa"/>
              <w:left w:w="62" w:type="dxa"/>
              <w:bottom w:w="0" w:type="dxa"/>
              <w:right w:w="62" w:type="dxa"/>
            </w:tcMar>
          </w:tcPr>
          <w:p w:rsidR="00000000" w:rsidRPr="007C367D" w:rsidP="007C367D">
            <w:pPr>
              <w:pStyle w:val="BodyText"/>
            </w:pPr>
            <w:r w:rsidRPr="007C367D">
              <w:t>Racing performance services</w:t>
            </w:r>
          </w:p>
        </w:tc>
      </w:tr>
    </w:tbl>
    <w:p w:rsidR="00FA7FEC" w:rsidP="007C367D">
      <w:pPr>
        <w:pStyle w:val="BodyText"/>
      </w:pPr>
    </w:p>
    <w:p w:rsidR="00FA7FEC" w:rsidP="007C367D">
      <w:pPr>
        <w:pStyle w:val="BodyText"/>
      </w:pPr>
    </w:p>
    <w:p w:rsidR="00000000" w:rsidRPr="007C367D" w:rsidP="007C367D"/>
    <w:sectPr w:rsidSect="007C367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367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A7FEC" w:rsidP="00FA7FE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367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7FEC" w:rsidP="007C367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FA7FEC" w:rsidP="007C367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FA7FEC" w:rsidP="007C367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367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A7FEC" w:rsidP="00FA7FEC">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367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7FEC" w:rsidP="007C367D">
    <w:pPr>
      <w:pStyle w:val="Header"/>
      <w:framePr w:wrap="around"/>
    </w:pPr>
    <w:r>
      <w:fldChar w:fldCharType="begin"/>
    </w:r>
    <w:r>
      <w:instrText xml:space="preserve"> TITLE   \* MERGEFORMAT </w:instrText>
    </w:r>
    <w:r>
      <w:fldChar w:fldCharType="separate"/>
    </w:r>
    <w:r>
      <w:t>RGRPSG402A Manage greyhound health and welfare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A7FEC" w:rsidP="007C367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428496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E20C4B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5486A4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C367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C367D"/>
    <w:pPr>
      <w:spacing w:before="360" w:after="60"/>
      <w:outlineLvl w:val="0"/>
    </w:pPr>
    <w:rPr>
      <w:sz w:val="32"/>
    </w:rPr>
  </w:style>
  <w:style w:type="paragraph" w:styleId="Heading2">
    <w:name w:val="heading 2"/>
    <w:basedOn w:val="HeadingBase"/>
    <w:next w:val="BodyText"/>
    <w:link w:val="Heading2Char"/>
    <w:qFormat/>
    <w:rsid w:val="007C367D"/>
    <w:pPr>
      <w:keepLines/>
      <w:spacing w:before="240" w:after="120"/>
      <w:outlineLvl w:val="1"/>
    </w:pPr>
    <w:rPr>
      <w:sz w:val="28"/>
      <w:szCs w:val="40"/>
    </w:rPr>
  </w:style>
  <w:style w:type="paragraph" w:styleId="Heading3">
    <w:name w:val="heading 3"/>
    <w:basedOn w:val="HeadingBase"/>
    <w:next w:val="BodyText"/>
    <w:link w:val="Heading3Char"/>
    <w:qFormat/>
    <w:rsid w:val="007C367D"/>
    <w:pPr>
      <w:spacing w:before="180" w:after="120"/>
      <w:outlineLvl w:val="2"/>
    </w:pPr>
    <w:rPr>
      <w:spacing w:val="-10"/>
      <w:kern w:val="32"/>
    </w:rPr>
  </w:style>
  <w:style w:type="paragraph" w:styleId="Heading4">
    <w:name w:val="heading 4"/>
    <w:basedOn w:val="HeadingBase"/>
    <w:next w:val="BodyText"/>
    <w:link w:val="Heading4Char"/>
    <w:qFormat/>
    <w:rsid w:val="007C367D"/>
    <w:pPr>
      <w:spacing w:before="160" w:after="120"/>
      <w:outlineLvl w:val="3"/>
    </w:pPr>
    <w:rPr>
      <w:sz w:val="22"/>
    </w:rPr>
  </w:style>
  <w:style w:type="paragraph" w:styleId="Heading5">
    <w:name w:val="heading 5"/>
    <w:basedOn w:val="HeadingBase"/>
    <w:next w:val="Normal"/>
    <w:link w:val="Heading5Char"/>
    <w:qFormat/>
    <w:rsid w:val="007C367D"/>
    <w:pPr>
      <w:spacing w:before="80"/>
      <w:outlineLvl w:val="4"/>
    </w:pPr>
    <w:rPr>
      <w:color w:val="918585"/>
      <w:sz w:val="20"/>
    </w:rPr>
  </w:style>
  <w:style w:type="paragraph" w:styleId="Heading6">
    <w:name w:val="heading 6"/>
    <w:basedOn w:val="HeadingBase"/>
    <w:next w:val="Normal"/>
    <w:link w:val="Heading6Char"/>
    <w:qFormat/>
    <w:rsid w:val="007C367D"/>
    <w:pPr>
      <w:spacing w:before="60"/>
      <w:outlineLvl w:val="5"/>
    </w:pPr>
    <w:rPr>
      <w:color w:val="918585"/>
      <w:sz w:val="20"/>
    </w:rPr>
  </w:style>
  <w:style w:type="paragraph" w:styleId="Heading7">
    <w:name w:val="heading 7"/>
    <w:basedOn w:val="Normal"/>
    <w:next w:val="Normal"/>
    <w:link w:val="Heading7Char"/>
    <w:qFormat/>
    <w:rsid w:val="007C367D"/>
    <w:pPr>
      <w:ind w:left="720"/>
      <w:outlineLvl w:val="6"/>
    </w:pPr>
    <w:rPr>
      <w:i/>
    </w:rPr>
  </w:style>
  <w:style w:type="paragraph" w:styleId="Heading8">
    <w:name w:val="heading 8"/>
    <w:basedOn w:val="Normal"/>
    <w:next w:val="Normal"/>
    <w:link w:val="Heading8Char"/>
    <w:qFormat/>
    <w:rsid w:val="007C367D"/>
    <w:pPr>
      <w:ind w:left="720"/>
      <w:outlineLvl w:val="7"/>
    </w:pPr>
    <w:rPr>
      <w:i/>
    </w:rPr>
  </w:style>
  <w:style w:type="paragraph" w:styleId="Heading9">
    <w:name w:val="heading 9"/>
    <w:basedOn w:val="Normal"/>
    <w:next w:val="Normal"/>
    <w:link w:val="Heading9Char"/>
    <w:qFormat/>
    <w:rsid w:val="007C367D"/>
    <w:pPr>
      <w:ind w:left="720"/>
      <w:outlineLvl w:val="8"/>
    </w:pPr>
    <w:rPr>
      <w:i/>
    </w:rPr>
  </w:style>
  <w:style w:type="character" w:default="1" w:styleId="DefaultParagraphFont">
    <w:name w:val="Default Paragraph Font"/>
    <w:uiPriority w:val="1"/>
    <w:unhideWhenUsed/>
    <w:rsid w:val="007C367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C367D"/>
  </w:style>
  <w:style w:type="character" w:customStyle="1" w:styleId="Heading1Char">
    <w:name w:val="Heading 1 Char"/>
    <w:link w:val="Heading1"/>
    <w:rsid w:val="007C367D"/>
    <w:rPr>
      <w:rFonts w:ascii="Times New Roman" w:eastAsia="Times New Roman" w:hAnsi="Times New Roman" w:cs="Times New Roman"/>
      <w:b/>
      <w:sz w:val="32"/>
      <w:szCs w:val="20"/>
      <w:lang w:eastAsia="en-US"/>
    </w:rPr>
  </w:style>
  <w:style w:type="paragraph" w:styleId="BodyText">
    <w:name w:val="Body Text"/>
    <w:basedOn w:val="Normal"/>
    <w:link w:val="BodyTextChar"/>
    <w:rsid w:val="007C367D"/>
    <w:pPr>
      <w:spacing w:before="120" w:after="120"/>
      <w:contextualSpacing/>
    </w:pPr>
    <w:rPr>
      <w:rFonts w:ascii="Times New Roman" w:hAnsi="Times New Roman"/>
      <w:sz w:val="24"/>
      <w:szCs w:val="22"/>
    </w:rPr>
  </w:style>
  <w:style w:type="character" w:customStyle="1" w:styleId="BodyTextChar">
    <w:name w:val="Body Text Char"/>
    <w:link w:val="BodyText"/>
    <w:rsid w:val="007C367D"/>
    <w:rPr>
      <w:rFonts w:ascii="Times New Roman" w:eastAsia="Times New Roman" w:hAnsi="Times New Roman" w:cs="Times New Roman"/>
      <w:sz w:val="24"/>
      <w:lang w:val="en-US" w:eastAsia="en-US"/>
    </w:rPr>
  </w:style>
  <w:style w:type="paragraph" w:styleId="Footer">
    <w:name w:val="footer"/>
    <w:basedOn w:val="Normal"/>
    <w:link w:val="FooterChar"/>
    <w:rsid w:val="007C367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7C367D"/>
    <w:rPr>
      <w:rFonts w:ascii="Times New Roman" w:eastAsia="Times New Roman" w:hAnsi="Times New Roman" w:cs="Times New Roman"/>
      <w:sz w:val="16"/>
      <w:lang w:val="en-US" w:eastAsia="en-US"/>
    </w:rPr>
  </w:style>
  <w:style w:type="paragraph" w:styleId="List">
    <w:name w:val="List"/>
    <w:basedOn w:val="BodyText"/>
    <w:next w:val="BodyText"/>
    <w:rsid w:val="007C367D"/>
    <w:pPr>
      <w:tabs>
        <w:tab w:val="left" w:pos="340"/>
      </w:tabs>
      <w:spacing w:before="60" w:after="60"/>
      <w:ind w:left="340" w:hanging="340"/>
    </w:pPr>
  </w:style>
  <w:style w:type="paragraph" w:styleId="ListBullet">
    <w:name w:val="List Bullet"/>
    <w:basedOn w:val="List"/>
    <w:rsid w:val="007C367D"/>
    <w:pPr>
      <w:numPr>
        <w:numId w:val="13"/>
      </w:numPr>
      <w:tabs>
        <w:tab w:val="clear" w:pos="340"/>
      </w:tabs>
      <w:spacing w:before="40" w:after="40"/>
    </w:pPr>
  </w:style>
  <w:style w:type="character" w:customStyle="1" w:styleId="SpecialBold">
    <w:name w:val="Special Bold"/>
    <w:rsid w:val="007C367D"/>
    <w:rPr>
      <w:b/>
      <w:spacing w:val="0"/>
    </w:rPr>
  </w:style>
  <w:style w:type="paragraph" w:styleId="ListBullet2">
    <w:name w:val="List Bullet 2"/>
    <w:basedOn w:val="List2"/>
    <w:rsid w:val="007C367D"/>
    <w:pPr>
      <w:numPr>
        <w:numId w:val="14"/>
      </w:numPr>
      <w:tabs>
        <w:tab w:val="clear" w:pos="680"/>
      </w:tabs>
    </w:pPr>
  </w:style>
  <w:style w:type="paragraph" w:styleId="Header">
    <w:name w:val="header"/>
    <w:basedOn w:val="Normal"/>
    <w:link w:val="HeaderChar"/>
    <w:rsid w:val="007C367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7C367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C367D"/>
    <w:pPr>
      <w:spacing w:before="240" w:after="120"/>
      <w:outlineLvl w:val="0"/>
    </w:pPr>
    <w:rPr>
      <w:rFonts w:ascii="Times New Roman" w:hAnsi="Times New Roman"/>
      <w:b/>
      <w:sz w:val="28"/>
    </w:rPr>
  </w:style>
  <w:style w:type="paragraph" w:customStyle="1" w:styleId="AllowPageBreak">
    <w:name w:val="AllowPageBreak"/>
    <w:rsid w:val="007C367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7C367D"/>
    <w:rPr>
      <w:b/>
      <w:i/>
      <w:u w:val="none"/>
    </w:rPr>
  </w:style>
  <w:style w:type="character" w:customStyle="1" w:styleId="Heading2Char">
    <w:name w:val="Heading 2 Char"/>
    <w:link w:val="Heading2"/>
    <w:rsid w:val="007C367D"/>
    <w:rPr>
      <w:rFonts w:ascii="Times New Roman" w:eastAsia="Times New Roman" w:hAnsi="Times New Roman" w:cs="Times New Roman"/>
      <w:b/>
      <w:sz w:val="28"/>
      <w:szCs w:val="40"/>
      <w:lang w:eastAsia="en-US"/>
    </w:rPr>
  </w:style>
  <w:style w:type="character" w:customStyle="1" w:styleId="Heading3Char">
    <w:name w:val="Heading 3 Char"/>
    <w:link w:val="Heading3"/>
    <w:rsid w:val="007C367D"/>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7C367D"/>
    <w:rPr>
      <w:rFonts w:ascii="Times New Roman" w:eastAsia="Times New Roman" w:hAnsi="Times New Roman" w:cs="Times New Roman"/>
      <w:b/>
      <w:szCs w:val="20"/>
      <w:lang w:eastAsia="en-US"/>
    </w:rPr>
  </w:style>
  <w:style w:type="character" w:customStyle="1" w:styleId="Heading5Char">
    <w:name w:val="Heading 5 Char"/>
    <w:link w:val="Heading5"/>
    <w:rsid w:val="007C367D"/>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7C367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C367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C367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C367D"/>
    <w:rPr>
      <w:rFonts w:ascii="Courier New" w:eastAsia="Times New Roman" w:hAnsi="Courier New" w:cs="Times New Roman"/>
      <w:i/>
      <w:szCs w:val="20"/>
      <w:lang w:val="en-US" w:eastAsia="en-US"/>
    </w:rPr>
  </w:style>
  <w:style w:type="paragraph" w:customStyle="1" w:styleId="HeadingBase">
    <w:name w:val="Heading Base"/>
    <w:rsid w:val="007C367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C367D"/>
    <w:pPr>
      <w:tabs>
        <w:tab w:val="right" w:leader="dot" w:pos="9072"/>
      </w:tabs>
      <w:ind w:left="567"/>
    </w:pPr>
    <w:rPr>
      <w:szCs w:val="22"/>
    </w:rPr>
  </w:style>
  <w:style w:type="paragraph" w:customStyle="1" w:styleId="TOCBase">
    <w:name w:val="TOC Base"/>
    <w:rsid w:val="007C367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C367D"/>
    <w:pPr>
      <w:tabs>
        <w:tab w:val="right" w:leader="dot" w:pos="9072"/>
      </w:tabs>
      <w:spacing w:before="40" w:after="40"/>
      <w:ind w:left="284"/>
    </w:pPr>
    <w:rPr>
      <w:rFonts w:ascii="Times New Roman" w:hAnsi="Times New Roman"/>
    </w:rPr>
  </w:style>
  <w:style w:type="paragraph" w:styleId="TOC1">
    <w:name w:val="toc 1"/>
    <w:basedOn w:val="TOCBase"/>
    <w:next w:val="Normal"/>
    <w:rsid w:val="007C367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C367D"/>
    <w:pPr>
      <w:spacing w:before="5040"/>
      <w:jc w:val="center"/>
    </w:pPr>
    <w:rPr>
      <w:sz w:val="48"/>
      <w:szCs w:val="72"/>
      <w:lang w:val="en-US"/>
    </w:rPr>
  </w:style>
  <w:style w:type="character" w:customStyle="1" w:styleId="TitleChar">
    <w:name w:val="Title Char"/>
    <w:link w:val="Title"/>
    <w:rsid w:val="007C367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C367D"/>
    <w:pPr>
      <w:tabs>
        <w:tab w:val="left" w:pos="3600"/>
        <w:tab w:val="left" w:pos="3958"/>
      </w:tabs>
    </w:pPr>
  </w:style>
  <w:style w:type="paragraph" w:customStyle="1" w:styleId="Note">
    <w:name w:val="Note"/>
    <w:basedOn w:val="BodyText"/>
    <w:rsid w:val="007C367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C367D"/>
    <w:pPr>
      <w:framePr w:wrap="auto" w:hAnchor="text" w:y="6049"/>
    </w:pPr>
    <w:rPr>
      <w:color w:val="000000"/>
      <w:sz w:val="40"/>
    </w:rPr>
  </w:style>
  <w:style w:type="paragraph" w:customStyle="1" w:styleId="TOCTitle">
    <w:name w:val="TOCTitle"/>
    <w:basedOn w:val="Heading1"/>
    <w:rsid w:val="007C367D"/>
    <w:pPr>
      <w:spacing w:after="240"/>
      <w:jc w:val="center"/>
      <w:outlineLvl w:val="9"/>
    </w:pPr>
    <w:rPr>
      <w:caps/>
    </w:rPr>
  </w:style>
  <w:style w:type="paragraph" w:customStyle="1" w:styleId="Version">
    <w:name w:val="Version"/>
    <w:rsid w:val="007C367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C367D"/>
    <w:pPr>
      <w:keepNext w:val="0"/>
      <w:tabs>
        <w:tab w:val="right" w:pos="4176"/>
      </w:tabs>
      <w:ind w:left="198" w:hanging="198"/>
    </w:pPr>
    <w:rPr>
      <w:rFonts w:ascii="Garamond" w:hAnsi="Garamond"/>
    </w:rPr>
  </w:style>
  <w:style w:type="paragraph" w:styleId="IndexHeading">
    <w:name w:val="index heading"/>
    <w:basedOn w:val="Normal"/>
    <w:next w:val="Index1"/>
    <w:semiHidden/>
    <w:rsid w:val="007C367D"/>
    <w:pPr>
      <w:spacing w:before="120" w:after="120"/>
    </w:pPr>
    <w:rPr>
      <w:rFonts w:ascii="Arial" w:hAnsi="Arial"/>
      <w:b/>
      <w:color w:val="918585"/>
      <w:sz w:val="24"/>
    </w:rPr>
  </w:style>
  <w:style w:type="paragraph" w:customStyle="1" w:styleId="Chapter">
    <w:name w:val="Chapter"/>
    <w:basedOn w:val="Normal"/>
    <w:rsid w:val="007C367D"/>
    <w:pPr>
      <w:spacing w:before="240"/>
    </w:pPr>
    <w:rPr>
      <w:rFonts w:ascii="Times New Roman" w:hAnsi="Times New Roman"/>
      <w:smallCaps/>
      <w:spacing w:val="80"/>
      <w:sz w:val="28"/>
    </w:rPr>
  </w:style>
  <w:style w:type="paragraph" w:customStyle="1" w:styleId="InChapter">
    <w:name w:val="InChapter"/>
    <w:basedOn w:val="Heading3"/>
    <w:rsid w:val="007C367D"/>
    <w:pPr>
      <w:spacing w:after="240"/>
      <w:outlineLvl w:val="9"/>
    </w:pPr>
    <w:rPr>
      <w:noProof/>
    </w:rPr>
  </w:style>
  <w:style w:type="paragraph" w:styleId="Index2">
    <w:name w:val="index 2"/>
    <w:basedOn w:val="Normal"/>
    <w:next w:val="Normal"/>
    <w:semiHidden/>
    <w:rsid w:val="007C367D"/>
    <w:pPr>
      <w:tabs>
        <w:tab w:val="right" w:pos="4176"/>
      </w:tabs>
      <w:ind w:left="568" w:hanging="284"/>
    </w:pPr>
    <w:rPr>
      <w:rFonts w:ascii="Garamond" w:hAnsi="Garamond"/>
    </w:rPr>
  </w:style>
  <w:style w:type="paragraph" w:customStyle="1" w:styleId="Byline">
    <w:name w:val="Byline"/>
    <w:rsid w:val="007C367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C367D"/>
    <w:pPr>
      <w:tabs>
        <w:tab w:val="clear" w:pos="3600"/>
        <w:tab w:val="clear" w:pos="3958"/>
      </w:tabs>
      <w:jc w:val="right"/>
    </w:pPr>
  </w:style>
  <w:style w:type="character" w:styleId="Emphasis">
    <w:name w:val="Emphasis"/>
    <w:qFormat/>
    <w:rsid w:val="007C367D"/>
    <w:rPr>
      <w:i/>
    </w:rPr>
  </w:style>
  <w:style w:type="paragraph" w:styleId="Caption">
    <w:name w:val="caption"/>
    <w:basedOn w:val="BodyText"/>
    <w:next w:val="Normal"/>
    <w:qFormat/>
    <w:rsid w:val="007C367D"/>
    <w:pPr>
      <w:framePr w:w="2268" w:hSpace="181" w:vSpace="181" w:wrap="around" w:vAnchor="text" w:hAnchor="page" w:x="1135" w:y="285" w:anchorLock="1"/>
    </w:pPr>
    <w:rPr>
      <w:i/>
    </w:rPr>
  </w:style>
  <w:style w:type="paragraph" w:customStyle="1" w:styleId="MiniTOCTitle">
    <w:name w:val="MiniTOCTitle"/>
    <w:basedOn w:val="Heading4"/>
    <w:rsid w:val="007C367D"/>
    <w:pPr>
      <w:spacing w:before="240"/>
      <w:outlineLvl w:val="9"/>
    </w:pPr>
    <w:rPr>
      <w:noProof/>
      <w:sz w:val="24"/>
    </w:rPr>
  </w:style>
  <w:style w:type="paragraph" w:customStyle="1" w:styleId="MiniTOCItem">
    <w:name w:val="MiniTOCItem"/>
    <w:basedOn w:val="ListBullet"/>
    <w:rsid w:val="007C367D"/>
    <w:pPr>
      <w:numPr>
        <w:numId w:val="0"/>
      </w:numPr>
      <w:tabs>
        <w:tab w:val="right" w:leader="dot" w:pos="6521"/>
      </w:tabs>
      <w:spacing w:before="0" w:after="0"/>
    </w:pPr>
  </w:style>
  <w:style w:type="paragraph" w:customStyle="1" w:styleId="TOFTitle">
    <w:name w:val="TOFTitle"/>
    <w:basedOn w:val="TOCTitle"/>
    <w:rsid w:val="007C367D"/>
  </w:style>
  <w:style w:type="paragraph" w:styleId="TableofFigures">
    <w:name w:val="table of figures"/>
    <w:basedOn w:val="Normal"/>
    <w:next w:val="Normal"/>
    <w:semiHidden/>
    <w:rsid w:val="007C367D"/>
    <w:pPr>
      <w:tabs>
        <w:tab w:val="right" w:leader="dot" w:pos="9072"/>
      </w:tabs>
      <w:ind w:left="970" w:hanging="403"/>
    </w:pPr>
    <w:rPr>
      <w:rFonts w:ascii="Times New Roman" w:hAnsi="Times New Roman"/>
      <w:b/>
    </w:rPr>
  </w:style>
  <w:style w:type="paragraph" w:styleId="ListNumber">
    <w:name w:val="List Number"/>
    <w:basedOn w:val="List"/>
    <w:rsid w:val="007C367D"/>
    <w:pPr>
      <w:numPr>
        <w:numId w:val="11"/>
      </w:numPr>
    </w:pPr>
  </w:style>
  <w:style w:type="character" w:customStyle="1" w:styleId="WingdingSymbols">
    <w:name w:val="Wingding Symbols"/>
    <w:rsid w:val="007C367D"/>
    <w:rPr>
      <w:rFonts w:ascii="Wingdings" w:hAnsi="Wingdings"/>
    </w:rPr>
  </w:style>
  <w:style w:type="paragraph" w:customStyle="1" w:styleId="TableHeading">
    <w:name w:val="Table Heading"/>
    <w:basedOn w:val="HeadingBase"/>
    <w:rsid w:val="007C367D"/>
    <w:pPr>
      <w:keepLines/>
      <w:pBdr>
        <w:bottom w:val="single" w:sz="6" w:space="1" w:color="918585"/>
      </w:pBdr>
      <w:spacing w:before="240"/>
    </w:pPr>
  </w:style>
  <w:style w:type="character" w:customStyle="1" w:styleId="HotSpot">
    <w:name w:val="HotSpot"/>
    <w:rsid w:val="007C367D"/>
    <w:rPr>
      <w:color w:val="0033CC"/>
      <w:u w:val="none"/>
    </w:rPr>
  </w:style>
  <w:style w:type="paragraph" w:customStyle="1" w:styleId="BodyTextRight">
    <w:name w:val="Body Text Right"/>
    <w:basedOn w:val="BodyText"/>
    <w:rsid w:val="007C367D"/>
    <w:pPr>
      <w:spacing w:before="0" w:after="0"/>
      <w:jc w:val="right"/>
    </w:pPr>
  </w:style>
  <w:style w:type="paragraph" w:styleId="Index3">
    <w:name w:val="index 3"/>
    <w:basedOn w:val="ListNumber2"/>
    <w:next w:val="Normal"/>
    <w:semiHidden/>
    <w:rsid w:val="007C367D"/>
    <w:pPr>
      <w:numPr>
        <w:numId w:val="0"/>
      </w:numPr>
      <w:tabs>
        <w:tab w:val="right" w:leader="dot" w:pos="4176"/>
      </w:tabs>
    </w:pPr>
  </w:style>
  <w:style w:type="paragraph" w:styleId="ListNumber2">
    <w:name w:val="List Number 2"/>
    <w:basedOn w:val="List2"/>
    <w:rsid w:val="007C367D"/>
    <w:pPr>
      <w:numPr>
        <w:numId w:val="10"/>
      </w:numPr>
      <w:tabs>
        <w:tab w:val="clear" w:pos="1060"/>
      </w:tabs>
    </w:pPr>
  </w:style>
  <w:style w:type="paragraph" w:customStyle="1" w:styleId="MarginNote">
    <w:name w:val="Margin Note"/>
    <w:basedOn w:val="BodyText"/>
    <w:rsid w:val="007C367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C367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7C367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C367D"/>
    <w:rPr>
      <w:sz w:val="32"/>
    </w:rPr>
  </w:style>
  <w:style w:type="paragraph" w:customStyle="1" w:styleId="HeadingProcedure">
    <w:name w:val="Heading Procedure"/>
    <w:basedOn w:val="HeadingBase"/>
    <w:next w:val="Normal"/>
    <w:rsid w:val="007C367D"/>
    <w:pPr>
      <w:tabs>
        <w:tab w:val="left" w:pos="0"/>
      </w:tabs>
      <w:spacing w:before="120" w:after="60"/>
    </w:pPr>
    <w:rPr>
      <w:i/>
      <w:color w:val="918585"/>
      <w:sz w:val="22"/>
    </w:rPr>
  </w:style>
  <w:style w:type="paragraph" w:customStyle="1" w:styleId="TableBodyText">
    <w:name w:val="Table Body Text"/>
    <w:basedOn w:val="BodyText"/>
    <w:rsid w:val="007C367D"/>
    <w:pPr>
      <w:spacing w:before="60" w:after="60"/>
    </w:pPr>
  </w:style>
  <w:style w:type="paragraph" w:styleId="ListContinue">
    <w:name w:val="List Continue"/>
    <w:basedOn w:val="List"/>
    <w:rsid w:val="007C367D"/>
    <w:pPr>
      <w:ind w:firstLine="0"/>
    </w:pPr>
  </w:style>
  <w:style w:type="paragraph" w:customStyle="1" w:styleId="ListNote">
    <w:name w:val="List Note"/>
    <w:basedOn w:val="List"/>
    <w:rsid w:val="007C367D"/>
    <w:pPr>
      <w:pBdr>
        <w:top w:val="single" w:sz="6" w:space="2" w:color="918585"/>
        <w:bottom w:val="single" w:sz="6" w:space="2" w:color="918585"/>
      </w:pBdr>
      <w:tabs>
        <w:tab w:val="left" w:pos="1021"/>
      </w:tabs>
      <w:ind w:firstLine="0"/>
    </w:pPr>
  </w:style>
  <w:style w:type="paragraph" w:customStyle="1" w:styleId="Warning">
    <w:name w:val="Warning"/>
    <w:basedOn w:val="BodyText"/>
    <w:rsid w:val="007C367D"/>
    <w:pPr>
      <w:shd w:val="clear" w:color="auto" w:fill="D9D9D9"/>
      <w:tabs>
        <w:tab w:val="left" w:pos="992"/>
      </w:tabs>
      <w:ind w:left="119" w:right="119"/>
    </w:pPr>
    <w:rPr>
      <w:sz w:val="20"/>
    </w:rPr>
  </w:style>
  <w:style w:type="paragraph" w:customStyle="1" w:styleId="MarginIcons">
    <w:name w:val="Margin Icons"/>
    <w:basedOn w:val="BodyText"/>
    <w:rsid w:val="007C367D"/>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7C367D"/>
    <w:rPr>
      <w:rFonts w:ascii="Courier New" w:hAnsi="Courier New"/>
    </w:rPr>
  </w:style>
  <w:style w:type="paragraph" w:customStyle="1" w:styleId="NoteBullet">
    <w:name w:val="Note Bullet"/>
    <w:basedOn w:val="Note"/>
    <w:rsid w:val="007C367D"/>
    <w:pPr>
      <w:tabs>
        <w:tab w:val="clear" w:pos="680"/>
      </w:tabs>
      <w:spacing w:before="60" w:after="60"/>
    </w:pPr>
  </w:style>
  <w:style w:type="paragraph" w:customStyle="1" w:styleId="SubHeading2">
    <w:name w:val="SubHeading2"/>
    <w:basedOn w:val="HeadingBase"/>
    <w:rsid w:val="007C367D"/>
    <w:pPr>
      <w:spacing w:before="240" w:after="60"/>
    </w:pPr>
    <w:rPr>
      <w:sz w:val="20"/>
    </w:rPr>
  </w:style>
  <w:style w:type="paragraph" w:customStyle="1" w:styleId="SubHeading1">
    <w:name w:val="SubHeading1"/>
    <w:basedOn w:val="HeadingBase"/>
    <w:rsid w:val="007C367D"/>
    <w:pPr>
      <w:spacing w:before="240" w:after="60"/>
    </w:pPr>
    <w:rPr>
      <w:color w:val="918585"/>
      <w:sz w:val="22"/>
    </w:rPr>
  </w:style>
  <w:style w:type="paragraph" w:customStyle="1" w:styleId="SideHeading">
    <w:name w:val="Side Heading"/>
    <w:basedOn w:val="HeadingBase"/>
    <w:rsid w:val="007C367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C367D"/>
    <w:pPr>
      <w:numPr>
        <w:numId w:val="12"/>
      </w:numPr>
    </w:pPr>
  </w:style>
  <w:style w:type="paragraph" w:styleId="PlainText">
    <w:name w:val="Plain Text"/>
    <w:basedOn w:val="Normal"/>
    <w:link w:val="PlainTextChar"/>
    <w:rsid w:val="007C367D"/>
    <w:rPr>
      <w:sz w:val="20"/>
    </w:rPr>
  </w:style>
  <w:style w:type="character" w:customStyle="1" w:styleId="PlainTextChar">
    <w:name w:val="Plain Text Char"/>
    <w:basedOn w:val="DefaultParagraphFont"/>
    <w:link w:val="PlainText"/>
    <w:rsid w:val="007C367D"/>
    <w:rPr>
      <w:rFonts w:ascii="Courier New" w:eastAsia="Times New Roman" w:hAnsi="Courier New" w:cs="Times New Roman"/>
      <w:sz w:val="20"/>
      <w:szCs w:val="20"/>
      <w:lang w:val="en-US" w:eastAsia="en-US"/>
    </w:rPr>
  </w:style>
  <w:style w:type="character" w:customStyle="1" w:styleId="MenuOption">
    <w:name w:val="Menu Option"/>
    <w:rsid w:val="007C367D"/>
    <w:rPr>
      <w:b/>
      <w:smallCaps/>
    </w:rPr>
  </w:style>
  <w:style w:type="paragraph" w:customStyle="1" w:styleId="TableListNumber">
    <w:name w:val="Table List Number"/>
    <w:basedOn w:val="ListNumber"/>
    <w:rsid w:val="007C367D"/>
    <w:pPr>
      <w:numPr>
        <w:numId w:val="0"/>
      </w:numPr>
    </w:pPr>
  </w:style>
  <w:style w:type="paragraph" w:styleId="TOC4">
    <w:name w:val="toc 4"/>
    <w:basedOn w:val="TOCBase"/>
    <w:next w:val="Normal"/>
    <w:semiHidden/>
    <w:rsid w:val="007C367D"/>
    <w:pPr>
      <w:tabs>
        <w:tab w:val="right" w:leader="dot" w:pos="9071"/>
      </w:tabs>
      <w:ind w:left="1701"/>
    </w:pPr>
  </w:style>
  <w:style w:type="paragraph" w:customStyle="1" w:styleId="ListAlpha">
    <w:name w:val="List Alpha"/>
    <w:basedOn w:val="List"/>
    <w:rsid w:val="007C367D"/>
    <w:pPr>
      <w:numPr>
        <w:numId w:val="9"/>
      </w:numPr>
    </w:pPr>
  </w:style>
  <w:style w:type="paragraph" w:customStyle="1" w:styleId="ListAlpha2">
    <w:name w:val="List Alpha 2"/>
    <w:basedOn w:val="List2"/>
    <w:rsid w:val="007C367D"/>
    <w:pPr>
      <w:numPr>
        <w:numId w:val="8"/>
      </w:numPr>
    </w:pPr>
  </w:style>
  <w:style w:type="paragraph" w:styleId="List2">
    <w:name w:val="List 2"/>
    <w:basedOn w:val="BodyText"/>
    <w:rsid w:val="007C367D"/>
    <w:pPr>
      <w:tabs>
        <w:tab w:val="left" w:pos="680"/>
      </w:tabs>
      <w:spacing w:before="60" w:after="60"/>
      <w:ind w:left="680" w:hanging="340"/>
    </w:pPr>
  </w:style>
  <w:style w:type="paragraph" w:styleId="List3">
    <w:name w:val="List 3"/>
    <w:basedOn w:val="BodyText"/>
    <w:rsid w:val="007C367D"/>
    <w:pPr>
      <w:tabs>
        <w:tab w:val="left" w:pos="1021"/>
      </w:tabs>
      <w:spacing w:before="60" w:after="60"/>
      <w:ind w:left="1020" w:hanging="340"/>
    </w:pPr>
  </w:style>
  <w:style w:type="paragraph" w:styleId="List4">
    <w:name w:val="List 4"/>
    <w:basedOn w:val="BodyText"/>
    <w:rsid w:val="007C367D"/>
    <w:pPr>
      <w:tabs>
        <w:tab w:val="left" w:pos="1361"/>
      </w:tabs>
      <w:spacing w:before="60" w:after="60"/>
      <w:ind w:left="1361" w:hanging="340"/>
    </w:pPr>
  </w:style>
  <w:style w:type="paragraph" w:styleId="List5">
    <w:name w:val="List 5"/>
    <w:basedOn w:val="BodyText"/>
    <w:rsid w:val="007C367D"/>
    <w:pPr>
      <w:tabs>
        <w:tab w:val="left" w:pos="1701"/>
      </w:tabs>
      <w:spacing w:before="60" w:after="60"/>
      <w:ind w:left="1701" w:hanging="340"/>
    </w:pPr>
  </w:style>
  <w:style w:type="paragraph" w:styleId="ListBullet3">
    <w:name w:val="List Bullet 3"/>
    <w:basedOn w:val="List3"/>
    <w:rsid w:val="007C367D"/>
    <w:pPr>
      <w:numPr>
        <w:numId w:val="15"/>
      </w:numPr>
      <w:tabs>
        <w:tab w:val="clear" w:pos="1021"/>
      </w:tabs>
      <w:ind w:left="1037" w:hanging="357"/>
    </w:pPr>
  </w:style>
  <w:style w:type="paragraph" w:styleId="ListBullet4">
    <w:name w:val="List Bullet 4"/>
    <w:basedOn w:val="List4"/>
    <w:rsid w:val="007C367D"/>
    <w:pPr>
      <w:numPr>
        <w:numId w:val="3"/>
      </w:numPr>
    </w:pPr>
  </w:style>
  <w:style w:type="paragraph" w:styleId="ListBullet5">
    <w:name w:val="List Bullet 5"/>
    <w:basedOn w:val="List5"/>
    <w:rsid w:val="007C367D"/>
    <w:pPr>
      <w:numPr>
        <w:numId w:val="4"/>
      </w:numPr>
    </w:pPr>
  </w:style>
  <w:style w:type="paragraph" w:styleId="ListContinue2">
    <w:name w:val="List Continue 2"/>
    <w:basedOn w:val="List2"/>
    <w:rsid w:val="007C367D"/>
    <w:pPr>
      <w:ind w:firstLine="0"/>
    </w:pPr>
  </w:style>
  <w:style w:type="paragraph" w:styleId="ListContinue3">
    <w:name w:val="List Continue 3"/>
    <w:basedOn w:val="List3"/>
    <w:rsid w:val="007C367D"/>
    <w:pPr>
      <w:ind w:left="1021" w:firstLine="0"/>
    </w:pPr>
  </w:style>
  <w:style w:type="paragraph" w:styleId="ListContinue4">
    <w:name w:val="List Continue 4"/>
    <w:basedOn w:val="List4"/>
    <w:rsid w:val="007C367D"/>
    <w:pPr>
      <w:ind w:firstLine="0"/>
    </w:pPr>
  </w:style>
  <w:style w:type="paragraph" w:styleId="ListContinue5">
    <w:name w:val="List Continue 5"/>
    <w:basedOn w:val="List5"/>
    <w:rsid w:val="007C367D"/>
    <w:pPr>
      <w:ind w:firstLine="0"/>
    </w:pPr>
  </w:style>
  <w:style w:type="paragraph" w:styleId="ListNumber3">
    <w:name w:val="List Number 3"/>
    <w:basedOn w:val="List3"/>
    <w:rsid w:val="007C367D"/>
    <w:pPr>
      <w:numPr>
        <w:numId w:val="5"/>
      </w:numPr>
    </w:pPr>
  </w:style>
  <w:style w:type="paragraph" w:styleId="ListNumber4">
    <w:name w:val="List Number 4"/>
    <w:basedOn w:val="List4"/>
    <w:rsid w:val="007C367D"/>
    <w:pPr>
      <w:numPr>
        <w:numId w:val="6"/>
      </w:numPr>
    </w:pPr>
  </w:style>
  <w:style w:type="paragraph" w:styleId="ListNumber5">
    <w:name w:val="List Number 5"/>
    <w:basedOn w:val="List5"/>
    <w:rsid w:val="007C367D"/>
    <w:pPr>
      <w:numPr>
        <w:numId w:val="7"/>
      </w:numPr>
    </w:pPr>
  </w:style>
  <w:style w:type="paragraph" w:styleId="BlockText">
    <w:name w:val="Block Text"/>
    <w:basedOn w:val="Normal"/>
    <w:rsid w:val="007C367D"/>
    <w:pPr>
      <w:spacing w:after="120"/>
      <w:ind w:left="1440" w:right="1440"/>
    </w:pPr>
  </w:style>
  <w:style w:type="character" w:customStyle="1" w:styleId="Subscript">
    <w:name w:val="Subscript"/>
    <w:rsid w:val="007C367D"/>
    <w:rPr>
      <w:sz w:val="16"/>
      <w:vertAlign w:val="subscript"/>
    </w:rPr>
  </w:style>
  <w:style w:type="character" w:customStyle="1" w:styleId="Superscript">
    <w:name w:val="Superscript"/>
    <w:rsid w:val="007C367D"/>
    <w:rPr>
      <w:sz w:val="16"/>
      <w:vertAlign w:val="superscript"/>
    </w:rPr>
  </w:style>
  <w:style w:type="character" w:customStyle="1" w:styleId="Symbols">
    <w:name w:val="Symbols"/>
    <w:rsid w:val="007C367D"/>
    <w:rPr>
      <w:rFonts w:ascii="Symbol" w:hAnsi="Symbol"/>
    </w:rPr>
  </w:style>
  <w:style w:type="character" w:customStyle="1" w:styleId="MenuOptions">
    <w:name w:val="Menu Options"/>
    <w:rsid w:val="007C367D"/>
    <w:rPr>
      <w:rFonts w:ascii="Arial Narrow" w:hAnsi="Arial Narrow"/>
      <w:smallCaps/>
    </w:rPr>
  </w:style>
  <w:style w:type="character" w:customStyle="1" w:styleId="Buttons">
    <w:name w:val="Buttons"/>
    <w:rsid w:val="007C367D"/>
    <w:rPr>
      <w:b/>
    </w:rPr>
  </w:style>
  <w:style w:type="character" w:customStyle="1" w:styleId="Underlined">
    <w:name w:val="Underlined"/>
    <w:rsid w:val="007C367D"/>
    <w:rPr>
      <w:u w:val="single"/>
    </w:rPr>
  </w:style>
  <w:style w:type="paragraph" w:customStyle="1" w:styleId="TableBodyTextRight">
    <w:name w:val="Table Body Text Right"/>
    <w:basedOn w:val="TableBodyText"/>
    <w:rsid w:val="007C367D"/>
    <w:pPr>
      <w:widowControl w:val="0"/>
      <w:autoSpaceDE w:val="0"/>
      <w:autoSpaceDN w:val="0"/>
      <w:adjustRightInd w:val="0"/>
      <w:jc w:val="right"/>
    </w:pPr>
    <w:rPr>
      <w:rFonts w:cs="Arial"/>
      <w:szCs w:val="18"/>
    </w:rPr>
  </w:style>
  <w:style w:type="paragraph" w:customStyle="1" w:styleId="CopyrightText">
    <w:name w:val="Copyright Text"/>
    <w:basedOn w:val="BodyText"/>
    <w:rsid w:val="007C367D"/>
    <w:rPr>
      <w:sz w:val="18"/>
    </w:rPr>
  </w:style>
  <w:style w:type="paragraph" w:customStyle="1" w:styleId="BodySmallRight">
    <w:name w:val="Body Small Right"/>
    <w:basedOn w:val="BodyTextRight"/>
    <w:rsid w:val="007C367D"/>
    <w:rPr>
      <w:sz w:val="18"/>
      <w:szCs w:val="18"/>
    </w:rPr>
  </w:style>
  <w:style w:type="paragraph" w:customStyle="1" w:styleId="MarginEdition">
    <w:name w:val="Margin Edition"/>
    <w:basedOn w:val="MarginNote"/>
    <w:rsid w:val="007C367D"/>
    <w:pPr>
      <w:spacing w:before="0" w:after="0"/>
    </w:pPr>
    <w:rPr>
      <w:rFonts w:ascii="Times New Roman" w:hAnsi="Times New Roman"/>
      <w:color w:val="999999"/>
    </w:rPr>
  </w:style>
  <w:style w:type="paragraph" w:customStyle="1" w:styleId="Spacer">
    <w:name w:val="Spacer"/>
    <w:basedOn w:val="Normal"/>
    <w:rsid w:val="007C367D"/>
    <w:rPr>
      <w:sz w:val="2"/>
      <w:szCs w:val="2"/>
    </w:rPr>
  </w:style>
  <w:style w:type="character" w:customStyle="1" w:styleId="Small">
    <w:name w:val="Small"/>
    <w:rsid w:val="007C367D"/>
    <w:rPr>
      <w:sz w:val="16"/>
    </w:rPr>
  </w:style>
  <w:style w:type="paragraph" w:customStyle="1" w:styleId="WideTable">
    <w:name w:val="Wide Table"/>
    <w:basedOn w:val="Normal"/>
    <w:rsid w:val="007C367D"/>
    <w:pPr>
      <w:ind w:left="-1418"/>
    </w:pPr>
    <w:rPr>
      <w:sz w:val="2"/>
      <w:szCs w:val="2"/>
    </w:rPr>
  </w:style>
  <w:style w:type="character" w:styleId="PageNumber">
    <w:name w:val="page number"/>
    <w:rsid w:val="007C367D"/>
  </w:style>
  <w:style w:type="paragraph" w:styleId="Quote">
    <w:name w:val="Quote"/>
    <w:basedOn w:val="Heading1"/>
    <w:link w:val="QuoteChar"/>
    <w:qFormat/>
    <w:rsid w:val="007C367D"/>
    <w:rPr>
      <w:b w:val="0"/>
      <w:sz w:val="72"/>
      <w:szCs w:val="72"/>
      <w:lang w:val="en-NZ"/>
    </w:rPr>
  </w:style>
  <w:style w:type="character" w:customStyle="1" w:styleId="QuoteChar">
    <w:name w:val="Quote Char"/>
    <w:link w:val="Quote"/>
    <w:rsid w:val="007C367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C367D"/>
    <w:pPr>
      <w:pageBreakBefore/>
    </w:pPr>
  </w:style>
  <w:style w:type="paragraph" w:customStyle="1" w:styleId="Border">
    <w:name w:val="Border"/>
    <w:basedOn w:val="Normal"/>
    <w:qFormat/>
    <w:rsid w:val="007C367D"/>
    <w:pPr>
      <w:pBdr>
        <w:top w:val="single" w:sz="18" w:space="1" w:color="auto"/>
      </w:pBdr>
    </w:pPr>
    <w:rPr>
      <w:rFonts w:ascii="Times New Roman" w:hAnsi="Times New Roman"/>
      <w:color w:val="FFFFFF"/>
      <w:sz w:val="2"/>
    </w:rPr>
  </w:style>
  <w:style w:type="character" w:styleId="IntenseEmphasis">
    <w:name w:val="Intense Emphasis"/>
    <w:uiPriority w:val="21"/>
    <w:qFormat/>
    <w:rsid w:val="007C367D"/>
    <w:rPr>
      <w:b/>
      <w:bCs/>
      <w:i/>
      <w:iCs/>
      <w:color w:val="auto"/>
    </w:rPr>
  </w:style>
  <w:style w:type="paragraph" w:styleId="IntenseQuote">
    <w:name w:val="Intense Quote"/>
    <w:basedOn w:val="Normal"/>
    <w:next w:val="Normal"/>
    <w:link w:val="IntenseQuoteChar"/>
    <w:uiPriority w:val="30"/>
    <w:qFormat/>
    <w:rsid w:val="007C367D"/>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7C367D"/>
    <w:rPr>
      <w:rFonts w:ascii="Courier New" w:eastAsia="Times New Roman" w:hAnsi="Courier New" w:cs="Times New Roman"/>
      <w:b/>
      <w:bCs/>
      <w:i/>
      <w:iCs/>
      <w:szCs w:val="20"/>
      <w:lang w:val="en-US" w:eastAsia="en-US"/>
    </w:rPr>
  </w:style>
  <w:style w:type="character" w:styleId="SubtleReference">
    <w:name w:val="Subtle Reference"/>
    <w:uiPriority w:val="31"/>
    <w:qFormat/>
    <w:rsid w:val="007C367D"/>
    <w:rPr>
      <w:smallCaps/>
      <w:color w:val="auto"/>
      <w:u w:val="single"/>
    </w:rPr>
  </w:style>
  <w:style w:type="character" w:styleId="IntenseReference">
    <w:name w:val="Intense Reference"/>
    <w:uiPriority w:val="32"/>
    <w:qFormat/>
    <w:rsid w:val="007C367D"/>
    <w:rPr>
      <w:b/>
      <w:bCs/>
      <w:smallCaps/>
      <w:color w:val="auto"/>
      <w:spacing w:val="5"/>
      <w:u w:val="single"/>
    </w:rPr>
  </w:style>
  <w:style w:type="paragraph" w:customStyle="1" w:styleId="2ColumnHeading">
    <w:name w:val="2Column Heading"/>
    <w:basedOn w:val="BodyText"/>
    <w:qFormat/>
    <w:rsid w:val="007C367D"/>
    <w:pPr>
      <w:spacing w:after="60"/>
      <w:ind w:left="-2268"/>
    </w:pPr>
    <w:rPr>
      <w:b/>
    </w:rPr>
  </w:style>
  <w:style w:type="paragraph" w:customStyle="1" w:styleId="Heading1TOC">
    <w:name w:val="Heading1 TOC"/>
    <w:basedOn w:val="Normal"/>
    <w:qFormat/>
    <w:rsid w:val="007C367D"/>
    <w:pPr>
      <w:spacing w:before="240" w:after="120"/>
    </w:pPr>
    <w:rPr>
      <w:rFonts w:ascii="Times New Roman" w:hAnsi="Times New Roman"/>
      <w:b/>
      <w:sz w:val="32"/>
    </w:rPr>
  </w:style>
  <w:style w:type="paragraph" w:customStyle="1" w:styleId="Heading2TOC">
    <w:name w:val="Heading2 TOC"/>
    <w:basedOn w:val="Normal"/>
    <w:qFormat/>
    <w:rsid w:val="007C367D"/>
    <w:pPr>
      <w:spacing w:before="240" w:after="60"/>
    </w:pPr>
    <w:rPr>
      <w:rFonts w:ascii="Times New Roman" w:hAnsi="Times New Roman"/>
      <w:b/>
      <w:sz w:val="28"/>
    </w:rPr>
  </w:style>
  <w:style w:type="character" w:customStyle="1" w:styleId="Underline">
    <w:name w:val="Underline"/>
    <w:qFormat/>
    <w:rsid w:val="007C367D"/>
    <w:rPr>
      <w:u w:val="single"/>
    </w:rPr>
  </w:style>
  <w:style w:type="paragraph" w:styleId="BalloonText">
    <w:name w:val="Balloon Text"/>
    <w:basedOn w:val="Normal"/>
    <w:link w:val="BalloonTextChar"/>
    <w:rsid w:val="007C367D"/>
    <w:rPr>
      <w:rFonts w:ascii="Tahoma" w:hAnsi="Tahoma" w:cs="Tahoma"/>
      <w:sz w:val="16"/>
      <w:szCs w:val="16"/>
    </w:rPr>
  </w:style>
  <w:style w:type="character" w:customStyle="1" w:styleId="BalloonTextChar">
    <w:name w:val="Balloon Text Char"/>
    <w:link w:val="BalloonText"/>
    <w:rsid w:val="007C367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C367D"/>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7C367D"/>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2008</Words>
  <Characters>13091</Characters>
  <Application>Microsoft Office Word</Application>
  <DocSecurity>0</DocSecurity>
  <Lines>464</Lines>
  <Paragraphs>267</Paragraphs>
  <ScaleCrop>false</ScaleCrop>
  <Company>Author-it Software Corporation Ltd.</Company>
  <LinksUpToDate>false</LinksUpToDate>
  <CharactersWithSpaces>15032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RGRPSG402A Manage greyhound health and welfare</dc:title>
  <dc:subject>Approved</dc:subject>
  <dc:creator>AgriFood Skills Australia</dc:creator>
  <cp:keywords>Release: 1</cp:keywords>
  <dc:description>Copyright © 1996-2007 Author-it Software Corporation Ltd., all rights reserved.</dc:description>
  <cp:lastModifiedBy>Andrew Campey</cp:lastModifiedBy>
  <cp:revision>3</cp:revision>
  <dcterms:created xsi:type="dcterms:W3CDTF">2012-05-26T20:22:00Z</dcterms:created>
  <dcterms:modified xsi:type="dcterms:W3CDTF">2012-05-26T20:22:00Z</dcterms:modified>
</cp:coreProperties>
</file>