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18F" w:rsidP="00B4618F">
      <w:pPr>
        <w:pStyle w:val="Title"/>
      </w:pPr>
      <w:r>
        <w:fldChar w:fldCharType="begin"/>
      </w:r>
      <w:r>
        <w:instrText xml:space="preserve"> TITLE   \* MERGEFORMAT </w:instrText>
      </w:r>
      <w:r>
        <w:fldChar w:fldCharType="separate"/>
      </w:r>
      <w:r>
        <w:t>RGRPSG304A Participate in greyhound inquiries and appeals</w:t>
      </w:r>
      <w:r>
        <w:fldChar w:fldCharType="end"/>
      </w:r>
    </w:p>
    <w:p w:rsidR="00B4618F" w:rsidP="00B4618F">
      <w:pPr>
        <w:pStyle w:val="Version"/>
        <w:sectPr w:rsidSect="00775D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D91" w:rsidP="00775D91">
      <w:pPr>
        <w:pStyle w:val="SuperHeading"/>
      </w:pPr>
      <w:r w:rsidRPr="00775D91">
        <w:t>RGRPSG304A Participate in greyhound inquiries and appeals</w:t>
      </w:r>
    </w:p>
    <w:p w:rsidR="00000000" w:rsidRPr="00775D91" w:rsidP="00775D91">
      <w:pPr>
        <w:pStyle w:val="Heading1"/>
      </w:pPr>
      <w:bookmarkStart w:id="1" w:name="O_273032"/>
      <w:bookmarkEnd w:id="1"/>
      <w:r w:rsidRPr="00775D91">
        <w:t>Modification History</w:t>
      </w:r>
    </w:p>
    <w:p w:rsidR="00000000" w:rsidRPr="00775D91" w:rsidP="00775D91">
      <w:pPr>
        <w:pStyle w:val="BodyText"/>
      </w:pPr>
      <w:r w:rsidRPr="00775D91">
        <w:t>Not Applicable</w:t>
      </w:r>
    </w:p>
    <w:p w:rsidR="00000000" w:rsidRPr="00775D91" w:rsidP="00775D91">
      <w:pPr>
        <w:pStyle w:val="AllowPageBreak"/>
      </w:pPr>
    </w:p>
    <w:p w:rsidR="00000000" w:rsidRPr="00775D91" w:rsidP="00775D91">
      <w:pPr>
        <w:pStyle w:val="Heading1"/>
      </w:pPr>
      <w:bookmarkStart w:id="2" w:name="O_216715"/>
      <w:bookmarkEnd w:id="2"/>
      <w:r w:rsidRPr="00775D91">
        <w:t>Unit Descriptor</w:t>
      </w:r>
    </w:p>
    <w:tbl>
      <w:tblPr>
        <w:tblW w:w="0" w:type="auto"/>
        <w:tblLayout w:type="fixed"/>
        <w:tblCellMar>
          <w:left w:w="62" w:type="dxa"/>
          <w:right w:w="62" w:type="dxa"/>
        </w:tblCellMar>
        <w:tblLook w:val="0000"/>
      </w:tblPr>
      <w:tblGrid>
        <w:gridCol w:w="2657"/>
        <w:gridCol w:w="5865"/>
      </w:tblGrid>
      <w:tr w:rsidTr="00B4618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This unit of competency specifies the outcomes required to identify relevant rules of racing,</w:t>
            </w:r>
            <w:r w:rsidRPr="00775D91">
              <w:t xml:space="preserve"> participate in inquiries and appeals, understand procedures, recognise rights and responsibilities, seek advice and provide clear and accurate information.</w:t>
            </w:r>
          </w:p>
          <w:p w:rsidR="00000000" w:rsidRPr="00775D91" w:rsidP="00775D91">
            <w:pPr>
              <w:pStyle w:val="BodyText"/>
            </w:pPr>
            <w:r w:rsidRPr="00775D91">
              <w:t>It is recommended that RGRCMN001A Comply with the rules of racing and related protocols be delivere</w:t>
            </w:r>
            <w:r w:rsidRPr="00775D91">
              <w:t>d in conjunction with or before this unit of competency.</w:t>
            </w:r>
          </w:p>
          <w:p w:rsidR="00000000" w:rsidRPr="00775D91" w:rsidP="00775D91">
            <w:pPr>
              <w:pStyle w:val="BodyText"/>
            </w:pPr>
            <w:r w:rsidRPr="00775D91">
              <w:t>This unit of competency operates in work environments of racing kennels, racecourses and public areas.</w:t>
            </w:r>
          </w:p>
          <w:p w:rsidR="00000000" w:rsidRPr="00775D91" w:rsidP="00775D91">
            <w:pPr>
              <w:pStyle w:val="BodyText"/>
            </w:pPr>
            <w:r w:rsidRPr="00775D91">
              <w:t>Licensing, legislative, regulatory or certification requirements may apply to this unit. Check w</w:t>
            </w:r>
            <w:r w:rsidRPr="00775D91">
              <w:t>ith your State Principal Racing Authority for current license or registration requirements.</w:t>
            </w:r>
          </w:p>
        </w:tc>
      </w:tr>
    </w:tbl>
    <w:p w:rsidR="00B4618F" w:rsidP="00775D91">
      <w:pPr>
        <w:pStyle w:val="BodyText"/>
      </w:pPr>
    </w:p>
    <w:p w:rsidR="00B4618F" w:rsidP="00775D91">
      <w:pPr>
        <w:pStyle w:val="BodyText"/>
      </w:pPr>
    </w:p>
    <w:p w:rsidR="00000000" w:rsidRPr="00775D91" w:rsidP="00775D91">
      <w:pPr>
        <w:pStyle w:val="Heading1"/>
      </w:pPr>
      <w:bookmarkStart w:id="3" w:name="O_216719"/>
      <w:bookmarkEnd w:id="3"/>
      <w:r w:rsidRPr="00775D91">
        <w:t>Application of the Unit</w:t>
      </w:r>
    </w:p>
    <w:tbl>
      <w:tblPr>
        <w:tblW w:w="0" w:type="auto"/>
        <w:tblLayout w:type="fixed"/>
        <w:tblCellMar>
          <w:left w:w="62" w:type="dxa"/>
          <w:right w:w="62" w:type="dxa"/>
        </w:tblCellMar>
        <w:tblLook w:val="0000"/>
      </w:tblPr>
      <w:tblGrid>
        <w:gridCol w:w="2753"/>
        <w:gridCol w:w="5769"/>
      </w:tblGrid>
      <w:tr w:rsidTr="00B4618F">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This unit of competency supports greyhound racing industry participants to prepare for and participate in inquiries and appeals.</w:t>
            </w:r>
          </w:p>
          <w:p w:rsidR="00000000" w:rsidRPr="00775D91" w:rsidP="00775D91">
            <w:pPr>
              <w:pStyle w:val="BodyText"/>
            </w:pPr>
            <w:r w:rsidRPr="00775D91">
              <w:t xml:space="preserve">This unit can be contextualised for other industries while also maintaining the integrity of the unit. </w:t>
            </w:r>
          </w:p>
        </w:tc>
      </w:tr>
    </w:tbl>
    <w:p w:rsidR="00B4618F" w:rsidP="00775D91">
      <w:pPr>
        <w:pStyle w:val="BodyText"/>
      </w:pPr>
    </w:p>
    <w:p w:rsidR="00B4618F" w:rsidP="00775D91">
      <w:pPr>
        <w:pStyle w:val="BodyText"/>
      </w:pPr>
    </w:p>
    <w:p w:rsidR="00000000" w:rsidRPr="00775D91" w:rsidP="00775D91">
      <w:pPr>
        <w:pStyle w:val="Heading1"/>
      </w:pPr>
      <w:bookmarkStart w:id="4" w:name="O_281292"/>
      <w:bookmarkEnd w:id="4"/>
      <w:r w:rsidRPr="00775D91">
        <w:t>Lic</w:t>
      </w:r>
      <w:r w:rsidRPr="00775D91">
        <w:t>ensing/Regulatory Information</w:t>
      </w:r>
    </w:p>
    <w:p w:rsidR="00000000" w:rsidRPr="00775D91" w:rsidP="00775D91">
      <w:pPr>
        <w:pStyle w:val="BodyText"/>
      </w:pPr>
      <w:r w:rsidRPr="00775D91">
        <w:t>Refer to Unit Descriptor</w:t>
      </w:r>
    </w:p>
    <w:p w:rsidR="00000000" w:rsidRPr="00775D91" w:rsidP="00775D91">
      <w:pPr>
        <w:pStyle w:val="AllowPageBreak"/>
      </w:pPr>
    </w:p>
    <w:p w:rsidR="00000000" w:rsidRPr="00775D91" w:rsidP="00775D91">
      <w:pPr>
        <w:pStyle w:val="Heading1"/>
      </w:pPr>
      <w:bookmarkStart w:id="5" w:name="O_216717"/>
      <w:bookmarkEnd w:id="5"/>
      <w:r w:rsidRPr="00775D91">
        <w:t>Pre-Requisites</w:t>
      </w:r>
    </w:p>
    <w:tbl>
      <w:tblPr>
        <w:tblW w:w="0" w:type="auto"/>
        <w:tblLayout w:type="fixed"/>
        <w:tblCellMar>
          <w:left w:w="62" w:type="dxa"/>
          <w:right w:w="62" w:type="dxa"/>
        </w:tblCellMar>
        <w:tblLook w:val="0000"/>
      </w:tblPr>
      <w:tblGrid>
        <w:gridCol w:w="2775"/>
        <w:gridCol w:w="1295"/>
        <w:gridCol w:w="4452"/>
      </w:tblGrid>
      <w:tr w:rsidTr="00B4618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75D91">
            <w:pPr>
              <w:pStyle w:val="BodyText"/>
              <w:rPr>
                <w:lang w:val="en-NZ"/>
              </w:rPr>
            </w:pPr>
          </w:p>
        </w:tc>
      </w:tr>
      <w:tr w:rsidTr="00B4618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p>
        </w:tc>
      </w:tr>
      <w:tr w:rsidTr="00B4618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75D91" w:rsidP="00775D91">
            <w:pPr>
              <w:pStyle w:val="BodyText"/>
            </w:pPr>
          </w:p>
        </w:tc>
      </w:tr>
    </w:tbl>
    <w:p w:rsidR="00B4618F" w:rsidP="00775D91">
      <w:pPr>
        <w:pStyle w:val="BodyText"/>
      </w:pPr>
    </w:p>
    <w:p w:rsidR="00B4618F" w:rsidP="00775D91">
      <w:pPr>
        <w:pStyle w:val="BodyText"/>
      </w:pPr>
    </w:p>
    <w:p w:rsidR="00000000" w:rsidRPr="00775D91" w:rsidP="00775D91">
      <w:pPr>
        <w:pStyle w:val="Heading1"/>
      </w:pPr>
      <w:bookmarkStart w:id="6" w:name="O_216716"/>
      <w:bookmarkEnd w:id="6"/>
      <w:r w:rsidRPr="00775D91">
        <w:t>Employability Skills Information</w:t>
      </w:r>
    </w:p>
    <w:tbl>
      <w:tblPr>
        <w:tblW w:w="0" w:type="auto"/>
        <w:tblLayout w:type="fixed"/>
        <w:tblCellMar>
          <w:left w:w="62" w:type="dxa"/>
          <w:right w:w="62" w:type="dxa"/>
        </w:tblCellMar>
        <w:tblLook w:val="0000"/>
      </w:tblPr>
      <w:tblGrid>
        <w:gridCol w:w="2802"/>
        <w:gridCol w:w="5720"/>
      </w:tblGrid>
      <w:tr w:rsidTr="00B4618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This unit contains employability skills.</w:t>
            </w:r>
          </w:p>
        </w:tc>
      </w:tr>
    </w:tbl>
    <w:p w:rsidR="00B4618F" w:rsidP="00775D91">
      <w:pPr>
        <w:pStyle w:val="BodyText"/>
      </w:pPr>
    </w:p>
    <w:p w:rsidR="00B4618F" w:rsidP="00775D91">
      <w:pPr>
        <w:pStyle w:val="BodyText"/>
      </w:pPr>
    </w:p>
    <w:p w:rsidR="00000000" w:rsidRPr="00775D91" w:rsidP="00775D91">
      <w:pPr>
        <w:pStyle w:val="Heading1"/>
      </w:pPr>
      <w:bookmarkStart w:id="7" w:name="O_291078"/>
      <w:bookmarkEnd w:id="7"/>
      <w:r w:rsidRPr="00775D91">
        <w:t>Elements and Performance Criteria Pre-Content</w:t>
      </w:r>
    </w:p>
    <w:tbl>
      <w:tblPr>
        <w:tblW w:w="0" w:type="auto"/>
        <w:tblLayout w:type="fixed"/>
        <w:tblCellMar>
          <w:left w:w="62" w:type="dxa"/>
          <w:right w:w="62" w:type="dxa"/>
        </w:tblCellMar>
        <w:tblLook w:val="0000"/>
      </w:tblPr>
      <w:tblGrid>
        <w:gridCol w:w="2560"/>
        <w:gridCol w:w="5962"/>
      </w:tblGrid>
      <w:tr w:rsidTr="00B4618F">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775D91">
            <w:pPr>
              <w:pStyle w:val="BodyText"/>
              <w:rPr>
                <w:lang w:val="en-NZ"/>
              </w:rPr>
            </w:pPr>
            <w:r w:rsidRPr="00775D91">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775D91" w:rsidP="00775D91">
            <w:pPr>
              <w:pStyle w:val="BodyText"/>
            </w:pPr>
            <w:r w:rsidRPr="00775D91">
              <w:t>Performance criteria describe the performance needed to demonstrate achievement of the element. Where bold italicised text is used, further info</w:t>
            </w:r>
            <w:r w:rsidRPr="00775D91">
              <w:t>rmation is detailed in the required skills and knowledge section and the range statement. Assessment of performance is to be consistent with the evidence guide.</w:t>
            </w:r>
          </w:p>
        </w:tc>
      </w:tr>
    </w:tbl>
    <w:p w:rsidR="00000000" w:rsidRPr="00775D91" w:rsidP="00775D91">
      <w:pPr>
        <w:pStyle w:val="BodyText"/>
      </w:pPr>
    </w:p>
    <w:p w:rsidR="00000000" w:rsidRPr="00775D91" w:rsidP="00775D91">
      <w:pPr>
        <w:pStyle w:val="AllowPageBreak"/>
      </w:pPr>
    </w:p>
    <w:p w:rsidR="00000000" w:rsidRPr="00775D91" w:rsidP="00775D91">
      <w:pPr>
        <w:pStyle w:val="Heading1"/>
      </w:pPr>
      <w:bookmarkStart w:id="8" w:name="O_237746"/>
      <w:bookmarkEnd w:id="8"/>
      <w:r w:rsidRPr="00775D91">
        <w:t>Elements and Performance Criteria</w:t>
      </w:r>
    </w:p>
    <w:tbl>
      <w:tblPr>
        <w:tblW w:w="0" w:type="auto"/>
        <w:tblLayout w:type="fixed"/>
        <w:tblCellMar>
          <w:left w:w="62" w:type="dxa"/>
          <w:right w:w="62" w:type="dxa"/>
        </w:tblCellMar>
        <w:tblLook w:val="0000"/>
      </w:tblPr>
      <w:tblGrid>
        <w:gridCol w:w="2560"/>
        <w:gridCol w:w="5962"/>
      </w:tblGrid>
      <w:tr w:rsidTr="00B4618F">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775D91" w:rsidP="00775D91">
            <w:pPr>
              <w:pStyle w:val="BodyText"/>
            </w:pPr>
            <w:r w:rsidRPr="00775D91">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775D91">
            <w:pPr>
              <w:pStyle w:val="BodyText"/>
              <w:rPr>
                <w:lang w:val="en-NZ"/>
              </w:rPr>
            </w:pPr>
            <w:r w:rsidRPr="00775D91">
              <w:rPr>
                <w:rStyle w:val="SpecialBold"/>
              </w:rPr>
              <w:t>PERFORMANCE CRITERIA</w:t>
            </w:r>
          </w:p>
        </w:tc>
      </w:tr>
      <w:tr w:rsidTr="00B4618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t>Prepare for inquiries.</w:t>
            </w:r>
          </w:p>
        </w:tc>
        <w:tc>
          <w:tcPr>
            <w:tcW w:w="5962" w:type="dxa"/>
            <w:tcBorders>
              <w:top w:val="nil"/>
              <w:left w:val="nil"/>
              <w:bottom w:val="nil"/>
              <w:right w:val="nil"/>
            </w:tcBorders>
            <w:tcMar>
              <w:top w:w="0" w:type="dxa"/>
              <w:left w:w="62" w:type="dxa"/>
              <w:bottom w:w="0" w:type="dxa"/>
              <w:right w:w="62" w:type="dxa"/>
            </w:tcMar>
          </w:tcPr>
          <w:p w:rsidR="00000000" w:rsidRPr="00775D91" w:rsidP="00775D91">
            <w:pPr>
              <w:pStyle w:val="List"/>
            </w:pPr>
            <w:r w:rsidRPr="00775D91">
              <w:t>1.</w:t>
            </w:r>
            <w:r w:rsidRPr="00775D91">
              <w:tab/>
            </w:r>
            <w:r w:rsidRPr="00775D91">
              <w:rPr>
                <w:rStyle w:val="BoldandItalics"/>
              </w:rPr>
              <w:t>Nature of inquiry</w:t>
            </w:r>
            <w:r w:rsidRPr="00775D91">
              <w:t xml:space="preserve"> is known and understood. </w:t>
            </w:r>
          </w:p>
          <w:p w:rsidR="00000000" w:rsidRPr="00775D91" w:rsidP="00775D91">
            <w:pPr>
              <w:pStyle w:val="List"/>
            </w:pPr>
            <w:r w:rsidRPr="00775D91">
              <w:t>2.</w:t>
            </w:r>
            <w:r w:rsidRPr="00775D91">
              <w:tab/>
              <w:t xml:space="preserve">Relevant </w:t>
            </w:r>
            <w:r w:rsidRPr="00775D91">
              <w:rPr>
                <w:rStyle w:val="BoldandItalics"/>
              </w:rPr>
              <w:t>rules of racing</w:t>
            </w:r>
            <w:r w:rsidRPr="00775D91">
              <w:t xml:space="preserve"> are identified. </w:t>
            </w:r>
          </w:p>
          <w:p w:rsidR="00000000" w:rsidP="00775D91">
            <w:pPr>
              <w:pStyle w:val="List"/>
              <w:rPr>
                <w:lang w:val="en-NZ"/>
              </w:rPr>
            </w:pPr>
            <w:r w:rsidRPr="00775D91">
              <w:t>3.</w:t>
            </w:r>
            <w:r w:rsidRPr="00775D91">
              <w:tab/>
              <w:t xml:space="preserve">Inquiry </w:t>
            </w:r>
            <w:r w:rsidRPr="00775D91">
              <w:rPr>
                <w:rStyle w:val="BoldandItalics"/>
              </w:rPr>
              <w:t>participants</w:t>
            </w:r>
            <w:r w:rsidRPr="00775D91">
              <w:t xml:space="preserve"> are confirmed. </w:t>
            </w:r>
          </w:p>
        </w:tc>
      </w:tr>
      <w:tr w:rsidTr="00B4618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t>Participate in inquiries.</w:t>
            </w:r>
          </w:p>
        </w:tc>
        <w:tc>
          <w:tcPr>
            <w:tcW w:w="5962" w:type="dxa"/>
            <w:tcBorders>
              <w:top w:val="nil"/>
              <w:left w:val="nil"/>
              <w:bottom w:val="nil"/>
              <w:right w:val="nil"/>
            </w:tcBorders>
            <w:tcMar>
              <w:top w:w="0" w:type="dxa"/>
              <w:left w:w="62" w:type="dxa"/>
              <w:bottom w:w="0" w:type="dxa"/>
              <w:right w:w="62" w:type="dxa"/>
            </w:tcMar>
          </w:tcPr>
          <w:p w:rsidR="00000000" w:rsidRPr="00775D91" w:rsidP="00775D91">
            <w:pPr>
              <w:pStyle w:val="List"/>
            </w:pPr>
            <w:r w:rsidRPr="00775D91">
              <w:t>4.</w:t>
            </w:r>
            <w:r w:rsidRPr="00775D91">
              <w:tab/>
              <w:t xml:space="preserve">Rights, responsibilities and procedures are understood and observed. </w:t>
            </w:r>
          </w:p>
          <w:p w:rsidR="00000000" w:rsidRPr="00775D91" w:rsidP="00775D91">
            <w:pPr>
              <w:pStyle w:val="List"/>
            </w:pPr>
            <w:r w:rsidRPr="00775D91">
              <w:t>5.</w:t>
            </w:r>
            <w:r w:rsidRPr="00775D91">
              <w:tab/>
              <w:t>Nature of the charge and plea options are verified.</w:t>
            </w:r>
          </w:p>
          <w:p w:rsidR="00000000" w:rsidP="00775D91">
            <w:pPr>
              <w:pStyle w:val="List"/>
              <w:rPr>
                <w:lang w:val="en-NZ"/>
              </w:rPr>
            </w:pPr>
            <w:r w:rsidRPr="00775D91">
              <w:t>6.</w:t>
            </w:r>
            <w:r w:rsidRPr="00775D91">
              <w:tab/>
              <w:t xml:space="preserve">Clear and accurate information is provided in inquiries. </w:t>
            </w:r>
          </w:p>
        </w:tc>
      </w:tr>
      <w:tr w:rsidTr="00B4618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t>Prepare for appeals.</w:t>
            </w:r>
          </w:p>
        </w:tc>
        <w:tc>
          <w:tcPr>
            <w:tcW w:w="5962" w:type="dxa"/>
            <w:tcBorders>
              <w:top w:val="nil"/>
              <w:left w:val="nil"/>
              <w:bottom w:val="nil"/>
              <w:right w:val="nil"/>
            </w:tcBorders>
            <w:tcMar>
              <w:top w:w="0" w:type="dxa"/>
              <w:left w:w="62" w:type="dxa"/>
              <w:bottom w:w="0" w:type="dxa"/>
              <w:right w:w="62" w:type="dxa"/>
            </w:tcMar>
          </w:tcPr>
          <w:p w:rsidR="00000000" w:rsidRPr="00775D91" w:rsidP="00775D91">
            <w:pPr>
              <w:pStyle w:val="List"/>
            </w:pPr>
            <w:r w:rsidRPr="00775D91">
              <w:t>7.</w:t>
            </w:r>
            <w:r w:rsidRPr="00775D91">
              <w:tab/>
            </w:r>
            <w:r w:rsidRPr="00775D91">
              <w:rPr>
                <w:rStyle w:val="BoldandItalics"/>
              </w:rPr>
              <w:t>Advice</w:t>
            </w:r>
            <w:r w:rsidRPr="00775D91">
              <w:t xml:space="preserve"> is sought prior to lodging appeal. </w:t>
            </w:r>
          </w:p>
          <w:p w:rsidR="00000000" w:rsidRPr="00775D91" w:rsidP="00775D91">
            <w:pPr>
              <w:pStyle w:val="List"/>
            </w:pPr>
            <w:r w:rsidRPr="00775D91">
              <w:t>8.</w:t>
            </w:r>
            <w:r w:rsidRPr="00775D91">
              <w:tab/>
              <w:t>Relevant rules of racing are identified.</w:t>
            </w:r>
          </w:p>
          <w:p w:rsidR="00000000" w:rsidP="00775D91">
            <w:pPr>
              <w:pStyle w:val="List"/>
              <w:rPr>
                <w:lang w:val="en-NZ"/>
              </w:rPr>
            </w:pPr>
            <w:r w:rsidRPr="00775D91">
              <w:t>9.</w:t>
            </w:r>
            <w:r w:rsidRPr="00775D91">
              <w:tab/>
              <w:t>Appealis lodged according</w:t>
            </w:r>
            <w:r w:rsidRPr="00775D91">
              <w:t xml:space="preserve"> to rules of racing.</w:t>
            </w:r>
          </w:p>
        </w:tc>
      </w:tr>
      <w:tr w:rsidTr="00B4618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t>Participate in appeals.</w:t>
            </w:r>
          </w:p>
        </w:tc>
        <w:tc>
          <w:tcPr>
            <w:tcW w:w="5962" w:type="dxa"/>
            <w:tcBorders>
              <w:top w:val="nil"/>
              <w:left w:val="nil"/>
              <w:bottom w:val="nil"/>
              <w:right w:val="nil"/>
            </w:tcBorders>
            <w:tcMar>
              <w:top w:w="0" w:type="dxa"/>
              <w:left w:w="62" w:type="dxa"/>
              <w:bottom w:w="0" w:type="dxa"/>
              <w:right w:w="62" w:type="dxa"/>
            </w:tcMar>
          </w:tcPr>
          <w:p w:rsidR="00000000" w:rsidRPr="00775D91" w:rsidP="00775D91">
            <w:pPr>
              <w:pStyle w:val="List"/>
            </w:pPr>
            <w:r w:rsidRPr="00775D91">
              <w:t>10.</w:t>
            </w:r>
            <w:r w:rsidRPr="00775D91">
              <w:tab/>
              <w:t>Rights, responsibilities and procedures are understood and observed.</w:t>
            </w:r>
          </w:p>
          <w:p w:rsidR="00000000" w:rsidRPr="00775D91" w:rsidP="00775D91">
            <w:pPr>
              <w:pStyle w:val="List"/>
            </w:pPr>
            <w:r w:rsidRPr="00775D91">
              <w:t>11.</w:t>
            </w:r>
            <w:r w:rsidRPr="00775D91">
              <w:tab/>
              <w:t xml:space="preserve">Appellant's </w:t>
            </w:r>
            <w:r w:rsidRPr="00775D91">
              <w:rPr>
                <w:rStyle w:val="BoldandItalics"/>
              </w:rPr>
              <w:t>personal presentation</w:t>
            </w:r>
            <w:r w:rsidRPr="00775D91">
              <w:t xml:space="preserve"> and </w:t>
            </w:r>
            <w:r w:rsidRPr="00775D91">
              <w:rPr>
                <w:rStyle w:val="BoldandItalics"/>
              </w:rPr>
              <w:t>methods of address</w:t>
            </w:r>
            <w:r w:rsidRPr="00775D91">
              <w:t xml:space="preserve"> to participants in appeal are appropriate. </w:t>
            </w:r>
          </w:p>
          <w:p w:rsidR="00000000" w:rsidRPr="00775D91" w:rsidP="00775D91">
            <w:pPr>
              <w:pStyle w:val="List"/>
            </w:pPr>
            <w:r w:rsidRPr="00775D91">
              <w:t>12.</w:t>
            </w:r>
            <w:r w:rsidRPr="00775D91">
              <w:tab/>
              <w:t>Written statements and docum</w:t>
            </w:r>
            <w:r w:rsidRPr="00775D91">
              <w:t>ents are relevant and legible.</w:t>
            </w:r>
          </w:p>
          <w:p w:rsidR="00000000" w:rsidRPr="00775D91" w:rsidP="00775D91">
            <w:pPr>
              <w:pStyle w:val="List"/>
            </w:pPr>
            <w:r w:rsidRPr="00775D91">
              <w:t>13.</w:t>
            </w:r>
            <w:r w:rsidRPr="00775D91">
              <w:tab/>
              <w:t>Verbal evidence and statements are succinct and relevant to the appeal.</w:t>
            </w:r>
          </w:p>
        </w:tc>
      </w:tr>
    </w:tbl>
    <w:p w:rsidR="00B4618F" w:rsidP="00775D91">
      <w:pPr>
        <w:pStyle w:val="BodyText"/>
      </w:pPr>
    </w:p>
    <w:p w:rsidR="00B4618F" w:rsidP="00775D91">
      <w:pPr>
        <w:pStyle w:val="BodyText"/>
      </w:pPr>
    </w:p>
    <w:p w:rsidR="00000000" w:rsidRPr="00775D91" w:rsidP="00775D91">
      <w:pPr>
        <w:pStyle w:val="Heading1"/>
      </w:pPr>
      <w:bookmarkStart w:id="9" w:name="O_261537"/>
      <w:bookmarkEnd w:id="9"/>
      <w:r w:rsidRPr="00775D91">
        <w:t>Required Skills and Knowledge</w:t>
      </w:r>
    </w:p>
    <w:tbl>
      <w:tblPr>
        <w:tblW w:w="0" w:type="auto"/>
        <w:tblLayout w:type="fixed"/>
        <w:tblCellMar>
          <w:left w:w="62" w:type="dxa"/>
          <w:right w:w="62" w:type="dxa"/>
        </w:tblCellMar>
        <w:tblLook w:val="0000"/>
      </w:tblPr>
      <w:tblGrid>
        <w:gridCol w:w="8522"/>
      </w:tblGrid>
      <w:tr w:rsidTr="00B461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REQUIRED SKILLS AND KNOWLEDGE</w:t>
            </w:r>
          </w:p>
        </w:tc>
      </w:tr>
      <w:tr w:rsidTr="00B461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t>This section describes the skills and knowledge required for this unit.</w:t>
            </w:r>
          </w:p>
        </w:tc>
      </w:tr>
      <w:tr w:rsidTr="00B461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Required skills</w:t>
            </w:r>
          </w:p>
        </w:tc>
      </w:tr>
      <w:tr w:rsidTr="00B461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applying relevant industry rules and regulations relating to rights, responsibilities and dress codes</w:t>
            </w:r>
          </w:p>
          <w:p w:rsidR="00000000" w:rsidRPr="00775D91" w:rsidP="00775D91">
            <w:pPr>
              <w:pStyle w:val="ListBullet"/>
            </w:pPr>
            <w:r w:rsidRPr="00775D91">
              <w:t>communicating with stewards, officials, co-workers and others using assertive communication techniques to gather, interpret and relay information related to inquiries and appeals</w:t>
            </w:r>
          </w:p>
          <w:p w:rsidR="00000000" w:rsidRPr="00775D91" w:rsidP="00775D91">
            <w:pPr>
              <w:pStyle w:val="ListBullet"/>
            </w:pPr>
            <w:r w:rsidRPr="00775D91">
              <w:t xml:space="preserve">completing duties in accordance with safe operating procedures and nominated </w:t>
            </w:r>
            <w:r w:rsidRPr="00775D91">
              <w:t>time frame</w:t>
            </w:r>
          </w:p>
          <w:p w:rsidR="00000000" w:rsidRPr="00775D91" w:rsidP="00775D91">
            <w:pPr>
              <w:pStyle w:val="ListBullet"/>
            </w:pPr>
            <w:r w:rsidRPr="00775D91">
              <w:t>gathering evidence relevant to racing or other incidents covered by the rules of racing</w:t>
            </w:r>
          </w:p>
          <w:p w:rsidR="00000000" w:rsidRPr="00775D91" w:rsidP="00775D91">
            <w:pPr>
              <w:pStyle w:val="ListBullet"/>
            </w:pPr>
            <w:r w:rsidRPr="00775D91">
              <w:t>identifying rights, responsibilities and procedures of inquiries and appeals</w:t>
            </w:r>
          </w:p>
          <w:p w:rsidR="00000000" w:rsidRPr="00775D91" w:rsidP="00775D91">
            <w:pPr>
              <w:pStyle w:val="ListBullet"/>
            </w:pPr>
            <w:r w:rsidRPr="00775D91">
              <w:t>identifying inquiry and appeal participants</w:t>
            </w:r>
          </w:p>
          <w:p w:rsidR="00000000" w:rsidRPr="00775D91" w:rsidP="00775D91">
            <w:pPr>
              <w:pStyle w:val="ListBullet"/>
            </w:pPr>
            <w:r w:rsidRPr="00775D91">
              <w:t>interpreting and relating personal c</w:t>
            </w:r>
            <w:r w:rsidRPr="00775D91">
              <w:t>onduct to rules of racing</w:t>
            </w:r>
          </w:p>
          <w:p w:rsidR="00000000" w:rsidRPr="00775D91" w:rsidP="00775D91">
            <w:pPr>
              <w:pStyle w:val="ListBullet"/>
            </w:pPr>
            <w:r w:rsidRPr="00775D91">
              <w:t>lodging an appeal</w:t>
            </w:r>
          </w:p>
          <w:p w:rsidR="00000000" w:rsidRPr="00775D91" w:rsidP="00775D91">
            <w:pPr>
              <w:pStyle w:val="ListBullet"/>
            </w:pPr>
            <w:r w:rsidRPr="00775D91">
              <w:t>presenting information</w:t>
            </w:r>
          </w:p>
          <w:p w:rsidR="00000000" w:rsidRPr="00775D91" w:rsidP="00775D91">
            <w:pPr>
              <w:pStyle w:val="ListBullet"/>
            </w:pPr>
            <w:r w:rsidRPr="00775D91">
              <w:t>reading and interpreting workplace documentation, including rules of racing</w:t>
            </w:r>
          </w:p>
          <w:p w:rsidR="00000000" w:rsidRPr="00775D91" w:rsidP="00775D91">
            <w:pPr>
              <w:pStyle w:val="ListBullet"/>
            </w:pPr>
            <w:r w:rsidRPr="00775D91">
              <w:t>relating to people from a range of social, cultural and ethnic backgrounds and with varying physical and mental a</w:t>
            </w:r>
            <w:r w:rsidRPr="00775D91">
              <w:t>bilities</w:t>
            </w:r>
          </w:p>
          <w:p w:rsidR="00000000" w:rsidRPr="00775D91" w:rsidP="00775D91">
            <w:pPr>
              <w:pStyle w:val="ListBullet"/>
            </w:pPr>
            <w:r w:rsidRPr="00775D91">
              <w:t>seeking advice</w:t>
            </w:r>
          </w:p>
          <w:p w:rsidR="00000000" w:rsidRPr="00775D91" w:rsidP="00775D91">
            <w:pPr>
              <w:pStyle w:val="ListBullet"/>
            </w:pPr>
            <w:r w:rsidRPr="00775D91">
              <w:t>understanding nature of inquiry</w:t>
            </w:r>
          </w:p>
          <w:p w:rsidR="00000000" w:rsidRPr="00775D91" w:rsidP="00775D91">
            <w:pPr>
              <w:pStyle w:val="ListBullet"/>
            </w:pPr>
            <w:r w:rsidRPr="00775D91">
              <w:t>verifying nature of the charge and plea options</w:t>
            </w:r>
          </w:p>
          <w:p w:rsidR="00000000" w:rsidP="00775D91">
            <w:pPr>
              <w:pStyle w:val="ListBullet"/>
              <w:rPr>
                <w:lang w:val="en-NZ"/>
              </w:rPr>
            </w:pPr>
            <w:r w:rsidRPr="00775D91">
              <w:t>written communication skills to complete workplace documentation and reports.</w:t>
            </w:r>
          </w:p>
        </w:tc>
      </w:tr>
      <w:tr w:rsidTr="00B461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Required knowledge</w:t>
            </w:r>
          </w:p>
        </w:tc>
      </w:tr>
      <w:tr w:rsidTr="00B461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communication procedures within kennel and wider racing industry</w:t>
            </w:r>
          </w:p>
          <w:p w:rsidR="00000000" w:rsidRPr="00775D91" w:rsidP="00775D91">
            <w:pPr>
              <w:pStyle w:val="ListBullet"/>
            </w:pPr>
            <w:r w:rsidRPr="00775D91">
              <w:t>personal grooming and presentation requirements</w:t>
            </w:r>
          </w:p>
          <w:p w:rsidR="00000000" w:rsidRPr="00775D91" w:rsidP="00775D91">
            <w:pPr>
              <w:pStyle w:val="ListBullet"/>
            </w:pPr>
            <w:r w:rsidRPr="00775D91">
              <w:t>processes and procedures for inquiries and appeals</w:t>
            </w:r>
          </w:p>
          <w:p w:rsidR="00000000" w:rsidRPr="00775D91" w:rsidP="00775D91">
            <w:pPr>
              <w:pStyle w:val="ListBullet"/>
            </w:pPr>
            <w:r w:rsidRPr="00775D91">
              <w:t>protocols and procedures for communicating with stewards and appeal panel members</w:t>
            </w:r>
          </w:p>
          <w:p w:rsidR="00000000" w:rsidRPr="00775D91" w:rsidP="00775D91">
            <w:pPr>
              <w:pStyle w:val="ListBullet"/>
            </w:pPr>
            <w:r w:rsidRPr="00775D91">
              <w:t>range of d</w:t>
            </w:r>
            <w:r w:rsidRPr="00775D91">
              <w:t>ocumentation and records used in inquiries and appeals</w:t>
            </w:r>
          </w:p>
          <w:p w:rsidR="00000000" w:rsidRPr="00775D91" w:rsidP="00775D91">
            <w:pPr>
              <w:pStyle w:val="ListBullet"/>
            </w:pPr>
            <w:r w:rsidRPr="00775D91">
              <w:t>relevant rules of racing.</w:t>
            </w:r>
          </w:p>
        </w:tc>
      </w:tr>
    </w:tbl>
    <w:p w:rsidR="00B4618F" w:rsidP="00775D91">
      <w:pPr>
        <w:pStyle w:val="BodyText"/>
      </w:pPr>
    </w:p>
    <w:p w:rsidR="00B4618F" w:rsidP="00775D91">
      <w:pPr>
        <w:pStyle w:val="BodyText"/>
      </w:pPr>
    </w:p>
    <w:p w:rsidR="00000000" w:rsidRPr="00775D91" w:rsidP="00775D91">
      <w:pPr>
        <w:pStyle w:val="AllowPageBreak"/>
      </w:pPr>
    </w:p>
    <w:p w:rsidR="00000000" w:rsidRPr="00775D91" w:rsidP="00775D91">
      <w:pPr>
        <w:pStyle w:val="Heading1"/>
      </w:pPr>
      <w:bookmarkStart w:id="10" w:name="O_245730"/>
      <w:bookmarkEnd w:id="10"/>
      <w:r w:rsidRPr="00775D91">
        <w:t>Evidence Guide</w:t>
      </w:r>
    </w:p>
    <w:tbl>
      <w:tblPr>
        <w:tblW w:w="9570" w:type="dxa"/>
        <w:tblLayout w:type="fixed"/>
        <w:tblCellMar>
          <w:left w:w="62" w:type="dxa"/>
          <w:right w:w="62" w:type="dxa"/>
        </w:tblCellMar>
        <w:tblLook w:val="0000"/>
      </w:tblPr>
      <w:tblGrid>
        <w:gridCol w:w="3908"/>
        <w:gridCol w:w="5662"/>
      </w:tblGrid>
      <w:tr w:rsidTr="00B4618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75D91">
            <w:pPr>
              <w:pStyle w:val="BodyText"/>
              <w:rPr>
                <w:lang w:val="en-NZ"/>
              </w:rPr>
            </w:pPr>
            <w:r w:rsidRPr="00775D91">
              <w:rPr>
                <w:rStyle w:val="SpecialBold"/>
              </w:rPr>
              <w:t>EVIDENCE GUIDE</w:t>
            </w:r>
          </w:p>
        </w:tc>
      </w:tr>
      <w:tr w:rsidTr="00B4618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75D91">
            <w:pPr>
              <w:pStyle w:val="BodyText"/>
              <w:rPr>
                <w:lang w:val="en-NZ"/>
              </w:rPr>
            </w:pPr>
            <w:r w:rsidRPr="00775D91">
              <w:t>The evidence guide provides advice on assessment and must be read in conjunction with the perform</w:t>
            </w:r>
            <w:r w:rsidRPr="00775D91">
              <w:t>ance criteria, required skills and knowledge, range statement and the Assessment Guidelines for the Training Package.</w:t>
            </w:r>
          </w:p>
        </w:tc>
      </w:tr>
      <w:tr w:rsidTr="00B461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The evidence required to demonstrate compet</w:t>
            </w:r>
            <w:r w:rsidRPr="00775D91">
              <w:t>ency in this unit must be relevant to workplace operations and satisfy all of the requirements of the performance criteria, required skills and knowledge and the range statement of this unit and include evidence of the following:</w:t>
            </w:r>
          </w:p>
          <w:p w:rsidR="00000000" w:rsidRPr="00775D91" w:rsidP="00775D91">
            <w:pPr>
              <w:pStyle w:val="ListBullet"/>
            </w:pPr>
            <w:r w:rsidRPr="00775D91">
              <w:t>knowledge of the requirem</w:t>
            </w:r>
            <w:r w:rsidRPr="00775D91">
              <w:t>ents, procedures and instructions that are to apply when participating in inquiries and appeals</w:t>
            </w:r>
          </w:p>
          <w:p w:rsidR="00000000" w:rsidRPr="00775D91" w:rsidP="00775D91">
            <w:pPr>
              <w:pStyle w:val="ListBullet"/>
            </w:pPr>
            <w:r w:rsidRPr="00775D91">
              <w:t>demonstrated appropriate use of language, terms of address and personal presentation</w:t>
            </w:r>
          </w:p>
          <w:p w:rsidR="00000000" w:rsidRPr="00775D91" w:rsidP="00775D91">
            <w:pPr>
              <w:pStyle w:val="ListBullet"/>
            </w:pPr>
            <w:r w:rsidRPr="00775D91">
              <w:t>implementation of procedures and timely techniques for the safe, e</w:t>
            </w:r>
            <w:r w:rsidRPr="00775D91">
              <w:t>ffective and efficient participation in inquiries and appeals</w:t>
            </w:r>
          </w:p>
          <w:p w:rsidR="00000000" w:rsidRPr="00775D91" w:rsidP="00775D91">
            <w:pPr>
              <w:pStyle w:val="ListBullet"/>
            </w:pPr>
            <w:r w:rsidRPr="00775D91">
              <w:t>working with others to undertake and complete tasks related to managing participation in inquiries and appeals that meet required outcomes.</w:t>
            </w:r>
          </w:p>
          <w:p w:rsidR="00000000" w:rsidP="00775D91">
            <w:pPr>
              <w:pStyle w:val="BodyText"/>
              <w:rPr>
                <w:lang w:val="en-NZ"/>
              </w:rPr>
            </w:pPr>
            <w:r w:rsidRPr="00775D91">
              <w:t>Evidence should be collected over a period of time and</w:t>
            </w:r>
            <w:r w:rsidRPr="00775D91">
              <w:t xml:space="preserve"> be focused on participating in greyhound training and racing. Assessment in a simulated situation may occur but must be related to racing industry conditions and context. </w:t>
            </w:r>
          </w:p>
        </w:tc>
      </w:tr>
      <w:tr w:rsidTr="00B461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 xml:space="preserve">Competency must be assessed in a </w:t>
            </w:r>
            <w:r w:rsidRPr="00775D91">
              <w:t>racing workplace or simulated environment that provides access to the required resources. Assessment is to occur under standard and authorised work practices, safety requirements and environmental constraints. It is to comply with relevant regulatory requi</w:t>
            </w:r>
            <w:r w:rsidRPr="00775D91">
              <w:t>rements or Australian Standards requirements.</w:t>
            </w:r>
          </w:p>
          <w:p w:rsidR="00000000" w:rsidRPr="00775D91" w:rsidP="00775D91">
            <w:pPr>
              <w:pStyle w:val="BodyText"/>
            </w:pPr>
            <w:r w:rsidRPr="00775D91">
              <w:t>Assessment of the practical components of this unit will be by observation of relevant skills.</w:t>
            </w:r>
          </w:p>
          <w:p w:rsidR="00000000" w:rsidRPr="00775D91" w:rsidP="00775D91">
            <w:pPr>
              <w:pStyle w:val="BodyText"/>
            </w:pPr>
            <w:r w:rsidRPr="00775D91">
              <w:t>The following resources must be available:</w:t>
            </w:r>
          </w:p>
          <w:p w:rsidR="00000000" w:rsidRPr="00775D91" w:rsidP="00775D91">
            <w:pPr>
              <w:pStyle w:val="ListBullet"/>
            </w:pPr>
            <w:r w:rsidRPr="00775D91">
              <w:t>materials and equipment relevant to assessing candidate's ability to ef</w:t>
            </w:r>
            <w:r w:rsidRPr="00775D91">
              <w:t>fectively participate in inquiries and appeals</w:t>
            </w:r>
          </w:p>
          <w:p w:rsidR="00000000" w:rsidP="00775D91">
            <w:pPr>
              <w:pStyle w:val="ListBullet"/>
              <w:rPr>
                <w:lang w:val="en-NZ"/>
              </w:rPr>
            </w:pPr>
            <w:r w:rsidRPr="00775D91">
              <w:t>work instructions and related documentation.</w:t>
            </w:r>
          </w:p>
        </w:tc>
      </w:tr>
      <w:tr w:rsidTr="00B461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Assessment methods must satisfy the endorsed Assessment Guidelines of the Racing Training Package.</w:t>
            </w:r>
          </w:p>
          <w:p w:rsidR="00000000" w:rsidRPr="00775D91" w:rsidP="00775D91">
            <w:pPr>
              <w:pStyle w:val="BodyText"/>
            </w:pPr>
            <w:r w:rsidRPr="00775D91">
              <w:t>The suggested strategies for the assessment</w:t>
            </w:r>
            <w:r w:rsidRPr="00775D91">
              <w:t xml:space="preserve"> of this unit are:</w:t>
            </w:r>
          </w:p>
          <w:p w:rsidR="00000000" w:rsidRPr="00775D91" w:rsidP="00775D91">
            <w:pPr>
              <w:pStyle w:val="ListBullet"/>
            </w:pPr>
            <w:r w:rsidRPr="00775D91">
              <w:t>written and/or oral assessment of candidate's required knowledge</w:t>
            </w:r>
          </w:p>
          <w:p w:rsidR="00000000" w:rsidRPr="00775D91" w:rsidP="00775D91">
            <w:pPr>
              <w:pStyle w:val="ListBullet"/>
            </w:pPr>
            <w:r w:rsidRPr="00775D91">
              <w:t>observed, documented and firsthand testimonial evidence of candidate's application of practical tasks</w:t>
            </w:r>
          </w:p>
          <w:p w:rsidR="00000000" w:rsidRPr="00775D91" w:rsidP="00775D91">
            <w:pPr>
              <w:pStyle w:val="ListBullet"/>
            </w:pPr>
            <w:r w:rsidRPr="00775D91">
              <w:t>simulation exercises.</w:t>
            </w:r>
          </w:p>
          <w:p w:rsidR="00000000" w:rsidRPr="00775D91" w:rsidP="00775D91">
            <w:pPr>
              <w:pStyle w:val="BodyText"/>
            </w:pPr>
            <w:r w:rsidRPr="00775D91">
              <w:t>Evidence is required to be demonstrated over a period of time, therefore where performance is not directly observed any evidence should be authenticated by supervisors or other appropriate persons.</w:t>
            </w:r>
          </w:p>
          <w:p w:rsidR="00000000" w:rsidRPr="00775D91" w:rsidP="00775D91">
            <w:pPr>
              <w:pStyle w:val="BodyText"/>
            </w:pPr>
            <w:r w:rsidRPr="00775D91">
              <w:t>This unit may be assessed in a holistic way with other uni</w:t>
            </w:r>
            <w:r w:rsidRPr="00775D91">
              <w:t>ts of competency relevant to the industry sector, workplace and job role, for example:</w:t>
            </w:r>
          </w:p>
          <w:p w:rsidR="00000000" w:rsidP="00775D91">
            <w:pPr>
              <w:pStyle w:val="ListBullet"/>
              <w:rPr>
                <w:lang w:val="en-NZ"/>
              </w:rPr>
            </w:pPr>
            <w:r w:rsidRPr="00775D91">
              <w:t>RGRCMN001A Comply with the rules of racing and related protocols.</w:t>
            </w:r>
          </w:p>
        </w:tc>
      </w:tr>
      <w:tr w:rsidTr="00B461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Assessment methods should reflect workplace demands (e.g. literac</w:t>
            </w:r>
            <w:r w:rsidRPr="00775D91">
              <w:t>y and numeracy demands) and the needs of particular target groups (e.g. people with disabilities, Aboriginal and Torres Strait Islander people, women, people with a language background other than English, youth and people from low socioeconomic backgrounds</w:t>
            </w:r>
            <w:r w:rsidRPr="00775D91">
              <w:t xml:space="preserve">). </w:t>
            </w:r>
          </w:p>
        </w:tc>
      </w:tr>
    </w:tbl>
    <w:p w:rsidR="00B4618F" w:rsidP="00775D91">
      <w:pPr>
        <w:pStyle w:val="BodyText"/>
      </w:pPr>
    </w:p>
    <w:p w:rsidR="00B4618F" w:rsidP="00775D91">
      <w:pPr>
        <w:pStyle w:val="BodyText"/>
      </w:pPr>
    </w:p>
    <w:p w:rsidR="00000000" w:rsidRPr="00775D91" w:rsidP="00775D91">
      <w:pPr>
        <w:pStyle w:val="Heading1"/>
      </w:pPr>
      <w:bookmarkStart w:id="11" w:name="O_253713"/>
      <w:bookmarkEnd w:id="11"/>
      <w:r w:rsidRPr="00775D91">
        <w:t>Range Statement</w:t>
      </w:r>
    </w:p>
    <w:tbl>
      <w:tblPr>
        <w:tblW w:w="0" w:type="auto"/>
        <w:tblLayout w:type="fixed"/>
        <w:tblCellMar>
          <w:left w:w="62" w:type="dxa"/>
          <w:right w:w="62" w:type="dxa"/>
        </w:tblCellMar>
        <w:tblLook w:val="0000"/>
      </w:tblPr>
      <w:tblGrid>
        <w:gridCol w:w="3489"/>
        <w:gridCol w:w="5033"/>
      </w:tblGrid>
      <w:tr w:rsidTr="00B461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75D91">
            <w:pPr>
              <w:pStyle w:val="BodyText"/>
              <w:rPr>
                <w:lang w:val="en-NZ"/>
              </w:rPr>
            </w:pPr>
            <w:r w:rsidRPr="00775D91">
              <w:rPr>
                <w:rStyle w:val="SpecialBold"/>
              </w:rPr>
              <w:t>RANGE STATEMENT</w:t>
            </w:r>
          </w:p>
        </w:tc>
      </w:tr>
      <w:tr w:rsidTr="00B461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75D91" w:rsidP="00775D91">
            <w:pPr>
              <w:pStyle w:val="BodyText"/>
            </w:pPr>
            <w:r w:rsidRPr="00775D91">
              <w:t xml:space="preserve">The range statement relates to the unit of competency as a whole. It allows for different work environments and situations that may affect </w:t>
            </w:r>
            <w:r w:rsidRPr="00775D91">
              <w:t xml:space="preserve">performance. Bold italicised wording in the performance criteria is detailed below. </w:t>
            </w:r>
          </w:p>
          <w:p w:rsidR="00000000" w:rsidRPr="00775D91" w:rsidP="00775D91">
            <w:pPr>
              <w:pStyle w:val="BodyText"/>
            </w:pPr>
          </w:p>
          <w:p w:rsidR="00000000" w:rsidP="00775D91">
            <w:pPr>
              <w:pStyle w:val="BodyText"/>
              <w:rPr>
                <w:lang w:val="en-NZ"/>
              </w:rPr>
            </w:pPr>
            <w:r w:rsidRPr="00775D91">
              <w:t>The range statement provides details of how this competency can be used in the workplaces of the racing industry to participate in inquiries and appeals. Workplaces inclu</w:t>
            </w:r>
            <w:r w:rsidRPr="00775D91">
              <w:t>de greyhound kennels and racecourses, training tracks and public areas.</w:t>
            </w:r>
          </w:p>
        </w:tc>
      </w:tr>
      <w:tr w:rsidTr="00B4618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BoldandItalics"/>
              </w:rPr>
              <w:t>Nature of inquiry</w:t>
            </w:r>
            <w:r w:rsidRPr="00775D91">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any matter concerning greyhound racing, for example:</w:t>
            </w:r>
          </w:p>
          <w:p w:rsidR="00000000" w:rsidRPr="00775D91" w:rsidP="00775D91">
            <w:pPr>
              <w:pStyle w:val="ListBullet2"/>
            </w:pPr>
            <w:r w:rsidRPr="00775D91">
              <w:t>greyhound fails to pursue lure with due commitment</w:t>
            </w:r>
          </w:p>
          <w:p w:rsidR="00000000" w:rsidRPr="00775D91" w:rsidP="00775D91">
            <w:pPr>
              <w:pStyle w:val="ListBullet"/>
            </w:pPr>
            <w:r w:rsidRPr="00775D91">
              <w:t>any matter or conduct that is or may be detrimental to best interests of greyhound racing</w:t>
            </w:r>
          </w:p>
          <w:p w:rsidR="00000000" w:rsidRPr="00775D91" w:rsidP="00775D91">
            <w:pPr>
              <w:pStyle w:val="ListBullet"/>
            </w:pPr>
            <w:r w:rsidRPr="00775D91">
              <w:t>any matter that involves or may involve a breach of the rules of racing</w:t>
            </w:r>
          </w:p>
          <w:p w:rsidR="00000000" w:rsidP="00775D91">
            <w:pPr>
              <w:pStyle w:val="ListBullet"/>
              <w:rPr>
                <w:lang w:val="en-NZ"/>
              </w:rPr>
            </w:pPr>
            <w:r w:rsidRPr="00775D91">
              <w:t>conduct of any registered person in connection with a greyhound or any official.</w:t>
            </w:r>
          </w:p>
        </w:tc>
      </w:tr>
      <w:tr w:rsidTr="00B4618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BoldandItalics"/>
              </w:rPr>
              <w:t>Rules of rac</w:t>
            </w:r>
            <w:r w:rsidRPr="00775D91">
              <w:rPr>
                <w:rStyle w:val="BoldandItalics"/>
              </w:rPr>
              <w:t>ing</w:t>
            </w:r>
            <w:r w:rsidRPr="00775D91">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animal welfare</w:t>
            </w:r>
          </w:p>
          <w:p w:rsidR="00000000" w:rsidRPr="00775D91" w:rsidP="00775D91">
            <w:pPr>
              <w:pStyle w:val="ListBullet"/>
            </w:pPr>
            <w:r w:rsidRPr="00775D91">
              <w:t>Australian and local greyhound racing rules</w:t>
            </w:r>
          </w:p>
          <w:p w:rsidR="00000000" w:rsidRPr="00775D91" w:rsidP="00775D91">
            <w:pPr>
              <w:pStyle w:val="ListBullet"/>
            </w:pPr>
            <w:r w:rsidRPr="00775D91">
              <w:t>constitutional</w:t>
            </w:r>
          </w:p>
          <w:p w:rsidR="00000000" w:rsidRPr="00775D91" w:rsidP="00775D91">
            <w:pPr>
              <w:pStyle w:val="ListBullet"/>
            </w:pPr>
            <w:r w:rsidRPr="00775D91">
              <w:t>interpretation</w:t>
            </w:r>
          </w:p>
          <w:p w:rsidR="00000000" w:rsidRPr="00775D91" w:rsidP="00775D91">
            <w:pPr>
              <w:pStyle w:val="ListBullet"/>
            </w:pPr>
            <w:r w:rsidRPr="00775D91">
              <w:t>licensing</w:t>
            </w:r>
          </w:p>
          <w:p w:rsidR="00000000" w:rsidRPr="00775D91" w:rsidP="00775D91">
            <w:pPr>
              <w:pStyle w:val="ListBullet"/>
            </w:pPr>
            <w:r w:rsidRPr="00775D91">
              <w:t>offences</w:t>
            </w:r>
          </w:p>
          <w:p w:rsidR="00000000" w:rsidRPr="00775D91" w:rsidP="00775D91">
            <w:pPr>
              <w:pStyle w:val="ListBullet"/>
            </w:pPr>
            <w:r w:rsidRPr="00775D91">
              <w:t>penalties</w:t>
            </w:r>
          </w:p>
          <w:p w:rsidR="00000000" w:rsidRPr="00775D91" w:rsidP="00775D91">
            <w:pPr>
              <w:pStyle w:val="ListBullet"/>
            </w:pPr>
            <w:r w:rsidRPr="00775D91">
              <w:t>registration</w:t>
            </w:r>
          </w:p>
          <w:p w:rsidR="00000000" w:rsidRPr="00775D91" w:rsidP="00775D91">
            <w:pPr>
              <w:pStyle w:val="ListBullet"/>
            </w:pPr>
            <w:r w:rsidRPr="00775D91">
              <w:t>race meetings</w:t>
            </w:r>
          </w:p>
          <w:p w:rsidR="00000000" w:rsidRPr="00775D91" w:rsidP="00775D91">
            <w:pPr>
              <w:pStyle w:val="ListBullet"/>
            </w:pPr>
            <w:r w:rsidRPr="00775D91">
              <w:t>stewards</w:t>
            </w:r>
          </w:p>
          <w:p w:rsidR="00000000" w:rsidP="00775D91">
            <w:pPr>
              <w:pStyle w:val="ListBullet"/>
              <w:rPr>
                <w:lang w:val="en-NZ"/>
              </w:rPr>
            </w:pPr>
            <w:r w:rsidRPr="00775D91">
              <w:t>syndication.</w:t>
            </w:r>
          </w:p>
        </w:tc>
      </w:tr>
      <w:tr w:rsidTr="00B4618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BoldandItalics"/>
              </w:rPr>
              <w:t>Participants</w:t>
            </w:r>
            <w:r w:rsidRPr="00775D91">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greyhound attendants</w:t>
            </w:r>
          </w:p>
          <w:p w:rsidR="00000000" w:rsidRPr="00775D91" w:rsidP="00775D91">
            <w:pPr>
              <w:pStyle w:val="ListBullet"/>
            </w:pPr>
            <w:r w:rsidRPr="00775D91">
              <w:t>kennelhands</w:t>
            </w:r>
          </w:p>
          <w:p w:rsidR="00000000" w:rsidRPr="00775D91" w:rsidP="00775D91">
            <w:pPr>
              <w:pStyle w:val="ListBullet"/>
            </w:pPr>
            <w:r w:rsidRPr="00775D91">
              <w:t>officials</w:t>
            </w:r>
          </w:p>
          <w:p w:rsidR="00000000" w:rsidRPr="00775D91" w:rsidP="00775D91">
            <w:pPr>
              <w:pStyle w:val="ListBullet"/>
            </w:pPr>
            <w:r w:rsidRPr="00775D91">
              <w:t>stewards</w:t>
            </w:r>
          </w:p>
          <w:p w:rsidR="00000000" w:rsidRPr="00775D91" w:rsidP="00775D91">
            <w:pPr>
              <w:pStyle w:val="ListBullet"/>
            </w:pPr>
            <w:r w:rsidRPr="00775D91">
              <w:t>trainers</w:t>
            </w:r>
          </w:p>
          <w:p w:rsidR="00000000" w:rsidP="00775D91">
            <w:pPr>
              <w:pStyle w:val="ListBullet"/>
              <w:rPr>
                <w:lang w:val="en-NZ"/>
              </w:rPr>
            </w:pPr>
            <w:r w:rsidRPr="00775D91">
              <w:t>other persons nominated by stewards.</w:t>
            </w:r>
          </w:p>
        </w:tc>
      </w:tr>
      <w:tr w:rsidTr="00B4618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BoldandItalics"/>
              </w:rPr>
              <w:t>Rights</w:t>
            </w:r>
            <w:r w:rsidRPr="00775D91">
              <w:t xml:space="preserve">, </w:t>
            </w:r>
            <w:r w:rsidRPr="00775D91">
              <w:rPr>
                <w:rStyle w:val="BoldandItalics"/>
              </w:rPr>
              <w:t>responsibilities and procedures</w:t>
            </w:r>
            <w:r w:rsidRPr="00775D91">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appeal against stewards' decision</w:t>
            </w:r>
          </w:p>
          <w:p w:rsidR="00000000" w:rsidRPr="00775D91" w:rsidP="00775D91">
            <w:pPr>
              <w:pStyle w:val="ListBullet"/>
            </w:pPr>
            <w:r w:rsidRPr="00775D91">
              <w:t>appeal against board members' rights and obligations under the rules of racing when conducting an app</w:t>
            </w:r>
            <w:r w:rsidRPr="00775D91">
              <w:t>eal</w:t>
            </w:r>
          </w:p>
          <w:p w:rsidR="00000000" w:rsidRPr="00775D91" w:rsidP="00775D91">
            <w:pPr>
              <w:pStyle w:val="ListBullet"/>
            </w:pPr>
            <w:r w:rsidRPr="00775D91">
              <w:t>gathering relevant evidence</w:t>
            </w:r>
          </w:p>
          <w:p w:rsidR="00000000" w:rsidRPr="00775D91" w:rsidP="00775D91">
            <w:pPr>
              <w:pStyle w:val="ListBullet"/>
            </w:pPr>
            <w:r w:rsidRPr="00775D91">
              <w:t>legal parameters within the rules of racing</w:t>
            </w:r>
          </w:p>
          <w:p w:rsidR="00000000" w:rsidRPr="00775D91" w:rsidP="00775D91">
            <w:pPr>
              <w:pStyle w:val="ListBullet"/>
            </w:pPr>
            <w:r w:rsidRPr="00775D91">
              <w:t>right to natural justice or procedural fairness during the conduct of inquiries and appeals</w:t>
            </w:r>
          </w:p>
          <w:p w:rsidR="00000000" w:rsidRPr="00775D91" w:rsidP="00775D91">
            <w:pPr>
              <w:pStyle w:val="ListBullet"/>
            </w:pPr>
            <w:r w:rsidRPr="00775D91">
              <w:t>responsibilities of handler, trainer and owner</w:t>
            </w:r>
          </w:p>
          <w:p w:rsidR="00000000" w:rsidRPr="00775D91" w:rsidP="00775D91">
            <w:pPr>
              <w:pStyle w:val="ListBullet"/>
            </w:pPr>
            <w:r w:rsidRPr="00775D91">
              <w:t>stewards' rights and obligations under th</w:t>
            </w:r>
            <w:r w:rsidRPr="00775D91">
              <w:t>e rules of racing when conducting an inquiry</w:t>
            </w:r>
          </w:p>
          <w:p w:rsidR="00000000" w:rsidRPr="00775D91" w:rsidP="00775D91">
            <w:pPr>
              <w:pStyle w:val="ListBullet"/>
            </w:pPr>
            <w:r w:rsidRPr="00775D91">
              <w:t>time frames:</w:t>
            </w:r>
          </w:p>
          <w:p w:rsidR="00000000" w:rsidRPr="00775D91" w:rsidP="00775D91">
            <w:pPr>
              <w:pStyle w:val="ListBullet2"/>
            </w:pPr>
            <w:r w:rsidRPr="00775D91">
              <w:t>hearing by stewards between races at the time of the race meeting</w:t>
            </w:r>
          </w:p>
          <w:p w:rsidR="00000000" w:rsidRPr="00775D91" w:rsidP="00775D91">
            <w:pPr>
              <w:pStyle w:val="ListBullet2"/>
            </w:pPr>
            <w:r w:rsidRPr="00775D91">
              <w:t>notification of inquiry at time of incident with hearing conducted at a later date</w:t>
            </w:r>
          </w:p>
          <w:p w:rsidR="00000000" w:rsidRPr="00775D91" w:rsidP="00775D91">
            <w:pPr>
              <w:pStyle w:val="ListBullet2"/>
            </w:pPr>
            <w:r w:rsidRPr="00775D91">
              <w:t>number of days allowed to lodge a notice of appeal in writing</w:t>
            </w:r>
          </w:p>
          <w:p w:rsidR="00000000" w:rsidP="00775D91">
            <w:pPr>
              <w:pStyle w:val="ListBullet2"/>
              <w:rPr>
                <w:lang w:val="en-NZ"/>
              </w:rPr>
            </w:pPr>
            <w:r w:rsidRPr="00775D91">
              <w:t>number of days allowed to begin appeal procedures.</w:t>
            </w:r>
          </w:p>
        </w:tc>
      </w:tr>
      <w:tr w:rsidTr="00B4618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BoldandItalics"/>
              </w:rPr>
              <w:t>Clear and accurate information</w:t>
            </w:r>
            <w:r w:rsidRPr="00775D91">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clarifying what the inquiry is about</w:t>
            </w:r>
          </w:p>
          <w:p w:rsidR="00000000" w:rsidRPr="00775D91" w:rsidP="00775D91">
            <w:pPr>
              <w:pStyle w:val="ListBullet"/>
            </w:pPr>
            <w:r w:rsidRPr="00775D91">
              <w:t>presenting clear and accurate information in a logical order</w:t>
            </w:r>
          </w:p>
          <w:p w:rsidR="00000000" w:rsidRPr="00775D91" w:rsidP="00775D91">
            <w:pPr>
              <w:pStyle w:val="ListBullet"/>
            </w:pPr>
            <w:r w:rsidRPr="00775D91">
              <w:t>relating evidence with reference to relevant rules and regulations</w:t>
            </w:r>
          </w:p>
          <w:p w:rsidR="00000000" w:rsidRPr="00775D91" w:rsidP="00775D91">
            <w:pPr>
              <w:pStyle w:val="ListBullet"/>
            </w:pPr>
            <w:r w:rsidRPr="00775D91">
              <w:t>speaking clearly</w:t>
            </w:r>
          </w:p>
          <w:p w:rsidR="00000000" w:rsidRPr="00775D91" w:rsidP="00775D91">
            <w:pPr>
              <w:pStyle w:val="ListBullet"/>
            </w:pPr>
            <w:r w:rsidRPr="00775D91">
              <w:t>using non-discriminatory language</w:t>
            </w:r>
          </w:p>
          <w:p w:rsidR="00000000" w:rsidRPr="00775D91" w:rsidP="00775D91">
            <w:pPr>
              <w:pStyle w:val="ListBullet"/>
            </w:pPr>
            <w:r w:rsidRPr="00775D91">
              <w:t>using effective listening and speaking skills</w:t>
            </w:r>
          </w:p>
          <w:p w:rsidR="00000000" w:rsidP="00775D91">
            <w:pPr>
              <w:pStyle w:val="ListBullet"/>
              <w:rPr>
                <w:lang w:val="en-NZ"/>
              </w:rPr>
            </w:pPr>
            <w:r w:rsidRPr="00775D91">
              <w:t>verifying what has been said or</w:t>
            </w:r>
            <w:r w:rsidRPr="00775D91">
              <w:t xml:space="preserve"> done and why it has been said or done.</w:t>
            </w:r>
          </w:p>
        </w:tc>
      </w:tr>
      <w:tr w:rsidTr="00B4618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BoldandItalics"/>
              </w:rPr>
              <w:t>Advice prior to lodging an appeal</w:t>
            </w:r>
            <w:r w:rsidRPr="00775D91">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appeals process and procedures</w:t>
            </w:r>
          </w:p>
          <w:p w:rsidR="00000000" w:rsidRPr="00775D91" w:rsidP="00775D91">
            <w:pPr>
              <w:pStyle w:val="ListBullet"/>
            </w:pPr>
            <w:r w:rsidRPr="00775D91">
              <w:t>legal advice</w:t>
            </w:r>
          </w:p>
          <w:p w:rsidR="00000000" w:rsidRPr="00775D91" w:rsidP="00775D91">
            <w:pPr>
              <w:pStyle w:val="ListBullet"/>
            </w:pPr>
            <w:r w:rsidRPr="00775D91">
              <w:t>level of penalty or suspension duration</w:t>
            </w:r>
          </w:p>
          <w:p w:rsidR="00000000" w:rsidRPr="00775D91" w:rsidP="00775D91">
            <w:pPr>
              <w:pStyle w:val="ListBullet"/>
            </w:pPr>
            <w:r w:rsidRPr="00775D91">
              <w:t>lodgement of notice of appeal and fees</w:t>
            </w:r>
          </w:p>
          <w:p w:rsidR="00000000" w:rsidRPr="00775D91" w:rsidP="00775D91">
            <w:pPr>
              <w:pStyle w:val="ListBullet"/>
            </w:pPr>
            <w:r w:rsidRPr="00775D91">
              <w:t>subject matter of appeals against stewards'</w:t>
            </w:r>
            <w:r w:rsidRPr="00775D91">
              <w:t xml:space="preserve"> decision and penalty and associated rules of racing</w:t>
            </w:r>
          </w:p>
          <w:p w:rsidR="00000000" w:rsidP="00775D91">
            <w:pPr>
              <w:pStyle w:val="ListBullet"/>
              <w:rPr>
                <w:lang w:val="en-NZ"/>
              </w:rPr>
            </w:pPr>
            <w:r w:rsidRPr="00775D91">
              <w:t>time frame of appeal related to statutory requirement.</w:t>
            </w:r>
          </w:p>
        </w:tc>
      </w:tr>
      <w:tr w:rsidTr="00B4618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BoldandItalics"/>
              </w:rPr>
              <w:t>Personal presentation</w:t>
            </w:r>
            <w:r w:rsidRPr="00775D91">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industry dress codes</w:t>
            </w:r>
          </w:p>
          <w:p w:rsidR="00000000" w:rsidRPr="00775D91" w:rsidP="00775D91">
            <w:pPr>
              <w:pStyle w:val="ListBullet"/>
            </w:pPr>
            <w:r w:rsidRPr="00775D91">
              <w:t>personal grooming requirements</w:t>
            </w:r>
          </w:p>
          <w:p w:rsidR="00000000" w:rsidP="00775D91">
            <w:pPr>
              <w:pStyle w:val="ListBullet"/>
              <w:rPr>
                <w:lang w:val="en-NZ"/>
              </w:rPr>
            </w:pPr>
            <w:r w:rsidRPr="00775D91">
              <w:t>personal cleanliness and condition of clothing appropriate for a formal meeting.</w:t>
            </w:r>
          </w:p>
        </w:tc>
      </w:tr>
      <w:tr w:rsidTr="00B4618F">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BoldandItalics"/>
              </w:rPr>
              <w:t>Methods of address</w:t>
            </w:r>
            <w:r w:rsidRPr="00775D91">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775D91" w:rsidP="00775D91">
            <w:pPr>
              <w:pStyle w:val="ListBullet"/>
            </w:pPr>
            <w:r w:rsidRPr="00775D91">
              <w:t>addressing appeal panel members politely</w:t>
            </w:r>
          </w:p>
          <w:p w:rsidR="00000000" w:rsidRPr="00775D91" w:rsidP="00775D91">
            <w:pPr>
              <w:pStyle w:val="ListBullet"/>
            </w:pPr>
            <w:r w:rsidRPr="00775D91">
              <w:t>refraining from swearing, arguing or fighting</w:t>
            </w:r>
          </w:p>
          <w:p w:rsidR="00000000" w:rsidRPr="00775D91" w:rsidP="00775D91">
            <w:pPr>
              <w:pStyle w:val="ListBullet"/>
            </w:pPr>
            <w:r w:rsidRPr="00775D91">
              <w:t>refraining from interrupting</w:t>
            </w:r>
          </w:p>
          <w:p w:rsidR="00000000" w:rsidRPr="00775D91" w:rsidP="00775D91">
            <w:pPr>
              <w:pStyle w:val="ListBullet"/>
            </w:pPr>
            <w:r w:rsidRPr="00775D91">
              <w:t>remaining patient</w:t>
            </w:r>
          </w:p>
          <w:p w:rsidR="00000000" w:rsidRPr="00775D91" w:rsidP="00775D91">
            <w:pPr>
              <w:pStyle w:val="ListBullet"/>
            </w:pPr>
            <w:r w:rsidRPr="00775D91">
              <w:t xml:space="preserve">using </w:t>
            </w:r>
            <w:r w:rsidRPr="00775D91">
              <w:t>assertive but not aggressive body language and voice</w:t>
            </w:r>
          </w:p>
          <w:p w:rsidR="00000000" w:rsidRPr="00775D91" w:rsidP="00775D91">
            <w:pPr>
              <w:pStyle w:val="ListBullet"/>
            </w:pPr>
            <w:r w:rsidRPr="00775D91">
              <w:t>using language that is not patronising but at a suitable level.</w:t>
            </w:r>
          </w:p>
        </w:tc>
      </w:tr>
    </w:tbl>
    <w:p w:rsidR="00B4618F" w:rsidP="00775D91">
      <w:pPr>
        <w:pStyle w:val="BodyText"/>
      </w:pPr>
    </w:p>
    <w:p w:rsidR="00B4618F" w:rsidP="00775D91">
      <w:pPr>
        <w:pStyle w:val="BodyText"/>
      </w:pPr>
    </w:p>
    <w:p w:rsidR="00000000" w:rsidRPr="00775D91" w:rsidP="00775D91">
      <w:pPr>
        <w:pStyle w:val="Heading1"/>
      </w:pPr>
      <w:bookmarkStart w:id="12" w:name="O_216721"/>
      <w:bookmarkEnd w:id="12"/>
      <w:r w:rsidRPr="00775D91">
        <w:t>Unit Sector(s)</w:t>
      </w:r>
    </w:p>
    <w:tbl>
      <w:tblPr>
        <w:tblW w:w="0" w:type="auto"/>
        <w:tblLayout w:type="fixed"/>
        <w:tblCellMar>
          <w:left w:w="62" w:type="dxa"/>
          <w:right w:w="62" w:type="dxa"/>
        </w:tblCellMar>
        <w:tblLook w:val="0000"/>
      </w:tblPr>
      <w:tblGrid>
        <w:gridCol w:w="2605"/>
        <w:gridCol w:w="5917"/>
      </w:tblGrid>
      <w:tr w:rsidTr="00B4618F">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Greyhound racing code</w:t>
            </w:r>
          </w:p>
        </w:tc>
      </w:tr>
    </w:tbl>
    <w:p w:rsidR="00B4618F" w:rsidP="00775D91">
      <w:pPr>
        <w:pStyle w:val="BodyText"/>
      </w:pPr>
    </w:p>
    <w:p w:rsidR="00B4618F" w:rsidP="00775D91">
      <w:pPr>
        <w:pStyle w:val="BodyText"/>
      </w:pPr>
    </w:p>
    <w:p w:rsidR="00000000" w:rsidRPr="00775D91" w:rsidP="00775D91">
      <w:pPr>
        <w:pStyle w:val="Heading1"/>
      </w:pPr>
      <w:bookmarkStart w:id="13" w:name="O_216718"/>
      <w:bookmarkEnd w:id="13"/>
      <w:r w:rsidRPr="00775D91">
        <w:t>Co-requisite units</w:t>
      </w:r>
    </w:p>
    <w:tbl>
      <w:tblPr>
        <w:tblW w:w="0" w:type="auto"/>
        <w:tblLayout w:type="fixed"/>
        <w:tblCellMar>
          <w:left w:w="62" w:type="dxa"/>
          <w:right w:w="62" w:type="dxa"/>
        </w:tblCellMar>
        <w:tblLook w:val="0000"/>
      </w:tblPr>
      <w:tblGrid>
        <w:gridCol w:w="2641"/>
        <w:gridCol w:w="1322"/>
        <w:gridCol w:w="4559"/>
      </w:tblGrid>
      <w:tr w:rsidTr="00B4618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75D91">
            <w:pPr>
              <w:pStyle w:val="BodyText"/>
              <w:rPr>
                <w:lang w:val="en-NZ"/>
              </w:rPr>
            </w:pPr>
          </w:p>
        </w:tc>
      </w:tr>
      <w:tr w:rsidTr="00B4618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p>
        </w:tc>
      </w:tr>
      <w:tr w:rsidTr="00B4618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75D91" w:rsidP="00775D91">
            <w:pPr>
              <w:pStyle w:val="BodyText"/>
            </w:pPr>
          </w:p>
        </w:tc>
      </w:tr>
    </w:tbl>
    <w:p w:rsidR="00B4618F" w:rsidP="00775D91">
      <w:pPr>
        <w:pStyle w:val="BodyText"/>
      </w:pPr>
    </w:p>
    <w:p w:rsidR="00B4618F" w:rsidP="00775D91">
      <w:pPr>
        <w:pStyle w:val="BodyText"/>
      </w:pPr>
    </w:p>
    <w:p w:rsidR="00000000" w:rsidRPr="00775D91" w:rsidP="00775D91">
      <w:pPr>
        <w:pStyle w:val="Heading1"/>
      </w:pPr>
      <w:bookmarkStart w:id="14" w:name="O_216720"/>
      <w:bookmarkEnd w:id="14"/>
      <w:r w:rsidRPr="00775D91">
        <w:t>Functional Area</w:t>
      </w:r>
    </w:p>
    <w:tbl>
      <w:tblPr>
        <w:tblW w:w="0" w:type="auto"/>
        <w:tblLayout w:type="fixed"/>
        <w:tblCellMar>
          <w:left w:w="62" w:type="dxa"/>
          <w:right w:w="62" w:type="dxa"/>
        </w:tblCellMar>
        <w:tblLook w:val="0000"/>
      </w:tblPr>
      <w:tblGrid>
        <w:gridCol w:w="2736"/>
        <w:gridCol w:w="5786"/>
      </w:tblGrid>
      <w:tr w:rsidTr="00B4618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75D91">
            <w:pPr>
              <w:pStyle w:val="BodyText"/>
              <w:rPr>
                <w:lang w:val="en-NZ"/>
              </w:rPr>
            </w:pPr>
            <w:r w:rsidRPr="00775D9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75D91" w:rsidP="00775D91">
            <w:pPr>
              <w:pStyle w:val="BodyText"/>
            </w:pPr>
            <w:r w:rsidRPr="00775D91">
              <w:t>Racing performance services</w:t>
            </w:r>
          </w:p>
        </w:tc>
      </w:tr>
    </w:tbl>
    <w:p w:rsidR="00B4618F" w:rsidP="00775D91">
      <w:pPr>
        <w:pStyle w:val="BodyText"/>
      </w:pPr>
    </w:p>
    <w:p w:rsidR="00B4618F" w:rsidP="00775D91">
      <w:pPr>
        <w:pStyle w:val="BodyText"/>
      </w:pPr>
    </w:p>
    <w:p w:rsidR="00000000" w:rsidRPr="00775D91" w:rsidP="00775D91"/>
    <w:sectPr w:rsidSect="00775D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18F" w:rsidP="00B461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8F" w:rsidP="00775D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618F" w:rsidP="00775D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618F" w:rsidP="00775D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18F" w:rsidP="00B461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8F" w:rsidP="00775D91">
    <w:pPr>
      <w:pStyle w:val="Header"/>
      <w:framePr w:wrap="around"/>
    </w:pPr>
    <w:r>
      <w:fldChar w:fldCharType="begin"/>
    </w:r>
    <w:r>
      <w:instrText xml:space="preserve"> TITLE   \* MERGEFORMAT </w:instrText>
    </w:r>
    <w:r>
      <w:fldChar w:fldCharType="separate"/>
    </w:r>
    <w:r>
      <w:t>RGRPSG304A Participate in greyhound inquiries and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618F" w:rsidP="00775D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C68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388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36D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D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5D91"/>
    <w:pPr>
      <w:spacing w:before="360" w:after="60"/>
      <w:outlineLvl w:val="0"/>
    </w:pPr>
    <w:rPr>
      <w:sz w:val="32"/>
    </w:rPr>
  </w:style>
  <w:style w:type="paragraph" w:styleId="Heading2">
    <w:name w:val="heading 2"/>
    <w:basedOn w:val="HeadingBase"/>
    <w:next w:val="BodyText"/>
    <w:link w:val="Heading2Char"/>
    <w:qFormat/>
    <w:rsid w:val="00775D91"/>
    <w:pPr>
      <w:keepLines/>
      <w:spacing w:before="240" w:after="120"/>
      <w:outlineLvl w:val="1"/>
    </w:pPr>
    <w:rPr>
      <w:sz w:val="28"/>
      <w:szCs w:val="40"/>
    </w:rPr>
  </w:style>
  <w:style w:type="paragraph" w:styleId="Heading3">
    <w:name w:val="heading 3"/>
    <w:basedOn w:val="HeadingBase"/>
    <w:next w:val="BodyText"/>
    <w:link w:val="Heading3Char"/>
    <w:qFormat/>
    <w:rsid w:val="00775D91"/>
    <w:pPr>
      <w:spacing w:before="180" w:after="120"/>
      <w:outlineLvl w:val="2"/>
    </w:pPr>
    <w:rPr>
      <w:spacing w:val="-10"/>
      <w:kern w:val="32"/>
    </w:rPr>
  </w:style>
  <w:style w:type="paragraph" w:styleId="Heading4">
    <w:name w:val="heading 4"/>
    <w:basedOn w:val="HeadingBase"/>
    <w:next w:val="BodyText"/>
    <w:link w:val="Heading4Char"/>
    <w:qFormat/>
    <w:rsid w:val="00775D91"/>
    <w:pPr>
      <w:spacing w:before="160" w:after="120"/>
      <w:outlineLvl w:val="3"/>
    </w:pPr>
    <w:rPr>
      <w:sz w:val="22"/>
    </w:rPr>
  </w:style>
  <w:style w:type="paragraph" w:styleId="Heading5">
    <w:name w:val="heading 5"/>
    <w:basedOn w:val="HeadingBase"/>
    <w:next w:val="Normal"/>
    <w:link w:val="Heading5Char"/>
    <w:qFormat/>
    <w:rsid w:val="00775D91"/>
    <w:pPr>
      <w:spacing w:before="80"/>
      <w:outlineLvl w:val="4"/>
    </w:pPr>
    <w:rPr>
      <w:color w:val="918585"/>
      <w:sz w:val="20"/>
    </w:rPr>
  </w:style>
  <w:style w:type="paragraph" w:styleId="Heading6">
    <w:name w:val="heading 6"/>
    <w:basedOn w:val="HeadingBase"/>
    <w:next w:val="Normal"/>
    <w:link w:val="Heading6Char"/>
    <w:qFormat/>
    <w:rsid w:val="00775D91"/>
    <w:pPr>
      <w:spacing w:before="60"/>
      <w:outlineLvl w:val="5"/>
    </w:pPr>
    <w:rPr>
      <w:color w:val="918585"/>
      <w:sz w:val="20"/>
    </w:rPr>
  </w:style>
  <w:style w:type="paragraph" w:styleId="Heading7">
    <w:name w:val="heading 7"/>
    <w:basedOn w:val="Normal"/>
    <w:next w:val="Normal"/>
    <w:link w:val="Heading7Char"/>
    <w:qFormat/>
    <w:rsid w:val="00775D91"/>
    <w:pPr>
      <w:ind w:left="720"/>
      <w:outlineLvl w:val="6"/>
    </w:pPr>
    <w:rPr>
      <w:i/>
    </w:rPr>
  </w:style>
  <w:style w:type="paragraph" w:styleId="Heading8">
    <w:name w:val="heading 8"/>
    <w:basedOn w:val="Normal"/>
    <w:next w:val="Normal"/>
    <w:link w:val="Heading8Char"/>
    <w:qFormat/>
    <w:rsid w:val="00775D91"/>
    <w:pPr>
      <w:ind w:left="720"/>
      <w:outlineLvl w:val="7"/>
    </w:pPr>
    <w:rPr>
      <w:i/>
    </w:rPr>
  </w:style>
  <w:style w:type="paragraph" w:styleId="Heading9">
    <w:name w:val="heading 9"/>
    <w:basedOn w:val="Normal"/>
    <w:next w:val="Normal"/>
    <w:link w:val="Heading9Char"/>
    <w:qFormat/>
    <w:rsid w:val="00775D91"/>
    <w:pPr>
      <w:ind w:left="720"/>
      <w:outlineLvl w:val="8"/>
    </w:pPr>
    <w:rPr>
      <w:i/>
    </w:rPr>
  </w:style>
  <w:style w:type="character" w:default="1" w:styleId="DefaultParagraphFont">
    <w:name w:val="Default Paragraph Font"/>
    <w:uiPriority w:val="1"/>
    <w:unhideWhenUsed/>
    <w:rsid w:val="00775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D91"/>
  </w:style>
  <w:style w:type="character" w:customStyle="1" w:styleId="Heading1Char">
    <w:name w:val="Heading 1 Char"/>
    <w:basedOn w:val="DefaultParagraphFont"/>
    <w:link w:val="Heading1"/>
    <w:rsid w:val="00775D91"/>
    <w:rPr>
      <w:rFonts w:ascii="Times New Roman" w:eastAsia="Times New Roman" w:hAnsi="Times New Roman" w:cs="Times New Roman"/>
      <w:b/>
      <w:sz w:val="32"/>
      <w:szCs w:val="20"/>
      <w:lang w:eastAsia="en-US"/>
    </w:rPr>
  </w:style>
  <w:style w:type="paragraph" w:styleId="BodyText">
    <w:name w:val="Body Text"/>
    <w:basedOn w:val="Normal"/>
    <w:link w:val="BodyTextChar"/>
    <w:rsid w:val="00775D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5D91"/>
    <w:rPr>
      <w:rFonts w:ascii="Times New Roman" w:eastAsia="Times New Roman" w:hAnsi="Times New Roman" w:cs="Times New Roman"/>
      <w:sz w:val="24"/>
      <w:lang w:val="en-US" w:eastAsia="en-US"/>
    </w:rPr>
  </w:style>
  <w:style w:type="paragraph" w:styleId="Footer">
    <w:name w:val="footer"/>
    <w:basedOn w:val="Normal"/>
    <w:link w:val="FooterChar"/>
    <w:rsid w:val="00775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D91"/>
    <w:rPr>
      <w:rFonts w:ascii="Times New Roman" w:eastAsia="Times New Roman" w:hAnsi="Times New Roman" w:cs="Times New Roman"/>
      <w:sz w:val="16"/>
      <w:lang w:val="en-US" w:eastAsia="en-US"/>
    </w:rPr>
  </w:style>
  <w:style w:type="paragraph" w:styleId="List">
    <w:name w:val="List"/>
    <w:basedOn w:val="BodyText"/>
    <w:next w:val="BodyText"/>
    <w:rsid w:val="00775D91"/>
    <w:pPr>
      <w:tabs>
        <w:tab w:val="left" w:pos="340"/>
      </w:tabs>
      <w:spacing w:before="60" w:after="60"/>
      <w:ind w:left="340" w:hanging="340"/>
    </w:pPr>
  </w:style>
  <w:style w:type="paragraph" w:styleId="ListBullet">
    <w:name w:val="List Bullet"/>
    <w:basedOn w:val="List"/>
    <w:rsid w:val="00775D91"/>
    <w:pPr>
      <w:numPr>
        <w:numId w:val="13"/>
      </w:numPr>
      <w:tabs>
        <w:tab w:val="clear" w:pos="340"/>
      </w:tabs>
      <w:spacing w:before="40" w:after="40"/>
    </w:pPr>
  </w:style>
  <w:style w:type="character" w:customStyle="1" w:styleId="SpecialBold">
    <w:name w:val="Special Bold"/>
    <w:basedOn w:val="DefaultParagraphFont"/>
    <w:rsid w:val="00775D91"/>
    <w:rPr>
      <w:b/>
      <w:spacing w:val="0"/>
    </w:rPr>
  </w:style>
  <w:style w:type="paragraph" w:styleId="ListBullet2">
    <w:name w:val="List Bullet 2"/>
    <w:basedOn w:val="List2"/>
    <w:rsid w:val="00775D91"/>
    <w:pPr>
      <w:numPr>
        <w:numId w:val="14"/>
      </w:numPr>
      <w:tabs>
        <w:tab w:val="clear" w:pos="680"/>
      </w:tabs>
    </w:pPr>
  </w:style>
  <w:style w:type="paragraph" w:styleId="Header">
    <w:name w:val="header"/>
    <w:basedOn w:val="Normal"/>
    <w:link w:val="HeaderChar"/>
    <w:rsid w:val="00775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D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5D91"/>
    <w:pPr>
      <w:spacing w:before="240" w:after="120"/>
      <w:outlineLvl w:val="0"/>
    </w:pPr>
    <w:rPr>
      <w:rFonts w:ascii="Times New Roman" w:hAnsi="Times New Roman"/>
      <w:b/>
      <w:sz w:val="28"/>
    </w:rPr>
  </w:style>
  <w:style w:type="paragraph" w:customStyle="1" w:styleId="AllowPageBreak">
    <w:name w:val="AllowPageBreak"/>
    <w:rsid w:val="00775D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5D91"/>
    <w:rPr>
      <w:b/>
      <w:i/>
      <w:u w:val="none"/>
    </w:rPr>
  </w:style>
  <w:style w:type="character" w:customStyle="1" w:styleId="Heading2Char">
    <w:name w:val="Heading 2 Char"/>
    <w:basedOn w:val="DefaultParagraphFont"/>
    <w:link w:val="Heading2"/>
    <w:rsid w:val="00775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D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D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D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5D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5D91"/>
    <w:rPr>
      <w:rFonts w:ascii="Courier New" w:eastAsia="Times New Roman" w:hAnsi="Courier New" w:cs="Times New Roman"/>
      <w:i/>
      <w:szCs w:val="20"/>
      <w:lang w:val="en-US" w:eastAsia="en-US"/>
    </w:rPr>
  </w:style>
  <w:style w:type="paragraph" w:customStyle="1" w:styleId="HeadingBase">
    <w:name w:val="Heading Base"/>
    <w:rsid w:val="00775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D91"/>
    <w:pPr>
      <w:tabs>
        <w:tab w:val="right" w:leader="dot" w:pos="9072"/>
      </w:tabs>
      <w:ind w:left="567"/>
    </w:pPr>
    <w:rPr>
      <w:szCs w:val="22"/>
    </w:rPr>
  </w:style>
  <w:style w:type="paragraph" w:customStyle="1" w:styleId="TOCBase">
    <w:name w:val="TOC Base"/>
    <w:rsid w:val="00775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D91"/>
    <w:pPr>
      <w:tabs>
        <w:tab w:val="right" w:leader="dot" w:pos="9072"/>
      </w:tabs>
      <w:spacing w:before="40" w:after="40"/>
      <w:ind w:left="284"/>
    </w:pPr>
    <w:rPr>
      <w:rFonts w:ascii="Times New Roman" w:hAnsi="Times New Roman"/>
    </w:rPr>
  </w:style>
  <w:style w:type="paragraph" w:styleId="TOC1">
    <w:name w:val="toc 1"/>
    <w:basedOn w:val="TOCBase"/>
    <w:next w:val="Normal"/>
    <w:rsid w:val="00775D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5D91"/>
    <w:pPr>
      <w:spacing w:before="5040"/>
      <w:jc w:val="center"/>
    </w:pPr>
    <w:rPr>
      <w:sz w:val="48"/>
      <w:szCs w:val="72"/>
      <w:lang w:val="en-US"/>
    </w:rPr>
  </w:style>
  <w:style w:type="character" w:customStyle="1" w:styleId="TitleChar">
    <w:name w:val="Title Char"/>
    <w:basedOn w:val="DefaultParagraphFont"/>
    <w:link w:val="Title"/>
    <w:rsid w:val="00775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D91"/>
    <w:pPr>
      <w:tabs>
        <w:tab w:val="left" w:pos="3600"/>
        <w:tab w:val="left" w:pos="3958"/>
      </w:tabs>
    </w:pPr>
  </w:style>
  <w:style w:type="paragraph" w:customStyle="1" w:styleId="Note">
    <w:name w:val="Note"/>
    <w:basedOn w:val="BodyText"/>
    <w:rsid w:val="00775D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D91"/>
    <w:pPr>
      <w:framePr w:wrap="auto" w:hAnchor="text" w:y="6049"/>
    </w:pPr>
    <w:rPr>
      <w:color w:val="000000"/>
      <w:sz w:val="40"/>
    </w:rPr>
  </w:style>
  <w:style w:type="paragraph" w:customStyle="1" w:styleId="TOCTitle">
    <w:name w:val="TOCTitle"/>
    <w:basedOn w:val="Heading1"/>
    <w:rsid w:val="00775D91"/>
    <w:pPr>
      <w:spacing w:after="240"/>
      <w:jc w:val="center"/>
      <w:outlineLvl w:val="9"/>
    </w:pPr>
    <w:rPr>
      <w:caps/>
    </w:rPr>
  </w:style>
  <w:style w:type="paragraph" w:customStyle="1" w:styleId="Version">
    <w:name w:val="Version"/>
    <w:rsid w:val="00775D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D91"/>
    <w:pPr>
      <w:keepNext w:val="0"/>
      <w:tabs>
        <w:tab w:val="right" w:pos="4176"/>
      </w:tabs>
      <w:ind w:left="198" w:hanging="198"/>
    </w:pPr>
    <w:rPr>
      <w:rFonts w:ascii="Garamond" w:hAnsi="Garamond"/>
    </w:rPr>
  </w:style>
  <w:style w:type="paragraph" w:styleId="IndexHeading">
    <w:name w:val="index heading"/>
    <w:basedOn w:val="Normal"/>
    <w:next w:val="Index1"/>
    <w:semiHidden/>
    <w:rsid w:val="00775D91"/>
    <w:pPr>
      <w:spacing w:before="120" w:after="120"/>
    </w:pPr>
    <w:rPr>
      <w:rFonts w:ascii="Arial" w:hAnsi="Arial"/>
      <w:b/>
      <w:color w:val="918585"/>
      <w:sz w:val="24"/>
    </w:rPr>
  </w:style>
  <w:style w:type="paragraph" w:customStyle="1" w:styleId="Chapter">
    <w:name w:val="Chapter"/>
    <w:basedOn w:val="Normal"/>
    <w:rsid w:val="00775D91"/>
    <w:pPr>
      <w:spacing w:before="240"/>
    </w:pPr>
    <w:rPr>
      <w:rFonts w:ascii="Times New Roman" w:hAnsi="Times New Roman"/>
      <w:smallCaps/>
      <w:spacing w:val="80"/>
      <w:sz w:val="28"/>
    </w:rPr>
  </w:style>
  <w:style w:type="paragraph" w:customStyle="1" w:styleId="InChapter">
    <w:name w:val="InChapter"/>
    <w:basedOn w:val="Heading3"/>
    <w:rsid w:val="00775D91"/>
    <w:pPr>
      <w:spacing w:after="240"/>
      <w:outlineLvl w:val="9"/>
    </w:pPr>
    <w:rPr>
      <w:noProof/>
    </w:rPr>
  </w:style>
  <w:style w:type="paragraph" w:styleId="Index2">
    <w:name w:val="index 2"/>
    <w:basedOn w:val="Normal"/>
    <w:next w:val="Normal"/>
    <w:semiHidden/>
    <w:rsid w:val="00775D91"/>
    <w:pPr>
      <w:tabs>
        <w:tab w:val="right" w:pos="4176"/>
      </w:tabs>
      <w:ind w:left="568" w:hanging="284"/>
    </w:pPr>
    <w:rPr>
      <w:rFonts w:ascii="Garamond" w:hAnsi="Garamond"/>
    </w:rPr>
  </w:style>
  <w:style w:type="paragraph" w:customStyle="1" w:styleId="Byline">
    <w:name w:val="Byline"/>
    <w:rsid w:val="00775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D91"/>
    <w:pPr>
      <w:tabs>
        <w:tab w:val="clear" w:pos="3600"/>
        <w:tab w:val="clear" w:pos="3958"/>
      </w:tabs>
      <w:jc w:val="right"/>
    </w:pPr>
  </w:style>
  <w:style w:type="character" w:styleId="Emphasis">
    <w:name w:val="Emphasis"/>
    <w:basedOn w:val="DefaultParagraphFont"/>
    <w:qFormat/>
    <w:rsid w:val="00775D91"/>
    <w:rPr>
      <w:i/>
    </w:rPr>
  </w:style>
  <w:style w:type="paragraph" w:styleId="Caption">
    <w:name w:val="caption"/>
    <w:basedOn w:val="BodyText"/>
    <w:next w:val="Normal"/>
    <w:qFormat/>
    <w:rsid w:val="00775D91"/>
    <w:pPr>
      <w:framePr w:w="2268" w:hSpace="181" w:vSpace="181" w:wrap="around" w:vAnchor="text" w:hAnchor="page" w:x="1135" w:y="285" w:anchorLock="1"/>
    </w:pPr>
    <w:rPr>
      <w:i/>
    </w:rPr>
  </w:style>
  <w:style w:type="paragraph" w:customStyle="1" w:styleId="MiniTOCTitle">
    <w:name w:val="MiniTOCTitle"/>
    <w:basedOn w:val="Heading4"/>
    <w:rsid w:val="00775D91"/>
    <w:pPr>
      <w:spacing w:before="240"/>
      <w:outlineLvl w:val="9"/>
    </w:pPr>
    <w:rPr>
      <w:noProof/>
      <w:sz w:val="24"/>
    </w:rPr>
  </w:style>
  <w:style w:type="paragraph" w:customStyle="1" w:styleId="MiniTOCItem">
    <w:name w:val="MiniTOCItem"/>
    <w:basedOn w:val="ListBullet"/>
    <w:rsid w:val="00775D91"/>
    <w:pPr>
      <w:numPr>
        <w:numId w:val="0"/>
      </w:numPr>
      <w:tabs>
        <w:tab w:val="right" w:leader="dot" w:pos="6521"/>
      </w:tabs>
      <w:spacing w:before="0" w:after="0"/>
    </w:pPr>
  </w:style>
  <w:style w:type="paragraph" w:customStyle="1" w:styleId="TOFTitle">
    <w:name w:val="TOFTitle"/>
    <w:basedOn w:val="TOCTitle"/>
    <w:rsid w:val="00775D91"/>
  </w:style>
  <w:style w:type="paragraph" w:styleId="TableofFigures">
    <w:name w:val="table of figures"/>
    <w:basedOn w:val="Normal"/>
    <w:next w:val="Normal"/>
    <w:semiHidden/>
    <w:rsid w:val="00775D91"/>
    <w:pPr>
      <w:tabs>
        <w:tab w:val="right" w:leader="dot" w:pos="9072"/>
      </w:tabs>
      <w:ind w:left="970" w:hanging="403"/>
    </w:pPr>
    <w:rPr>
      <w:rFonts w:ascii="Times New Roman" w:hAnsi="Times New Roman"/>
      <w:b/>
    </w:rPr>
  </w:style>
  <w:style w:type="paragraph" w:styleId="ListNumber">
    <w:name w:val="List Number"/>
    <w:basedOn w:val="List"/>
    <w:rsid w:val="00775D91"/>
    <w:pPr>
      <w:numPr>
        <w:numId w:val="11"/>
      </w:numPr>
    </w:pPr>
  </w:style>
  <w:style w:type="character" w:customStyle="1" w:styleId="WingdingSymbols">
    <w:name w:val="Wingding Symbols"/>
    <w:rsid w:val="00775D91"/>
    <w:rPr>
      <w:rFonts w:ascii="Wingdings" w:hAnsi="Wingdings"/>
    </w:rPr>
  </w:style>
  <w:style w:type="paragraph" w:customStyle="1" w:styleId="TableHeading">
    <w:name w:val="Table Heading"/>
    <w:basedOn w:val="HeadingBase"/>
    <w:rsid w:val="00775D91"/>
    <w:pPr>
      <w:keepLines/>
      <w:pBdr>
        <w:bottom w:val="single" w:sz="6" w:space="1" w:color="918585"/>
      </w:pBdr>
      <w:spacing w:before="240"/>
    </w:pPr>
  </w:style>
  <w:style w:type="character" w:customStyle="1" w:styleId="HotSpot">
    <w:name w:val="HotSpot"/>
    <w:rsid w:val="00775D91"/>
    <w:rPr>
      <w:color w:val="0033CC"/>
      <w:u w:val="none"/>
    </w:rPr>
  </w:style>
  <w:style w:type="paragraph" w:customStyle="1" w:styleId="BodyTextRight">
    <w:name w:val="Body Text Right"/>
    <w:basedOn w:val="BodyText"/>
    <w:rsid w:val="00775D91"/>
    <w:pPr>
      <w:spacing w:before="0" w:after="0"/>
      <w:jc w:val="right"/>
    </w:pPr>
  </w:style>
  <w:style w:type="paragraph" w:styleId="Index3">
    <w:name w:val="index 3"/>
    <w:basedOn w:val="ListNumber2"/>
    <w:next w:val="Normal"/>
    <w:semiHidden/>
    <w:rsid w:val="00775D91"/>
    <w:pPr>
      <w:numPr>
        <w:numId w:val="0"/>
      </w:numPr>
      <w:tabs>
        <w:tab w:val="right" w:leader="dot" w:pos="4176"/>
      </w:tabs>
    </w:pPr>
  </w:style>
  <w:style w:type="paragraph" w:styleId="ListNumber2">
    <w:name w:val="List Number 2"/>
    <w:basedOn w:val="List2"/>
    <w:rsid w:val="00775D91"/>
    <w:pPr>
      <w:numPr>
        <w:numId w:val="10"/>
      </w:numPr>
      <w:tabs>
        <w:tab w:val="clear" w:pos="1060"/>
      </w:tabs>
    </w:pPr>
  </w:style>
  <w:style w:type="paragraph" w:customStyle="1" w:styleId="MarginNote">
    <w:name w:val="Margin Note"/>
    <w:basedOn w:val="BodyText"/>
    <w:rsid w:val="00775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D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5D91"/>
    <w:rPr>
      <w:sz w:val="32"/>
    </w:rPr>
  </w:style>
  <w:style w:type="paragraph" w:customStyle="1" w:styleId="HeadingProcedure">
    <w:name w:val="Heading Procedure"/>
    <w:basedOn w:val="HeadingBase"/>
    <w:next w:val="Normal"/>
    <w:rsid w:val="00775D91"/>
    <w:pPr>
      <w:tabs>
        <w:tab w:val="left" w:pos="0"/>
      </w:tabs>
      <w:spacing w:before="120" w:after="60"/>
    </w:pPr>
    <w:rPr>
      <w:i/>
      <w:color w:val="918585"/>
      <w:sz w:val="22"/>
    </w:rPr>
  </w:style>
  <w:style w:type="paragraph" w:customStyle="1" w:styleId="TableBodyText">
    <w:name w:val="Table Body Text"/>
    <w:basedOn w:val="BodyText"/>
    <w:rsid w:val="00775D91"/>
    <w:pPr>
      <w:spacing w:before="60" w:after="60"/>
    </w:pPr>
  </w:style>
  <w:style w:type="paragraph" w:styleId="ListContinue">
    <w:name w:val="List Continue"/>
    <w:basedOn w:val="List"/>
    <w:rsid w:val="00775D91"/>
    <w:pPr>
      <w:ind w:firstLine="0"/>
    </w:pPr>
  </w:style>
  <w:style w:type="paragraph" w:customStyle="1" w:styleId="ListNote">
    <w:name w:val="List Note"/>
    <w:basedOn w:val="List"/>
    <w:rsid w:val="00775D91"/>
    <w:pPr>
      <w:pBdr>
        <w:top w:val="single" w:sz="6" w:space="2" w:color="918585"/>
        <w:bottom w:val="single" w:sz="6" w:space="2" w:color="918585"/>
      </w:pBdr>
      <w:tabs>
        <w:tab w:val="left" w:pos="1021"/>
      </w:tabs>
      <w:ind w:firstLine="0"/>
    </w:pPr>
  </w:style>
  <w:style w:type="paragraph" w:customStyle="1" w:styleId="Warning">
    <w:name w:val="Warning"/>
    <w:basedOn w:val="BodyText"/>
    <w:rsid w:val="00775D91"/>
    <w:pPr>
      <w:shd w:val="clear" w:color="auto" w:fill="D9D9D9"/>
      <w:tabs>
        <w:tab w:val="left" w:pos="992"/>
      </w:tabs>
      <w:ind w:left="119" w:right="119"/>
    </w:pPr>
    <w:rPr>
      <w:sz w:val="20"/>
    </w:rPr>
  </w:style>
  <w:style w:type="paragraph" w:customStyle="1" w:styleId="MarginIcons">
    <w:name w:val="Margin Icons"/>
    <w:basedOn w:val="BodyText"/>
    <w:rsid w:val="00775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D91"/>
    <w:rPr>
      <w:rFonts w:ascii="Courier New" w:hAnsi="Courier New"/>
    </w:rPr>
  </w:style>
  <w:style w:type="paragraph" w:customStyle="1" w:styleId="NoteBullet">
    <w:name w:val="Note Bullet"/>
    <w:basedOn w:val="Note"/>
    <w:rsid w:val="00775D91"/>
    <w:pPr>
      <w:tabs>
        <w:tab w:val="clear" w:pos="680"/>
      </w:tabs>
      <w:spacing w:before="60" w:after="60"/>
    </w:pPr>
  </w:style>
  <w:style w:type="paragraph" w:customStyle="1" w:styleId="SubHeading2">
    <w:name w:val="SubHeading2"/>
    <w:basedOn w:val="HeadingBase"/>
    <w:rsid w:val="00775D91"/>
    <w:pPr>
      <w:spacing w:before="240" w:after="60"/>
    </w:pPr>
    <w:rPr>
      <w:sz w:val="20"/>
    </w:rPr>
  </w:style>
  <w:style w:type="paragraph" w:customStyle="1" w:styleId="SubHeading1">
    <w:name w:val="SubHeading1"/>
    <w:basedOn w:val="HeadingBase"/>
    <w:rsid w:val="00775D91"/>
    <w:pPr>
      <w:spacing w:before="240" w:after="60"/>
    </w:pPr>
    <w:rPr>
      <w:color w:val="918585"/>
      <w:sz w:val="22"/>
    </w:rPr>
  </w:style>
  <w:style w:type="paragraph" w:customStyle="1" w:styleId="SideHeading">
    <w:name w:val="Side Heading"/>
    <w:basedOn w:val="HeadingBase"/>
    <w:rsid w:val="00775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D91"/>
    <w:pPr>
      <w:numPr>
        <w:numId w:val="12"/>
      </w:numPr>
    </w:pPr>
  </w:style>
  <w:style w:type="paragraph" w:styleId="PlainText">
    <w:name w:val="Plain Text"/>
    <w:basedOn w:val="Normal"/>
    <w:link w:val="PlainTextChar"/>
    <w:rsid w:val="00775D91"/>
    <w:rPr>
      <w:sz w:val="20"/>
    </w:rPr>
  </w:style>
  <w:style w:type="character" w:customStyle="1" w:styleId="PlainTextChar">
    <w:name w:val="Plain Text Char"/>
    <w:basedOn w:val="DefaultParagraphFont"/>
    <w:link w:val="PlainText"/>
    <w:rsid w:val="00775D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5D91"/>
    <w:rPr>
      <w:b/>
      <w:smallCaps/>
    </w:rPr>
  </w:style>
  <w:style w:type="paragraph" w:customStyle="1" w:styleId="TableListNumber">
    <w:name w:val="Table List Number"/>
    <w:basedOn w:val="ListNumber"/>
    <w:rsid w:val="00775D91"/>
    <w:pPr>
      <w:numPr>
        <w:numId w:val="0"/>
      </w:numPr>
    </w:pPr>
  </w:style>
  <w:style w:type="paragraph" w:styleId="TOC4">
    <w:name w:val="toc 4"/>
    <w:basedOn w:val="TOCBase"/>
    <w:next w:val="Normal"/>
    <w:semiHidden/>
    <w:rsid w:val="00775D91"/>
    <w:pPr>
      <w:tabs>
        <w:tab w:val="right" w:leader="dot" w:pos="9071"/>
      </w:tabs>
      <w:ind w:left="1701"/>
    </w:pPr>
  </w:style>
  <w:style w:type="paragraph" w:customStyle="1" w:styleId="ListAlpha">
    <w:name w:val="List Alpha"/>
    <w:basedOn w:val="List"/>
    <w:rsid w:val="00775D91"/>
    <w:pPr>
      <w:numPr>
        <w:numId w:val="9"/>
      </w:numPr>
    </w:pPr>
  </w:style>
  <w:style w:type="paragraph" w:customStyle="1" w:styleId="ListAlpha2">
    <w:name w:val="List Alpha 2"/>
    <w:basedOn w:val="List2"/>
    <w:rsid w:val="00775D91"/>
    <w:pPr>
      <w:numPr>
        <w:numId w:val="8"/>
      </w:numPr>
    </w:pPr>
  </w:style>
  <w:style w:type="paragraph" w:styleId="List2">
    <w:name w:val="List 2"/>
    <w:basedOn w:val="BodyText"/>
    <w:rsid w:val="00775D91"/>
    <w:pPr>
      <w:tabs>
        <w:tab w:val="left" w:pos="680"/>
      </w:tabs>
      <w:spacing w:before="60" w:after="60"/>
      <w:ind w:left="680" w:hanging="340"/>
    </w:pPr>
  </w:style>
  <w:style w:type="paragraph" w:styleId="List3">
    <w:name w:val="List 3"/>
    <w:basedOn w:val="BodyText"/>
    <w:rsid w:val="00775D91"/>
    <w:pPr>
      <w:tabs>
        <w:tab w:val="left" w:pos="1021"/>
      </w:tabs>
      <w:spacing w:before="60" w:after="60"/>
      <w:ind w:left="1020" w:hanging="340"/>
    </w:pPr>
  </w:style>
  <w:style w:type="paragraph" w:styleId="List4">
    <w:name w:val="List 4"/>
    <w:basedOn w:val="BodyText"/>
    <w:rsid w:val="00775D91"/>
    <w:pPr>
      <w:tabs>
        <w:tab w:val="left" w:pos="1361"/>
      </w:tabs>
      <w:spacing w:before="60" w:after="60"/>
      <w:ind w:left="1361" w:hanging="340"/>
    </w:pPr>
  </w:style>
  <w:style w:type="paragraph" w:styleId="List5">
    <w:name w:val="List 5"/>
    <w:basedOn w:val="BodyText"/>
    <w:rsid w:val="00775D91"/>
    <w:pPr>
      <w:tabs>
        <w:tab w:val="left" w:pos="1701"/>
      </w:tabs>
      <w:spacing w:before="60" w:after="60"/>
      <w:ind w:left="1701" w:hanging="340"/>
    </w:pPr>
  </w:style>
  <w:style w:type="paragraph" w:styleId="ListBullet3">
    <w:name w:val="List Bullet 3"/>
    <w:basedOn w:val="List3"/>
    <w:rsid w:val="00775D91"/>
    <w:pPr>
      <w:numPr>
        <w:numId w:val="15"/>
      </w:numPr>
      <w:tabs>
        <w:tab w:val="clear" w:pos="1021"/>
      </w:tabs>
      <w:ind w:left="1037" w:hanging="357"/>
    </w:pPr>
  </w:style>
  <w:style w:type="paragraph" w:styleId="ListBullet4">
    <w:name w:val="List Bullet 4"/>
    <w:basedOn w:val="List4"/>
    <w:rsid w:val="00775D91"/>
    <w:pPr>
      <w:numPr>
        <w:numId w:val="3"/>
      </w:numPr>
    </w:pPr>
  </w:style>
  <w:style w:type="paragraph" w:styleId="ListBullet5">
    <w:name w:val="List Bullet 5"/>
    <w:basedOn w:val="List5"/>
    <w:rsid w:val="00775D91"/>
    <w:pPr>
      <w:numPr>
        <w:numId w:val="4"/>
      </w:numPr>
    </w:pPr>
  </w:style>
  <w:style w:type="paragraph" w:styleId="ListContinue2">
    <w:name w:val="List Continue 2"/>
    <w:basedOn w:val="List2"/>
    <w:rsid w:val="00775D91"/>
    <w:pPr>
      <w:ind w:firstLine="0"/>
    </w:pPr>
  </w:style>
  <w:style w:type="paragraph" w:styleId="ListContinue3">
    <w:name w:val="List Continue 3"/>
    <w:basedOn w:val="List3"/>
    <w:rsid w:val="00775D91"/>
    <w:pPr>
      <w:ind w:left="1021" w:firstLine="0"/>
    </w:pPr>
  </w:style>
  <w:style w:type="paragraph" w:styleId="ListContinue4">
    <w:name w:val="List Continue 4"/>
    <w:basedOn w:val="List4"/>
    <w:rsid w:val="00775D91"/>
    <w:pPr>
      <w:ind w:firstLine="0"/>
    </w:pPr>
  </w:style>
  <w:style w:type="paragraph" w:styleId="ListContinue5">
    <w:name w:val="List Continue 5"/>
    <w:basedOn w:val="List5"/>
    <w:rsid w:val="00775D91"/>
    <w:pPr>
      <w:ind w:firstLine="0"/>
    </w:pPr>
  </w:style>
  <w:style w:type="paragraph" w:styleId="ListNumber3">
    <w:name w:val="List Number 3"/>
    <w:basedOn w:val="List3"/>
    <w:rsid w:val="00775D91"/>
    <w:pPr>
      <w:numPr>
        <w:numId w:val="5"/>
      </w:numPr>
    </w:pPr>
  </w:style>
  <w:style w:type="paragraph" w:styleId="ListNumber4">
    <w:name w:val="List Number 4"/>
    <w:basedOn w:val="List4"/>
    <w:rsid w:val="00775D91"/>
    <w:pPr>
      <w:numPr>
        <w:numId w:val="6"/>
      </w:numPr>
    </w:pPr>
  </w:style>
  <w:style w:type="paragraph" w:styleId="ListNumber5">
    <w:name w:val="List Number 5"/>
    <w:basedOn w:val="List5"/>
    <w:rsid w:val="00775D91"/>
    <w:pPr>
      <w:numPr>
        <w:numId w:val="7"/>
      </w:numPr>
    </w:pPr>
  </w:style>
  <w:style w:type="paragraph" w:styleId="BlockText">
    <w:name w:val="Block Text"/>
    <w:basedOn w:val="Normal"/>
    <w:rsid w:val="00775D91"/>
    <w:pPr>
      <w:spacing w:after="120"/>
      <w:ind w:left="1440" w:right="1440"/>
    </w:pPr>
  </w:style>
  <w:style w:type="character" w:customStyle="1" w:styleId="Subscript">
    <w:name w:val="Subscript"/>
    <w:basedOn w:val="DefaultParagraphFont"/>
    <w:rsid w:val="00775D91"/>
    <w:rPr>
      <w:sz w:val="16"/>
      <w:vertAlign w:val="subscript"/>
    </w:rPr>
  </w:style>
  <w:style w:type="character" w:customStyle="1" w:styleId="Superscript">
    <w:name w:val="Superscript"/>
    <w:basedOn w:val="DefaultParagraphFont"/>
    <w:rsid w:val="00775D91"/>
    <w:rPr>
      <w:sz w:val="16"/>
      <w:vertAlign w:val="superscript"/>
    </w:rPr>
  </w:style>
  <w:style w:type="character" w:customStyle="1" w:styleId="Symbols">
    <w:name w:val="Symbols"/>
    <w:basedOn w:val="DefaultParagraphFont"/>
    <w:rsid w:val="00775D91"/>
    <w:rPr>
      <w:rFonts w:ascii="Symbol" w:hAnsi="Symbol"/>
    </w:rPr>
  </w:style>
  <w:style w:type="character" w:customStyle="1" w:styleId="MenuOptions">
    <w:name w:val="Menu Options"/>
    <w:basedOn w:val="DefaultParagraphFont"/>
    <w:rsid w:val="00775D91"/>
    <w:rPr>
      <w:rFonts w:ascii="Arial Narrow" w:hAnsi="Arial Narrow"/>
      <w:smallCaps/>
    </w:rPr>
  </w:style>
  <w:style w:type="character" w:customStyle="1" w:styleId="Buttons">
    <w:name w:val="Buttons"/>
    <w:basedOn w:val="DefaultParagraphFont"/>
    <w:rsid w:val="00775D91"/>
    <w:rPr>
      <w:b/>
    </w:rPr>
  </w:style>
  <w:style w:type="character" w:customStyle="1" w:styleId="Underlined">
    <w:name w:val="Underlined"/>
    <w:basedOn w:val="DefaultParagraphFont"/>
    <w:rsid w:val="00775D91"/>
    <w:rPr>
      <w:u w:val="single"/>
    </w:rPr>
  </w:style>
  <w:style w:type="paragraph" w:customStyle="1" w:styleId="TableBodyTextRight">
    <w:name w:val="Table Body Text Right"/>
    <w:basedOn w:val="TableBodyText"/>
    <w:rsid w:val="00775D91"/>
    <w:pPr>
      <w:widowControl w:val="0"/>
      <w:autoSpaceDE w:val="0"/>
      <w:autoSpaceDN w:val="0"/>
      <w:adjustRightInd w:val="0"/>
      <w:jc w:val="right"/>
    </w:pPr>
    <w:rPr>
      <w:rFonts w:cs="Arial"/>
      <w:szCs w:val="18"/>
    </w:rPr>
  </w:style>
  <w:style w:type="paragraph" w:customStyle="1" w:styleId="CopyrightText">
    <w:name w:val="Copyright Text"/>
    <w:basedOn w:val="BodyText"/>
    <w:rsid w:val="00775D91"/>
    <w:rPr>
      <w:sz w:val="18"/>
    </w:rPr>
  </w:style>
  <w:style w:type="paragraph" w:customStyle="1" w:styleId="BodySmallRight">
    <w:name w:val="Body Small Right"/>
    <w:basedOn w:val="BodyTextRight"/>
    <w:rsid w:val="00775D91"/>
    <w:rPr>
      <w:sz w:val="18"/>
      <w:szCs w:val="18"/>
    </w:rPr>
  </w:style>
  <w:style w:type="paragraph" w:customStyle="1" w:styleId="MarginEdition">
    <w:name w:val="Margin Edition"/>
    <w:basedOn w:val="MarginNote"/>
    <w:rsid w:val="00775D91"/>
    <w:pPr>
      <w:spacing w:before="0" w:after="0"/>
    </w:pPr>
    <w:rPr>
      <w:rFonts w:ascii="Times New Roman" w:hAnsi="Times New Roman"/>
      <w:color w:val="999999"/>
    </w:rPr>
  </w:style>
  <w:style w:type="paragraph" w:customStyle="1" w:styleId="Spacer">
    <w:name w:val="Spacer"/>
    <w:basedOn w:val="Normal"/>
    <w:rsid w:val="00775D91"/>
    <w:rPr>
      <w:sz w:val="2"/>
      <w:szCs w:val="2"/>
    </w:rPr>
  </w:style>
  <w:style w:type="character" w:customStyle="1" w:styleId="Small">
    <w:name w:val="Small"/>
    <w:basedOn w:val="DefaultParagraphFont"/>
    <w:rsid w:val="00775D91"/>
    <w:rPr>
      <w:sz w:val="16"/>
    </w:rPr>
  </w:style>
  <w:style w:type="paragraph" w:customStyle="1" w:styleId="WideTable">
    <w:name w:val="Wide Table"/>
    <w:basedOn w:val="Normal"/>
    <w:rsid w:val="00775D91"/>
    <w:pPr>
      <w:ind w:left="-1418"/>
    </w:pPr>
    <w:rPr>
      <w:sz w:val="2"/>
      <w:szCs w:val="2"/>
    </w:rPr>
  </w:style>
  <w:style w:type="character" w:styleId="PageNumber">
    <w:name w:val="page number"/>
    <w:basedOn w:val="DefaultParagraphFont"/>
    <w:rsid w:val="00775D91"/>
  </w:style>
  <w:style w:type="paragraph" w:styleId="Quote">
    <w:name w:val="Quote"/>
    <w:basedOn w:val="Heading1"/>
    <w:link w:val="QuoteChar"/>
    <w:qFormat/>
    <w:rsid w:val="00775D91"/>
    <w:rPr>
      <w:b w:val="0"/>
      <w:sz w:val="72"/>
      <w:szCs w:val="72"/>
      <w:lang w:val="en-NZ"/>
    </w:rPr>
  </w:style>
  <w:style w:type="character" w:customStyle="1" w:styleId="QuoteChar">
    <w:name w:val="Quote Char"/>
    <w:basedOn w:val="DefaultParagraphFont"/>
    <w:link w:val="Quote"/>
    <w:rsid w:val="00775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D91"/>
    <w:pPr>
      <w:pageBreakBefore/>
    </w:pPr>
  </w:style>
  <w:style w:type="paragraph" w:customStyle="1" w:styleId="Border">
    <w:name w:val="Border"/>
    <w:basedOn w:val="Normal"/>
    <w:qFormat/>
    <w:rsid w:val="00775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D91"/>
    <w:rPr>
      <w:b/>
      <w:bCs/>
      <w:i/>
      <w:iCs/>
      <w:color w:val="auto"/>
    </w:rPr>
  </w:style>
  <w:style w:type="paragraph" w:styleId="IntenseQuote">
    <w:name w:val="Intense Quote"/>
    <w:basedOn w:val="Normal"/>
    <w:next w:val="Normal"/>
    <w:link w:val="IntenseQuoteChar"/>
    <w:uiPriority w:val="30"/>
    <w:qFormat/>
    <w:rsid w:val="00775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D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5D91"/>
    <w:rPr>
      <w:smallCaps/>
      <w:color w:val="auto"/>
      <w:u w:val="single"/>
    </w:rPr>
  </w:style>
  <w:style w:type="character" w:styleId="IntenseReference">
    <w:name w:val="Intense Reference"/>
    <w:basedOn w:val="DefaultParagraphFont"/>
    <w:uiPriority w:val="32"/>
    <w:qFormat/>
    <w:rsid w:val="00775D91"/>
    <w:rPr>
      <w:b/>
      <w:bCs/>
      <w:smallCaps/>
      <w:color w:val="auto"/>
      <w:spacing w:val="5"/>
      <w:u w:val="single"/>
    </w:rPr>
  </w:style>
  <w:style w:type="paragraph" w:customStyle="1" w:styleId="2ColumnHeading">
    <w:name w:val="2Column Heading"/>
    <w:basedOn w:val="BodyText"/>
    <w:qFormat/>
    <w:rsid w:val="00775D91"/>
    <w:pPr>
      <w:spacing w:after="60"/>
      <w:ind w:left="-2268"/>
    </w:pPr>
    <w:rPr>
      <w:b/>
    </w:rPr>
  </w:style>
  <w:style w:type="paragraph" w:customStyle="1" w:styleId="Heading1TOC">
    <w:name w:val="Heading1 TOC"/>
    <w:basedOn w:val="Normal"/>
    <w:qFormat/>
    <w:rsid w:val="00775D91"/>
    <w:pPr>
      <w:spacing w:before="240" w:after="120"/>
    </w:pPr>
    <w:rPr>
      <w:rFonts w:ascii="Times New Roman" w:hAnsi="Times New Roman"/>
      <w:b/>
      <w:sz w:val="32"/>
    </w:rPr>
  </w:style>
  <w:style w:type="paragraph" w:customStyle="1" w:styleId="Heading2TOC">
    <w:name w:val="Heading2 TOC"/>
    <w:basedOn w:val="Normal"/>
    <w:qFormat/>
    <w:rsid w:val="00775D91"/>
    <w:pPr>
      <w:spacing w:before="240" w:after="60"/>
    </w:pPr>
    <w:rPr>
      <w:rFonts w:ascii="Times New Roman" w:hAnsi="Times New Roman"/>
      <w:b/>
      <w:sz w:val="28"/>
    </w:rPr>
  </w:style>
  <w:style w:type="character" w:customStyle="1" w:styleId="Underline">
    <w:name w:val="Underline"/>
    <w:basedOn w:val="DefaultParagraphFont"/>
    <w:qFormat/>
    <w:rsid w:val="00775D91"/>
    <w:rPr>
      <w:u w:val="single"/>
    </w:rPr>
  </w:style>
  <w:style w:type="paragraph" w:styleId="BalloonText">
    <w:name w:val="Balloon Text"/>
    <w:basedOn w:val="Normal"/>
    <w:link w:val="BalloonTextChar"/>
    <w:rsid w:val="00775D91"/>
    <w:rPr>
      <w:rFonts w:ascii="Tahoma" w:hAnsi="Tahoma" w:cs="Tahoma"/>
      <w:sz w:val="16"/>
      <w:szCs w:val="16"/>
    </w:rPr>
  </w:style>
  <w:style w:type="character" w:customStyle="1" w:styleId="BalloonTextChar">
    <w:name w:val="Balloon Text Char"/>
    <w:basedOn w:val="DefaultParagraphFont"/>
    <w:link w:val="BalloonText"/>
    <w:rsid w:val="00775D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5D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5D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1503</Words>
  <Characters>9241</Characters>
  <Application>Microsoft Office Word</Application>
  <DocSecurity>0</DocSecurity>
  <Lines>326</Lines>
  <Paragraphs>174</Paragraphs>
  <ScaleCrop>false</ScaleCrop>
  <Company>Author-it Software Corporation Ltd.</Company>
  <LinksUpToDate>false</LinksUpToDate>
  <CharactersWithSpaces>10675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RGRPSG304A Participate in greyhound inquiries and appeals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2012-05-26T20:22:00Z</dcterms:created>
  <dcterms:modified xsi:type="dcterms:W3CDTF">2012-05-26T20:22:00Z</dcterms:modified>
</cp:coreProperties>
</file>