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F6F" w:rsidP="00EE5F6F">
      <w:pPr>
        <w:pStyle w:val="Title"/>
      </w:pPr>
      <w:r>
        <w:fldChar w:fldCharType="begin"/>
      </w:r>
      <w:r>
        <w:instrText xml:space="preserve"> TITLE   \* MERGEFORMAT </w:instrText>
      </w:r>
      <w:r>
        <w:fldChar w:fldCharType="separate"/>
      </w:r>
      <w:r>
        <w:t>RGRPSG303A Determine nutritional requirements for racing greyhounds</w:t>
      </w:r>
      <w:r>
        <w:fldChar w:fldCharType="end"/>
      </w:r>
    </w:p>
    <w:p w:rsidR="00EE5F6F" w:rsidP="00EE5F6F">
      <w:pPr>
        <w:pStyle w:val="Version"/>
        <w:sectPr w:rsidSect="003A39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908" w:rsidP="003A3908">
      <w:pPr>
        <w:pStyle w:val="SuperHeading"/>
      </w:pPr>
      <w:r w:rsidRPr="003A3908">
        <w:t>RGRPSG303A Determine nutritional requirements for racing greyhounds</w:t>
      </w:r>
    </w:p>
    <w:p w:rsidR="00000000" w:rsidRPr="003A3908" w:rsidP="003A3908">
      <w:pPr>
        <w:pStyle w:val="Heading1"/>
      </w:pPr>
      <w:bookmarkStart w:id="1" w:name="O_273031"/>
      <w:bookmarkEnd w:id="1"/>
      <w:r w:rsidRPr="003A3908">
        <w:t>Modification History</w:t>
      </w:r>
    </w:p>
    <w:p w:rsidR="00000000" w:rsidRPr="003A3908" w:rsidP="003A3908">
      <w:pPr>
        <w:pStyle w:val="BodyText"/>
      </w:pPr>
      <w:r w:rsidRPr="003A3908">
        <w:t>Not Applicable</w:t>
      </w:r>
    </w:p>
    <w:p w:rsidR="00000000" w:rsidRPr="003A3908" w:rsidP="003A3908">
      <w:pPr>
        <w:pStyle w:val="AllowPageBreak"/>
      </w:pPr>
    </w:p>
    <w:p w:rsidR="00000000" w:rsidRPr="003A3908" w:rsidP="003A3908">
      <w:pPr>
        <w:pStyle w:val="Heading1"/>
      </w:pPr>
      <w:bookmarkStart w:id="2" w:name="O_216708"/>
      <w:bookmarkEnd w:id="2"/>
      <w:r w:rsidRPr="003A3908">
        <w:t>Unit Descriptor</w:t>
      </w:r>
    </w:p>
    <w:tbl>
      <w:tblPr>
        <w:tblW w:w="0" w:type="auto"/>
        <w:tblLayout w:type="fixed"/>
        <w:tblCellMar>
          <w:left w:w="62" w:type="dxa"/>
          <w:right w:w="62" w:type="dxa"/>
        </w:tblCellMar>
        <w:tblLook w:val="0000"/>
      </w:tblPr>
      <w:tblGrid>
        <w:gridCol w:w="2657"/>
        <w:gridCol w:w="5865"/>
      </w:tblGrid>
      <w:tr w:rsidTr="00EE5F6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This unit of competency specifies the outcomes required to prepare rati</w:t>
            </w:r>
            <w:r w:rsidRPr="003A3908">
              <w:t>ons for racing greyhounds and assess the range of feed, additives and supplements in relation to quality industry regulations.</w:t>
            </w:r>
          </w:p>
          <w:p w:rsidR="00000000" w:rsidRPr="003A3908" w:rsidP="003A3908">
            <w:pPr>
              <w:pStyle w:val="BodyText"/>
            </w:pPr>
            <w:r w:rsidRPr="003A3908">
              <w:t>This unit also requires the ability to apply nutritional principles, formulate basic rations, assess and select feed, monitor ind</w:t>
            </w:r>
            <w:r w:rsidRPr="003A3908">
              <w:t>ividual greyhound feeding programs and comply with the rules of racing.</w:t>
            </w:r>
          </w:p>
          <w:p w:rsidR="00000000" w:rsidRPr="003A3908" w:rsidP="003A3908">
            <w:pPr>
              <w:pStyle w:val="BodyText"/>
            </w:pPr>
            <w:r w:rsidRPr="003A3908">
              <w:t>This unit of competency operates in work environments of racing kennels, racecourses and public areas.</w:t>
            </w:r>
          </w:p>
          <w:p w:rsidR="00000000" w:rsidRPr="003A3908" w:rsidP="003A3908">
            <w:pPr>
              <w:pStyle w:val="BodyText"/>
            </w:pPr>
            <w:r w:rsidRPr="003A3908">
              <w:t>Licensing, legislative, regulatory or certification requirements may apply to thi</w:t>
            </w:r>
            <w:r w:rsidRPr="003A3908">
              <w:t>s unit. Check with your State Principal Racing Authority for current license or registration requirements.</w:t>
            </w:r>
          </w:p>
        </w:tc>
      </w:tr>
    </w:tbl>
    <w:p w:rsidR="00EE5F6F" w:rsidP="003A3908">
      <w:pPr>
        <w:pStyle w:val="BodyText"/>
      </w:pPr>
    </w:p>
    <w:p w:rsidR="00EE5F6F" w:rsidP="003A3908">
      <w:pPr>
        <w:pStyle w:val="BodyText"/>
      </w:pPr>
    </w:p>
    <w:p w:rsidR="00000000" w:rsidRPr="003A3908" w:rsidP="003A3908">
      <w:pPr>
        <w:pStyle w:val="Heading1"/>
      </w:pPr>
      <w:bookmarkStart w:id="3" w:name="O_216712"/>
      <w:bookmarkEnd w:id="3"/>
      <w:r w:rsidRPr="003A3908">
        <w:t>Application of the Unit</w:t>
      </w:r>
    </w:p>
    <w:tbl>
      <w:tblPr>
        <w:tblW w:w="0" w:type="auto"/>
        <w:tblLayout w:type="fixed"/>
        <w:tblCellMar>
          <w:left w:w="62" w:type="dxa"/>
          <w:right w:w="62" w:type="dxa"/>
        </w:tblCellMar>
        <w:tblLook w:val="0000"/>
      </w:tblPr>
      <w:tblGrid>
        <w:gridCol w:w="2751"/>
        <w:gridCol w:w="5771"/>
      </w:tblGrid>
      <w:tr w:rsidTr="00EE5F6F">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This unit of competency supports supervisors, trainers and others in the greyhound racing industry responsible for determining nutritional requirements for racing greyhounds.</w:t>
            </w:r>
          </w:p>
          <w:p w:rsidR="00000000" w:rsidRPr="003A3908" w:rsidP="003A3908">
            <w:pPr>
              <w:pStyle w:val="BodyText"/>
            </w:pPr>
            <w:r w:rsidRPr="003A3908">
              <w:t>This unit can be contextualised for other industries while also maintaining the i</w:t>
            </w:r>
            <w:r w:rsidRPr="003A3908">
              <w:t xml:space="preserve">ntegrity of the unit. </w:t>
            </w:r>
          </w:p>
        </w:tc>
      </w:tr>
    </w:tbl>
    <w:p w:rsidR="00EE5F6F" w:rsidP="003A3908">
      <w:pPr>
        <w:pStyle w:val="BodyText"/>
      </w:pPr>
    </w:p>
    <w:p w:rsidR="00EE5F6F" w:rsidP="003A3908">
      <w:pPr>
        <w:pStyle w:val="BodyText"/>
      </w:pPr>
    </w:p>
    <w:p w:rsidR="00000000" w:rsidRPr="003A3908" w:rsidP="003A3908">
      <w:pPr>
        <w:pStyle w:val="Heading1"/>
      </w:pPr>
      <w:bookmarkStart w:id="4" w:name="O_281291"/>
      <w:bookmarkEnd w:id="4"/>
      <w:r w:rsidRPr="003A3908">
        <w:t>Licensing/Regulatory Information</w:t>
      </w:r>
    </w:p>
    <w:p w:rsidR="00000000" w:rsidRPr="003A3908" w:rsidP="003A3908">
      <w:pPr>
        <w:pStyle w:val="BodyText"/>
      </w:pPr>
      <w:r w:rsidRPr="003A3908">
        <w:t>Refer to Unit Descriptor</w:t>
      </w:r>
    </w:p>
    <w:p w:rsidR="00000000" w:rsidRPr="003A3908" w:rsidP="003A3908">
      <w:pPr>
        <w:pStyle w:val="AllowPageBreak"/>
      </w:pPr>
    </w:p>
    <w:p w:rsidR="00000000" w:rsidRPr="003A3908" w:rsidP="003A3908">
      <w:pPr>
        <w:pStyle w:val="Heading1"/>
      </w:pPr>
      <w:bookmarkStart w:id="5" w:name="O_216710"/>
      <w:bookmarkEnd w:id="5"/>
      <w:r w:rsidRPr="003A3908">
        <w:t>Pre-Requisites</w:t>
      </w:r>
    </w:p>
    <w:tbl>
      <w:tblPr>
        <w:tblW w:w="0" w:type="auto"/>
        <w:tblLayout w:type="fixed"/>
        <w:tblCellMar>
          <w:left w:w="62" w:type="dxa"/>
          <w:right w:w="62" w:type="dxa"/>
        </w:tblCellMar>
        <w:tblLook w:val="0000"/>
      </w:tblPr>
      <w:tblGrid>
        <w:gridCol w:w="2775"/>
        <w:gridCol w:w="1295"/>
        <w:gridCol w:w="4452"/>
      </w:tblGrid>
      <w:tr w:rsidTr="00EE5F6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3A3908">
            <w:pPr>
              <w:pStyle w:val="BodyText"/>
              <w:rPr>
                <w:lang w:val="en-NZ"/>
              </w:rPr>
            </w:pPr>
          </w:p>
        </w:tc>
      </w:tr>
      <w:tr w:rsidTr="00EE5F6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p>
        </w:tc>
      </w:tr>
      <w:tr w:rsidTr="00EE5F6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3A3908" w:rsidP="003A3908">
            <w:pPr>
              <w:pStyle w:val="BodyText"/>
            </w:pPr>
          </w:p>
        </w:tc>
      </w:tr>
    </w:tbl>
    <w:p w:rsidR="00EE5F6F" w:rsidP="003A3908">
      <w:pPr>
        <w:pStyle w:val="BodyText"/>
      </w:pPr>
    </w:p>
    <w:p w:rsidR="00EE5F6F" w:rsidP="003A3908">
      <w:pPr>
        <w:pStyle w:val="BodyText"/>
      </w:pPr>
    </w:p>
    <w:p w:rsidR="00000000" w:rsidRPr="003A3908" w:rsidP="003A3908">
      <w:pPr>
        <w:pStyle w:val="Heading1"/>
      </w:pPr>
      <w:bookmarkStart w:id="6" w:name="O_216709"/>
      <w:bookmarkEnd w:id="6"/>
      <w:r w:rsidRPr="003A3908">
        <w:t>Employability Skills Information</w:t>
      </w:r>
    </w:p>
    <w:tbl>
      <w:tblPr>
        <w:tblW w:w="0" w:type="auto"/>
        <w:tblLayout w:type="fixed"/>
        <w:tblCellMar>
          <w:left w:w="62" w:type="dxa"/>
          <w:right w:w="62" w:type="dxa"/>
        </w:tblCellMar>
        <w:tblLook w:val="0000"/>
      </w:tblPr>
      <w:tblGrid>
        <w:gridCol w:w="2802"/>
        <w:gridCol w:w="5720"/>
      </w:tblGrid>
      <w:tr w:rsidTr="00EE5F6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This unit contains employability skills.</w:t>
            </w:r>
          </w:p>
        </w:tc>
      </w:tr>
    </w:tbl>
    <w:p w:rsidR="00EE5F6F" w:rsidP="003A3908">
      <w:pPr>
        <w:pStyle w:val="BodyText"/>
      </w:pPr>
    </w:p>
    <w:p w:rsidR="00EE5F6F" w:rsidP="003A3908">
      <w:pPr>
        <w:pStyle w:val="BodyText"/>
      </w:pPr>
    </w:p>
    <w:p w:rsidR="00000000" w:rsidRPr="003A3908" w:rsidP="003A3908">
      <w:pPr>
        <w:pStyle w:val="Heading1"/>
      </w:pPr>
      <w:bookmarkStart w:id="7" w:name="O_291077"/>
      <w:bookmarkEnd w:id="7"/>
      <w:r w:rsidRPr="003A3908">
        <w:t>Elements and Performance Criteria Pre-Content</w:t>
      </w:r>
    </w:p>
    <w:tbl>
      <w:tblPr>
        <w:tblW w:w="0" w:type="auto"/>
        <w:tblLayout w:type="fixed"/>
        <w:tblCellMar>
          <w:left w:w="62" w:type="dxa"/>
          <w:right w:w="62" w:type="dxa"/>
        </w:tblCellMar>
        <w:tblLook w:val="0000"/>
      </w:tblPr>
      <w:tblGrid>
        <w:gridCol w:w="2567"/>
        <w:gridCol w:w="5955"/>
      </w:tblGrid>
      <w:tr w:rsidTr="00EE5F6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A3908">
            <w:pPr>
              <w:pStyle w:val="BodyText"/>
              <w:rPr>
                <w:lang w:val="en-NZ"/>
              </w:rPr>
            </w:pPr>
            <w:r w:rsidRPr="003A390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A3908" w:rsidP="003A3908">
            <w:pPr>
              <w:pStyle w:val="BodyText"/>
            </w:pPr>
            <w:r w:rsidRPr="003A3908">
              <w:t xml:space="preserve">Performance criteria describe the performance needed to demonstrate achievement of </w:t>
            </w:r>
            <w:r w:rsidRPr="003A3908">
              <w:t>the element. Where bold italicised text is used, further information is detailed in the required skills and knowledge section and the range statement. Assessment of performance is to be consistent with the evidence guide.</w:t>
            </w:r>
          </w:p>
        </w:tc>
      </w:tr>
    </w:tbl>
    <w:p w:rsidR="00000000" w:rsidRPr="003A3908" w:rsidP="003A3908">
      <w:pPr>
        <w:pStyle w:val="BodyText"/>
      </w:pPr>
    </w:p>
    <w:p w:rsidR="00000000" w:rsidRPr="003A3908" w:rsidP="003A3908">
      <w:pPr>
        <w:pStyle w:val="AllowPageBreak"/>
      </w:pPr>
    </w:p>
    <w:p w:rsidR="00000000" w:rsidRPr="003A3908" w:rsidP="003A3908">
      <w:pPr>
        <w:pStyle w:val="Heading1"/>
      </w:pPr>
      <w:bookmarkStart w:id="8" w:name="O_237745"/>
      <w:bookmarkEnd w:id="8"/>
      <w:r w:rsidRPr="003A3908">
        <w:t>Elements and Performance Criteria</w:t>
      </w:r>
    </w:p>
    <w:tbl>
      <w:tblPr>
        <w:tblW w:w="0" w:type="auto"/>
        <w:tblLayout w:type="fixed"/>
        <w:tblCellMar>
          <w:left w:w="62" w:type="dxa"/>
          <w:right w:w="62" w:type="dxa"/>
        </w:tblCellMar>
        <w:tblLook w:val="0000"/>
      </w:tblPr>
      <w:tblGrid>
        <w:gridCol w:w="2567"/>
        <w:gridCol w:w="5955"/>
      </w:tblGrid>
      <w:tr w:rsidTr="00EE5F6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A3908" w:rsidP="003A3908">
            <w:pPr>
              <w:pStyle w:val="BodyText"/>
            </w:pPr>
            <w:r w:rsidRPr="003A390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A3908">
            <w:pPr>
              <w:pStyle w:val="BodyText"/>
              <w:rPr>
                <w:lang w:val="en-NZ"/>
              </w:rPr>
            </w:pPr>
            <w:r w:rsidRPr="003A3908">
              <w:rPr>
                <w:rStyle w:val="SpecialBold"/>
              </w:rPr>
              <w:t>PERFORMANCE CRITERIA</w:t>
            </w:r>
          </w:p>
        </w:tc>
      </w:tr>
      <w:tr w:rsidTr="00EE5F6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t>Prepare rations for racing greyhounds.</w:t>
            </w:r>
          </w:p>
        </w:tc>
        <w:tc>
          <w:tcPr>
            <w:tcW w:w="5955" w:type="dxa"/>
            <w:tcBorders>
              <w:top w:val="nil"/>
              <w:left w:val="nil"/>
              <w:bottom w:val="nil"/>
              <w:right w:val="nil"/>
            </w:tcBorders>
            <w:tcMar>
              <w:top w:w="0" w:type="dxa"/>
              <w:left w:w="62" w:type="dxa"/>
              <w:bottom w:w="0" w:type="dxa"/>
              <w:right w:w="62" w:type="dxa"/>
            </w:tcMar>
          </w:tcPr>
          <w:p w:rsidR="00000000" w:rsidRPr="003A3908" w:rsidP="003A3908">
            <w:pPr>
              <w:pStyle w:val="List"/>
            </w:pPr>
            <w:r w:rsidRPr="003A3908">
              <w:t>1.</w:t>
            </w:r>
            <w:r w:rsidRPr="003A3908">
              <w:tab/>
            </w:r>
            <w:r w:rsidRPr="003A3908">
              <w:rPr>
                <w:rStyle w:val="BoldandItalics"/>
              </w:rPr>
              <w:t>Nutritional principles</w:t>
            </w:r>
            <w:r w:rsidRPr="003A3908">
              <w:t xml:space="preserve"> to be applied to formulation of individual rations for a range of greyhounds in care are established. </w:t>
            </w:r>
          </w:p>
          <w:p w:rsidR="00000000" w:rsidP="003A3908">
            <w:pPr>
              <w:pStyle w:val="List"/>
              <w:rPr>
                <w:lang w:val="en-NZ"/>
              </w:rPr>
            </w:pPr>
            <w:r w:rsidRPr="003A3908">
              <w:t>2.</w:t>
            </w:r>
            <w:r w:rsidRPr="003A3908">
              <w:tab/>
              <w:t xml:space="preserve">Individual </w:t>
            </w:r>
            <w:r w:rsidRPr="003A3908">
              <w:rPr>
                <w:rStyle w:val="BoldandItalics"/>
              </w:rPr>
              <w:t>rations</w:t>
            </w:r>
            <w:r w:rsidRPr="003A3908">
              <w:t xml:space="preserve"> ap</w:t>
            </w:r>
            <w:r w:rsidRPr="003A3908">
              <w:t xml:space="preserve">propriate to greyhound's condition, </w:t>
            </w:r>
            <w:r w:rsidRPr="003A3908">
              <w:rPr>
                <w:rStyle w:val="BoldandItalics"/>
              </w:rPr>
              <w:t>workload and stage of training</w:t>
            </w:r>
            <w:r w:rsidRPr="003A3908">
              <w:t xml:space="preserve"> are formulated. </w:t>
            </w:r>
          </w:p>
        </w:tc>
      </w:tr>
      <w:tr w:rsidTr="00EE5F6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t>Assess range of feed, additives and supplements for greyhounds.</w:t>
            </w:r>
          </w:p>
        </w:tc>
        <w:tc>
          <w:tcPr>
            <w:tcW w:w="5955" w:type="dxa"/>
            <w:tcBorders>
              <w:top w:val="nil"/>
              <w:left w:val="nil"/>
              <w:bottom w:val="nil"/>
              <w:right w:val="nil"/>
            </w:tcBorders>
            <w:tcMar>
              <w:top w:w="0" w:type="dxa"/>
              <w:left w:w="62" w:type="dxa"/>
              <w:bottom w:w="0" w:type="dxa"/>
              <w:right w:w="62" w:type="dxa"/>
            </w:tcMar>
          </w:tcPr>
          <w:p w:rsidR="00000000" w:rsidRPr="003A3908" w:rsidP="003A3908">
            <w:pPr>
              <w:pStyle w:val="List"/>
            </w:pPr>
            <w:r w:rsidRPr="003A3908">
              <w:t>3.</w:t>
            </w:r>
            <w:r w:rsidRPr="003A3908">
              <w:tab/>
              <w:t xml:space="preserve">Feed is selected for a particular animal on the basis of </w:t>
            </w:r>
            <w:r w:rsidRPr="003A3908">
              <w:rPr>
                <w:rStyle w:val="BoldandItalics"/>
              </w:rPr>
              <w:t>quality</w:t>
            </w:r>
            <w:r w:rsidRPr="003A3908">
              <w:t xml:space="preserve">, </w:t>
            </w:r>
            <w:r w:rsidRPr="003A3908">
              <w:rPr>
                <w:rStyle w:val="BoldandItalics"/>
              </w:rPr>
              <w:t>and nutritional and economic value</w:t>
            </w:r>
            <w:r w:rsidRPr="003A3908">
              <w:t xml:space="preserve"> . </w:t>
            </w:r>
          </w:p>
          <w:p w:rsidR="00000000" w:rsidRPr="003A3908" w:rsidP="003A3908">
            <w:pPr>
              <w:pStyle w:val="List"/>
            </w:pPr>
            <w:r w:rsidRPr="003A3908">
              <w:t>4.</w:t>
            </w:r>
            <w:r w:rsidRPr="003A3908">
              <w:tab/>
            </w:r>
            <w:r w:rsidRPr="003A3908">
              <w:rPr>
                <w:rStyle w:val="BoldandItalics"/>
              </w:rPr>
              <w:t>Supplements and feed additives</w:t>
            </w:r>
            <w:r w:rsidRPr="003A3908">
              <w:t xml:space="preserve"> are assessed on the basis of active ingredients, price and nutritional needs of specific greyhounds. </w:t>
            </w:r>
          </w:p>
          <w:p w:rsidR="00000000" w:rsidP="003A3908">
            <w:pPr>
              <w:pStyle w:val="List"/>
              <w:rPr>
                <w:lang w:val="en-NZ"/>
              </w:rPr>
            </w:pPr>
            <w:r w:rsidRPr="003A3908">
              <w:t>5.</w:t>
            </w:r>
            <w:r w:rsidRPr="003A3908">
              <w:tab/>
              <w:t xml:space="preserve">Supplements andfeed additives </w:t>
            </w:r>
            <w:r w:rsidRPr="003A3908">
              <w:rPr>
                <w:rStyle w:val="BoldandItalics"/>
              </w:rPr>
              <w:t>selected are checked</w:t>
            </w:r>
            <w:r w:rsidRPr="003A3908">
              <w:t xml:space="preserve"> for rules of racing and animal welfare compliance. </w:t>
            </w:r>
          </w:p>
        </w:tc>
      </w:tr>
      <w:tr w:rsidTr="00EE5F6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t>Monitor kennel feeding practices.</w:t>
            </w:r>
          </w:p>
        </w:tc>
        <w:tc>
          <w:tcPr>
            <w:tcW w:w="5955" w:type="dxa"/>
            <w:tcBorders>
              <w:top w:val="nil"/>
              <w:left w:val="nil"/>
              <w:bottom w:val="nil"/>
              <w:right w:val="nil"/>
            </w:tcBorders>
            <w:tcMar>
              <w:top w:w="0" w:type="dxa"/>
              <w:left w:w="62" w:type="dxa"/>
              <w:bottom w:w="0" w:type="dxa"/>
              <w:right w:w="62" w:type="dxa"/>
            </w:tcMar>
          </w:tcPr>
          <w:p w:rsidR="00000000" w:rsidRPr="003A3908" w:rsidP="003A3908">
            <w:pPr>
              <w:pStyle w:val="List"/>
            </w:pPr>
            <w:r w:rsidRPr="003A3908">
              <w:t>6.</w:t>
            </w:r>
            <w:r w:rsidRPr="003A3908">
              <w:tab/>
              <w:t>Individual greyhounds are assessed for condition and nutritional needs.</w:t>
            </w:r>
          </w:p>
          <w:p w:rsidR="00000000" w:rsidRPr="003A3908" w:rsidP="003A3908">
            <w:pPr>
              <w:pStyle w:val="List"/>
            </w:pPr>
            <w:r w:rsidRPr="003A3908">
              <w:t>7.</w:t>
            </w:r>
            <w:r w:rsidRPr="003A3908">
              <w:tab/>
              <w:t xml:space="preserve">Individual greyhound's eating behaviour, feed intake and work level are </w:t>
            </w:r>
            <w:r w:rsidRPr="003A3908">
              <w:rPr>
                <w:rStyle w:val="BoldandItalics"/>
              </w:rPr>
              <w:t>monitored and recorded</w:t>
            </w:r>
            <w:r w:rsidRPr="003A3908">
              <w:t xml:space="preserve"> . </w:t>
            </w:r>
          </w:p>
        </w:tc>
      </w:tr>
    </w:tbl>
    <w:p w:rsidR="00EE5F6F" w:rsidP="003A3908">
      <w:pPr>
        <w:pStyle w:val="BodyText"/>
      </w:pPr>
    </w:p>
    <w:p w:rsidR="00EE5F6F" w:rsidP="003A3908">
      <w:pPr>
        <w:pStyle w:val="BodyText"/>
      </w:pPr>
    </w:p>
    <w:p w:rsidR="00000000" w:rsidRPr="003A3908" w:rsidP="003A3908">
      <w:pPr>
        <w:pStyle w:val="Heading1"/>
      </w:pPr>
      <w:bookmarkStart w:id="9" w:name="O_261536"/>
      <w:bookmarkEnd w:id="9"/>
      <w:r w:rsidRPr="003A3908">
        <w:t>Required Skills and Knowledge</w:t>
      </w:r>
    </w:p>
    <w:tbl>
      <w:tblPr>
        <w:tblW w:w="0" w:type="auto"/>
        <w:tblLayout w:type="fixed"/>
        <w:tblCellMar>
          <w:left w:w="62" w:type="dxa"/>
          <w:right w:w="62" w:type="dxa"/>
        </w:tblCellMar>
        <w:tblLook w:val="0000"/>
      </w:tblPr>
      <w:tblGrid>
        <w:gridCol w:w="8522"/>
      </w:tblGrid>
      <w:tr w:rsidTr="00EE5F6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REQUIRED SKILLS AND KNOWLEDGE</w:t>
            </w:r>
          </w:p>
        </w:tc>
      </w:tr>
      <w:tr w:rsidTr="00EE5F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t>This section describes the skills and knowledge required for this unit.</w:t>
            </w:r>
          </w:p>
        </w:tc>
      </w:tr>
      <w:tr w:rsidTr="00EE5F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Required skills</w:t>
            </w:r>
          </w:p>
        </w:tc>
      </w:tr>
      <w:tr w:rsidTr="00EE5F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3908" w:rsidP="003A3908">
            <w:pPr>
              <w:pStyle w:val="ListBullet"/>
            </w:pPr>
            <w:r w:rsidRPr="003A3908">
              <w:t>applying safe work practices when determining nutritional requirements of greyhounds</w:t>
            </w:r>
          </w:p>
          <w:p w:rsidR="00000000" w:rsidRPr="003A3908" w:rsidP="003A3908">
            <w:pPr>
              <w:pStyle w:val="ListBullet"/>
            </w:pPr>
            <w:r w:rsidRPr="003A3908">
              <w:t>applying nutritional principles</w:t>
            </w:r>
          </w:p>
          <w:p w:rsidR="00000000" w:rsidRPr="003A3908" w:rsidP="003A3908">
            <w:pPr>
              <w:pStyle w:val="ListBullet"/>
            </w:pPr>
            <w:r w:rsidRPr="003A3908">
              <w:t>assessing quality feed</w:t>
            </w:r>
          </w:p>
          <w:p w:rsidR="00000000" w:rsidRPr="003A3908" w:rsidP="003A3908">
            <w:pPr>
              <w:pStyle w:val="ListBullet"/>
            </w:pPr>
            <w:r w:rsidRPr="003A3908">
              <w:t>communicating with employer, supervisor, co-workers, feed merchants and others using assertive communication techniques to gather and relay information related to nutritional requirements of racing gre</w:t>
            </w:r>
            <w:r w:rsidRPr="003A3908">
              <w:t>yhounds</w:t>
            </w:r>
          </w:p>
          <w:p w:rsidR="00000000" w:rsidRPr="003A3908" w:rsidP="003A3908">
            <w:pPr>
              <w:pStyle w:val="ListBullet"/>
            </w:pPr>
            <w:r w:rsidRPr="003A3908">
              <w:t>completing duties in accordance with safe operating procedures and nominated time frame</w:t>
            </w:r>
          </w:p>
          <w:p w:rsidR="00000000" w:rsidRPr="003A3908" w:rsidP="003A3908">
            <w:pPr>
              <w:pStyle w:val="ListBullet"/>
            </w:pPr>
            <w:r w:rsidRPr="003A3908">
              <w:t>complying with animal welfare policies in the care, management and feeding of greyhounds</w:t>
            </w:r>
          </w:p>
          <w:p w:rsidR="00000000" w:rsidRPr="003A3908" w:rsidP="003A3908">
            <w:pPr>
              <w:pStyle w:val="ListBullet"/>
            </w:pPr>
            <w:r w:rsidRPr="003A3908">
              <w:t>following instructions</w:t>
            </w:r>
          </w:p>
          <w:p w:rsidR="00000000" w:rsidRPr="003A3908" w:rsidP="003A3908">
            <w:pPr>
              <w:pStyle w:val="ListBullet"/>
            </w:pPr>
            <w:r w:rsidRPr="003A3908">
              <w:t>identifying and correctly using different feed c</w:t>
            </w:r>
            <w:r w:rsidRPr="003A3908">
              <w:t>omponents and feed supplements</w:t>
            </w:r>
          </w:p>
          <w:p w:rsidR="00000000" w:rsidRPr="003A3908" w:rsidP="003A3908">
            <w:pPr>
              <w:pStyle w:val="ListBullet"/>
            </w:pPr>
            <w:r w:rsidRPr="003A3908">
              <w:t>identifying behaviour traits and eating patterns of individual greyhounds</w:t>
            </w:r>
          </w:p>
          <w:p w:rsidR="00000000" w:rsidRPr="003A3908" w:rsidP="003A3908">
            <w:pPr>
              <w:pStyle w:val="ListBullet"/>
            </w:pPr>
            <w:r w:rsidRPr="003A3908">
              <w:t>identifying changes to greyhound behaviour</w:t>
            </w:r>
          </w:p>
          <w:p w:rsidR="00000000" w:rsidRPr="003A3908" w:rsidP="003A3908">
            <w:pPr>
              <w:pStyle w:val="ListBullet"/>
            </w:pPr>
            <w:r w:rsidRPr="003A3908">
              <w:t>identifying individual greyhounds</w:t>
            </w:r>
          </w:p>
          <w:p w:rsidR="00000000" w:rsidRPr="003A3908" w:rsidP="003A3908">
            <w:pPr>
              <w:pStyle w:val="ListBullet"/>
            </w:pPr>
            <w:r w:rsidRPr="003A3908">
              <w:t>identifying quality, type and value of feed</w:t>
            </w:r>
          </w:p>
          <w:p w:rsidR="00000000" w:rsidRPr="003A3908" w:rsidP="003A3908">
            <w:pPr>
              <w:pStyle w:val="ListBullet"/>
            </w:pPr>
            <w:r w:rsidRPr="003A3908">
              <w:t>identifying spoiled or contami</w:t>
            </w:r>
            <w:r w:rsidRPr="003A3908">
              <w:t>nated feed</w:t>
            </w:r>
          </w:p>
          <w:p w:rsidR="00000000" w:rsidRPr="003A3908" w:rsidP="003A3908">
            <w:pPr>
              <w:pStyle w:val="ListBullet"/>
            </w:pPr>
            <w:r w:rsidRPr="003A3908">
              <w:t>monitoring and maintaining feed records</w:t>
            </w:r>
          </w:p>
          <w:p w:rsidR="00000000" w:rsidRPr="003A3908" w:rsidP="003A3908">
            <w:pPr>
              <w:pStyle w:val="ListBullet"/>
            </w:pPr>
            <w:r w:rsidRPr="003A3908">
              <w:t>preparing feed rations</w:t>
            </w:r>
          </w:p>
          <w:p w:rsidR="00000000" w:rsidRPr="003A3908" w:rsidP="003A3908">
            <w:pPr>
              <w:pStyle w:val="ListBullet"/>
            </w:pPr>
            <w:r w:rsidRPr="003A3908">
              <w:t>reading and interpreting workplace documentation, including relevant rules of racing</w:t>
            </w:r>
          </w:p>
          <w:p w:rsidR="00000000" w:rsidRPr="003A3908" w:rsidP="003A3908">
            <w:pPr>
              <w:pStyle w:val="ListBullet"/>
            </w:pPr>
            <w:r w:rsidRPr="003A3908">
              <w:t>recognising changes in greyhounds' condition</w:t>
            </w:r>
          </w:p>
          <w:p w:rsidR="00000000" w:rsidRPr="003A3908" w:rsidP="003A3908">
            <w:pPr>
              <w:pStyle w:val="ListBullet"/>
            </w:pPr>
            <w:r w:rsidRPr="003A3908">
              <w:t xml:space="preserve">relating to people from a range of social, cultural </w:t>
            </w:r>
            <w:r w:rsidRPr="003A3908">
              <w:t>and ethnic backgrounds and with varying physical and mental abilities</w:t>
            </w:r>
          </w:p>
          <w:p w:rsidR="00000000" w:rsidRPr="003A3908" w:rsidP="003A3908">
            <w:pPr>
              <w:pStyle w:val="ListBullet"/>
            </w:pPr>
            <w:r w:rsidRPr="003A3908">
              <w:t>reporting problems promptly</w:t>
            </w:r>
          </w:p>
          <w:p w:rsidR="00000000" w:rsidRPr="003A3908" w:rsidP="003A3908">
            <w:pPr>
              <w:pStyle w:val="ListBullet"/>
            </w:pPr>
            <w:r w:rsidRPr="003A3908">
              <w:t>supporting others in handling and providing rations to greyhounds in the appropriate manner</w:t>
            </w:r>
          </w:p>
          <w:p w:rsidR="00000000" w:rsidRPr="003A3908" w:rsidP="003A3908">
            <w:pPr>
              <w:pStyle w:val="ListBullet"/>
            </w:pPr>
            <w:r w:rsidRPr="003A3908">
              <w:t>weighing feed items and greyhounds</w:t>
            </w:r>
          </w:p>
          <w:p w:rsidR="00000000" w:rsidP="003A3908">
            <w:pPr>
              <w:pStyle w:val="ListBullet"/>
              <w:rPr>
                <w:lang w:val="en-NZ"/>
              </w:rPr>
            </w:pPr>
            <w:r w:rsidRPr="003A3908">
              <w:t>written communication skills to</w:t>
            </w:r>
            <w:r w:rsidRPr="003A3908">
              <w:t xml:space="preserve"> complete workplace documentation and reports.</w:t>
            </w:r>
          </w:p>
        </w:tc>
      </w:tr>
      <w:tr w:rsidTr="00EE5F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Required knowledge</w:t>
            </w:r>
          </w:p>
        </w:tc>
      </w:tr>
      <w:tr w:rsidTr="00EE5F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3908" w:rsidP="003A3908">
            <w:pPr>
              <w:pStyle w:val="ListBullet"/>
            </w:pPr>
            <w:r w:rsidRPr="003A3908">
              <w:t>greyhound digestive system</w:t>
            </w:r>
          </w:p>
          <w:p w:rsidR="00000000" w:rsidRPr="003A3908" w:rsidP="003A3908">
            <w:pPr>
              <w:pStyle w:val="ListBullet"/>
            </w:pPr>
            <w:r w:rsidRPr="003A3908">
              <w:t>communication procedures within kennel and wider racing industry</w:t>
            </w:r>
          </w:p>
          <w:p w:rsidR="00000000" w:rsidRPr="003A3908" w:rsidP="003A3908">
            <w:pPr>
              <w:pStyle w:val="ListBullet"/>
            </w:pPr>
            <w:r w:rsidRPr="003A3908">
              <w:t>common greyhound behaviour, social traits and vices</w:t>
            </w:r>
          </w:p>
          <w:p w:rsidR="00000000" w:rsidRPr="003A3908" w:rsidP="003A3908">
            <w:pPr>
              <w:pStyle w:val="ListBullet"/>
            </w:pPr>
            <w:r w:rsidRPr="003A3908">
              <w:t>economic value of various feeds</w:t>
            </w:r>
          </w:p>
          <w:p w:rsidR="00000000" w:rsidRPr="003A3908" w:rsidP="003A3908">
            <w:pPr>
              <w:pStyle w:val="ListBullet"/>
            </w:pPr>
            <w:r w:rsidRPr="003A3908">
              <w:t>feed and feed supplements</w:t>
            </w:r>
          </w:p>
          <w:p w:rsidR="00000000" w:rsidRPr="003A3908" w:rsidP="003A3908">
            <w:pPr>
              <w:pStyle w:val="ListBullet"/>
            </w:pPr>
            <w:r w:rsidRPr="003A3908">
              <w:t>industry terminology related to handling, caring and feeding greyhounds</w:t>
            </w:r>
          </w:p>
          <w:p w:rsidR="00000000" w:rsidRPr="003A3908" w:rsidP="003A3908">
            <w:pPr>
              <w:pStyle w:val="ListBullet"/>
            </w:pPr>
            <w:r w:rsidRPr="003A3908">
              <w:t>interaction between feed and supplements that may result in contravention of industry regulations</w:t>
            </w:r>
          </w:p>
          <w:p w:rsidR="00000000" w:rsidRPr="003A3908" w:rsidP="003A3908">
            <w:pPr>
              <w:pStyle w:val="ListBullet"/>
            </w:pPr>
            <w:r w:rsidRPr="003A3908">
              <w:t>methods used to measure feed value, including weighing feeds</w:t>
            </w:r>
          </w:p>
          <w:p w:rsidR="00000000" w:rsidRPr="003A3908" w:rsidP="003A3908">
            <w:pPr>
              <w:pStyle w:val="ListBullet"/>
            </w:pPr>
            <w:r w:rsidRPr="003A3908">
              <w:t>methods used to measure greyhound weight and condition</w:t>
            </w:r>
          </w:p>
          <w:p w:rsidR="00000000" w:rsidRPr="003A3908" w:rsidP="003A3908">
            <w:pPr>
              <w:pStyle w:val="ListBullet"/>
            </w:pPr>
            <w:r w:rsidRPr="003A3908">
              <w:t>monitoring systems</w:t>
            </w:r>
          </w:p>
          <w:p w:rsidR="00000000" w:rsidRPr="003A3908" w:rsidP="003A3908">
            <w:pPr>
              <w:pStyle w:val="ListBullet"/>
            </w:pPr>
            <w:r w:rsidRPr="003A3908">
              <w:t>nutritional principles in respect to greyhounds' age, condition and needs while in training and racing</w:t>
            </w:r>
          </w:p>
          <w:p w:rsidR="00000000" w:rsidRPr="003A3908" w:rsidP="003A3908">
            <w:pPr>
              <w:pStyle w:val="ListBullet"/>
            </w:pPr>
            <w:r w:rsidRPr="003A3908">
              <w:t>nutritional value of various feeds</w:t>
            </w:r>
          </w:p>
          <w:p w:rsidR="00000000" w:rsidRPr="003A3908" w:rsidP="003A3908">
            <w:pPr>
              <w:pStyle w:val="ListBullet"/>
            </w:pPr>
            <w:r w:rsidRPr="003A3908">
              <w:t>quality of feed</w:t>
            </w:r>
          </w:p>
          <w:p w:rsidR="00000000" w:rsidRPr="003A3908" w:rsidP="003A3908">
            <w:pPr>
              <w:pStyle w:val="ListBullet"/>
            </w:pPr>
            <w:r w:rsidRPr="003A3908">
              <w:t>racing industry animal welfare requirements</w:t>
            </w:r>
          </w:p>
          <w:p w:rsidR="00000000" w:rsidRPr="003A3908" w:rsidP="003A3908">
            <w:pPr>
              <w:pStyle w:val="ListBullet"/>
            </w:pPr>
            <w:r w:rsidRPr="003A3908">
              <w:t>racing industry safety requirements, including safe operating procedures</w:t>
            </w:r>
          </w:p>
          <w:p w:rsidR="00000000" w:rsidRPr="003A3908" w:rsidP="003A3908">
            <w:pPr>
              <w:pStyle w:val="ListBullet"/>
            </w:pPr>
            <w:r w:rsidRPr="003A3908">
              <w:t>relevant rules of racing</w:t>
            </w:r>
          </w:p>
          <w:p w:rsidR="00000000" w:rsidRPr="003A3908" w:rsidP="003A3908">
            <w:pPr>
              <w:pStyle w:val="ListBullet"/>
            </w:pPr>
            <w:r w:rsidRPr="003A3908">
              <w:t>sources and importance of energy, protein, fibre, minerals, trace elements and vitamins in a feed ration.</w:t>
            </w:r>
          </w:p>
        </w:tc>
      </w:tr>
    </w:tbl>
    <w:p w:rsidR="00EE5F6F" w:rsidP="003A3908">
      <w:pPr>
        <w:pStyle w:val="BodyText"/>
      </w:pPr>
    </w:p>
    <w:p w:rsidR="00EE5F6F" w:rsidP="003A3908">
      <w:pPr>
        <w:pStyle w:val="BodyText"/>
      </w:pPr>
    </w:p>
    <w:p w:rsidR="00000000" w:rsidRPr="003A3908" w:rsidP="003A3908">
      <w:pPr>
        <w:pStyle w:val="AllowPageBreak"/>
      </w:pPr>
    </w:p>
    <w:p w:rsidR="00000000" w:rsidRPr="003A3908" w:rsidP="003A3908">
      <w:pPr>
        <w:pStyle w:val="Heading1"/>
      </w:pPr>
      <w:bookmarkStart w:id="10" w:name="O_245729"/>
      <w:bookmarkEnd w:id="10"/>
      <w:r w:rsidRPr="003A3908">
        <w:t>Evidence Guide</w:t>
      </w:r>
    </w:p>
    <w:tbl>
      <w:tblPr>
        <w:tblW w:w="9570" w:type="dxa"/>
        <w:tblLayout w:type="fixed"/>
        <w:tblCellMar>
          <w:left w:w="62" w:type="dxa"/>
          <w:right w:w="62" w:type="dxa"/>
        </w:tblCellMar>
        <w:tblLook w:val="0000"/>
      </w:tblPr>
      <w:tblGrid>
        <w:gridCol w:w="3908"/>
        <w:gridCol w:w="5662"/>
      </w:tblGrid>
      <w:tr w:rsidTr="00EE5F6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A3908">
            <w:pPr>
              <w:pStyle w:val="BodyText"/>
              <w:rPr>
                <w:lang w:val="en-NZ"/>
              </w:rPr>
            </w:pPr>
            <w:r w:rsidRPr="003A3908">
              <w:rPr>
                <w:rStyle w:val="SpecialBold"/>
              </w:rPr>
              <w:t>EVIDENCE GUIDE</w:t>
            </w:r>
          </w:p>
        </w:tc>
      </w:tr>
      <w:tr w:rsidTr="00EE5F6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3A3908">
            <w:pPr>
              <w:pStyle w:val="BodyText"/>
              <w:rPr>
                <w:lang w:val="en-NZ"/>
              </w:rPr>
            </w:pPr>
            <w:r w:rsidRPr="003A3908">
              <w:t>The evidence guide provides advice on assessment and must be read in conjunction with the performance criteria, required skills and knowledge, range statement and the Assessme</w:t>
            </w:r>
            <w:r w:rsidRPr="003A3908">
              <w:t>nt Guidelines for the Training Package.</w:t>
            </w:r>
          </w:p>
        </w:tc>
      </w:tr>
      <w:tr w:rsidTr="00EE5F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The evidence required to demonstrate competency in this unit must be relevant to workplace operations and satisfy all of the requirements of the performance criteria, required skills and knowledge and the range statement of this unit and include evidence o</w:t>
            </w:r>
            <w:r w:rsidRPr="003A3908">
              <w:t>f the following:</w:t>
            </w:r>
          </w:p>
          <w:p w:rsidR="00000000" w:rsidRPr="003A3908" w:rsidP="003A3908">
            <w:pPr>
              <w:pStyle w:val="ListBullet"/>
            </w:pPr>
            <w:r w:rsidRPr="003A3908">
              <w:t>knowledge of the requirements, procedures and instructions that apply to determine nutritional requirements for racing greyhounds</w:t>
            </w:r>
          </w:p>
          <w:p w:rsidR="00000000" w:rsidRPr="003A3908" w:rsidP="003A3908">
            <w:pPr>
              <w:pStyle w:val="ListBullet"/>
            </w:pPr>
            <w:r w:rsidRPr="003A3908">
              <w:t>implementation of procedures and timely techniques for the safe, effective and efficient application and mon</w:t>
            </w:r>
            <w:r w:rsidRPr="003A3908">
              <w:t>itoring of greyhound nutritional requirements</w:t>
            </w:r>
          </w:p>
          <w:p w:rsidR="00000000" w:rsidRPr="003A3908" w:rsidP="003A3908">
            <w:pPr>
              <w:pStyle w:val="ListBullet"/>
            </w:pPr>
            <w:r w:rsidRPr="003A3908">
              <w:t>working with others to undertake and complete feeding regime procedures that meet required outcomes.</w:t>
            </w:r>
          </w:p>
          <w:p w:rsidR="00000000" w:rsidP="003A3908">
            <w:pPr>
              <w:pStyle w:val="BodyText"/>
              <w:rPr>
                <w:lang w:val="en-NZ"/>
              </w:rPr>
            </w:pPr>
            <w:r w:rsidRPr="003A3908">
              <w:t>Evidence should be collected over a period of time using a range of greyhounds of different ages, sexes and t</w:t>
            </w:r>
            <w:r w:rsidRPr="003A3908">
              <w:t xml:space="preserve">emperaments, and at different stages of preparation in racing kennel and track environments. </w:t>
            </w:r>
          </w:p>
        </w:tc>
      </w:tr>
      <w:tr w:rsidTr="00EE5F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Competency must be assessed in a racing workplace that provides access to the required resources or simulated environment approved by the relevant State Principal Racing Authority. Assessment is to occur under standard and authorised work practices, safety</w:t>
            </w:r>
            <w:r w:rsidRPr="003A3908">
              <w:t xml:space="preserve"> requirements and environmental constraints. It is to comply with relevant regulatory requirements or Australian Standards requirements.</w:t>
            </w:r>
          </w:p>
          <w:p w:rsidR="00000000" w:rsidRPr="003A3908" w:rsidP="003A3908">
            <w:pPr>
              <w:pStyle w:val="BodyText"/>
            </w:pPr>
            <w:r w:rsidRPr="003A3908">
              <w:t>Assessment of the practical components of this unit will be by observation of relevant skills.</w:t>
            </w:r>
          </w:p>
          <w:p w:rsidR="00000000" w:rsidRPr="003A3908" w:rsidP="003A3908">
            <w:pPr>
              <w:pStyle w:val="BodyText"/>
            </w:pPr>
            <w:r w:rsidRPr="003A3908">
              <w:t xml:space="preserve">The following resources </w:t>
            </w:r>
            <w:r w:rsidRPr="003A3908">
              <w:t>must be available:</w:t>
            </w:r>
          </w:p>
          <w:p w:rsidR="00000000" w:rsidRPr="003A3908" w:rsidP="003A3908">
            <w:pPr>
              <w:pStyle w:val="ListBullet"/>
            </w:pPr>
            <w:r w:rsidRPr="003A3908">
              <w:t>a variety of greyhounds</w:t>
            </w:r>
          </w:p>
          <w:p w:rsidR="00000000" w:rsidRPr="003A3908" w:rsidP="003A3908">
            <w:pPr>
              <w:pStyle w:val="ListBullet"/>
            </w:pPr>
            <w:r w:rsidRPr="003A3908">
              <w:t>materials and equipment relevant to assessing candidate's ability to determine and monitor nutritional requirements of racing greyhounds</w:t>
            </w:r>
          </w:p>
          <w:p w:rsidR="00000000" w:rsidRPr="003A3908" w:rsidP="003A3908">
            <w:pPr>
              <w:pStyle w:val="ListBullet"/>
            </w:pPr>
            <w:r w:rsidRPr="003A3908">
              <w:t>safe handling areas, such as commercial kennels, and training and racetrack</w:t>
            </w:r>
            <w:r w:rsidRPr="003A3908">
              <w:t>s</w:t>
            </w:r>
          </w:p>
          <w:p w:rsidR="00000000" w:rsidP="003A3908">
            <w:pPr>
              <w:pStyle w:val="ListBullet"/>
              <w:rPr>
                <w:lang w:val="en-NZ"/>
              </w:rPr>
            </w:pPr>
            <w:r w:rsidRPr="003A3908">
              <w:t>work instructions and related documentation.</w:t>
            </w:r>
          </w:p>
        </w:tc>
      </w:tr>
      <w:tr w:rsidTr="00EE5F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Assessment methods must satisfy the endorsed Assessment Guidelines of the Racing Training Package.</w:t>
            </w:r>
          </w:p>
          <w:p w:rsidR="00000000" w:rsidRPr="003A3908" w:rsidP="003A3908">
            <w:pPr>
              <w:pStyle w:val="BodyText"/>
            </w:pPr>
            <w:r w:rsidRPr="003A3908">
              <w:t>The suggested strategies for the assessment of this unit are:</w:t>
            </w:r>
          </w:p>
          <w:p w:rsidR="00000000" w:rsidRPr="003A3908" w:rsidP="003A3908">
            <w:pPr>
              <w:pStyle w:val="ListBullet"/>
            </w:pPr>
            <w:r w:rsidRPr="003A3908">
              <w:t>written and/or oral asses</w:t>
            </w:r>
            <w:r w:rsidRPr="003A3908">
              <w:t>sment of candidate's required knowledge</w:t>
            </w:r>
          </w:p>
          <w:p w:rsidR="00000000" w:rsidRPr="003A3908" w:rsidP="003A3908">
            <w:pPr>
              <w:pStyle w:val="ListBullet"/>
            </w:pPr>
            <w:r w:rsidRPr="003A3908">
              <w:t>observed, documented and firsthand testimonial evidence of candidate's application of practical tasks</w:t>
            </w:r>
          </w:p>
          <w:p w:rsidR="00000000" w:rsidRPr="003A3908" w:rsidP="003A3908">
            <w:pPr>
              <w:pStyle w:val="ListBullet"/>
            </w:pPr>
            <w:r w:rsidRPr="003A3908">
              <w:t>simulation exercises conducted in a State Principal Racing Authority approved simulated environment.</w:t>
            </w:r>
          </w:p>
          <w:p w:rsidR="00000000" w:rsidRPr="003A3908" w:rsidP="003A3908">
            <w:pPr>
              <w:pStyle w:val="BodyText"/>
            </w:pPr>
            <w:r w:rsidRPr="003A3908">
              <w:t>Evidence is r</w:t>
            </w:r>
            <w:r w:rsidRPr="003A3908">
              <w:t>equired to be demonstrated over a period of time, therefore where performance is not directly observed any evidence should be authenticated by supervisors or other appropriate persons.</w:t>
            </w:r>
          </w:p>
          <w:p w:rsidR="00000000" w:rsidRPr="003A3908" w:rsidP="003A3908">
            <w:pPr>
              <w:pStyle w:val="BodyText"/>
            </w:pPr>
            <w:r w:rsidRPr="003A3908">
              <w:t>This unit may be assessed in a holistic way with other units of competency relevant to the industry sector, workplace and job role, for example:</w:t>
            </w:r>
          </w:p>
          <w:p w:rsidR="00000000" w:rsidRPr="003A3908" w:rsidP="003A3908">
            <w:pPr>
              <w:pStyle w:val="ListBullet"/>
            </w:pPr>
            <w:r w:rsidRPr="003A3908">
              <w:t>RGRPSG401A Relate anatomical and physiological features to the care and treatment of greyhounds</w:t>
            </w:r>
          </w:p>
          <w:p w:rsidR="00000000" w:rsidRPr="003A3908" w:rsidP="003A3908">
            <w:pPr>
              <w:pStyle w:val="ListBullet"/>
            </w:pPr>
            <w:r w:rsidRPr="003A3908">
              <w:t>RGRPSG402A Man</w:t>
            </w:r>
            <w:r w:rsidRPr="003A3908">
              <w:t>age greyhound health and welfare</w:t>
            </w:r>
          </w:p>
          <w:p w:rsidR="00000000" w:rsidP="003A3908">
            <w:pPr>
              <w:pStyle w:val="ListBullet"/>
              <w:rPr>
                <w:lang w:val="en-NZ"/>
              </w:rPr>
            </w:pPr>
            <w:r w:rsidRPr="003A3908">
              <w:t>RGRPSG403A Plan and implement education and training of greyhounds for racing.</w:t>
            </w:r>
          </w:p>
        </w:tc>
      </w:tr>
      <w:tr w:rsidTr="00EE5F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3A3908">
              <w:t xml:space="preserve">than English, youth and people from low socioeconomic backgrounds). </w:t>
            </w:r>
          </w:p>
        </w:tc>
      </w:tr>
    </w:tbl>
    <w:p w:rsidR="00EE5F6F" w:rsidP="003A3908">
      <w:pPr>
        <w:pStyle w:val="BodyText"/>
      </w:pPr>
    </w:p>
    <w:p w:rsidR="00EE5F6F" w:rsidP="003A3908">
      <w:pPr>
        <w:pStyle w:val="BodyText"/>
      </w:pPr>
    </w:p>
    <w:p w:rsidR="00000000" w:rsidRPr="003A3908" w:rsidP="003A3908">
      <w:pPr>
        <w:pStyle w:val="Heading1"/>
      </w:pPr>
      <w:bookmarkStart w:id="11" w:name="O_253712"/>
      <w:bookmarkEnd w:id="11"/>
      <w:r w:rsidRPr="003A3908">
        <w:t>Range Statement</w:t>
      </w:r>
    </w:p>
    <w:tbl>
      <w:tblPr>
        <w:tblW w:w="0" w:type="auto"/>
        <w:tblLayout w:type="fixed"/>
        <w:tblCellMar>
          <w:left w:w="62" w:type="dxa"/>
          <w:right w:w="62" w:type="dxa"/>
        </w:tblCellMar>
        <w:tblLook w:val="0000"/>
      </w:tblPr>
      <w:tblGrid>
        <w:gridCol w:w="3436"/>
        <w:gridCol w:w="5086"/>
      </w:tblGrid>
      <w:tr w:rsidTr="00EE5F6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A3908">
            <w:pPr>
              <w:pStyle w:val="BodyText"/>
              <w:rPr>
                <w:lang w:val="en-NZ"/>
              </w:rPr>
            </w:pPr>
            <w:r w:rsidRPr="003A3908">
              <w:rPr>
                <w:rStyle w:val="SpecialBold"/>
              </w:rPr>
              <w:t>RANGE STATEMENT</w:t>
            </w:r>
          </w:p>
        </w:tc>
      </w:tr>
      <w:tr w:rsidTr="00EE5F6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3A3908" w:rsidP="003A3908">
            <w:pPr>
              <w:pStyle w:val="BodyText"/>
            </w:pPr>
            <w:r w:rsidRPr="003A3908">
              <w:t>The range statement relates to the unit of competency as a whole. It allows for different work enviro</w:t>
            </w:r>
            <w:r w:rsidRPr="003A3908">
              <w:t xml:space="preserve">nments and situations that may affect performance. Bold italicised wording in the performance criteria is detailed below. </w:t>
            </w:r>
          </w:p>
          <w:p w:rsidR="00000000" w:rsidRPr="003A3908" w:rsidP="003A3908">
            <w:pPr>
              <w:pStyle w:val="BodyText"/>
            </w:pPr>
          </w:p>
          <w:p w:rsidR="00000000" w:rsidP="003A3908">
            <w:pPr>
              <w:pStyle w:val="BodyText"/>
              <w:rPr>
                <w:lang w:val="en-NZ"/>
              </w:rPr>
            </w:pPr>
            <w:r w:rsidRPr="003A3908">
              <w:t>The range statement provides details of how this competency can be used in the workplaces of the racing industry to determine nutrit</w:t>
            </w:r>
            <w:r w:rsidRPr="003A3908">
              <w:t>ional requirements for racing greyhounds. Workplaces include greyhound kennels and racecourses, training tracks and public areas.</w:t>
            </w:r>
          </w:p>
        </w:tc>
      </w:tr>
      <w:tr w:rsidTr="00EE5F6F">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BoldandItalics"/>
              </w:rPr>
              <w:t>Nutritional principles</w:t>
            </w:r>
            <w:r w:rsidRPr="003A3908">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3A3908" w:rsidP="003A3908">
            <w:pPr>
              <w:pStyle w:val="ListBullet"/>
            </w:pPr>
            <w:r w:rsidRPr="003A3908">
              <w:t>digestive system features:</w:t>
            </w:r>
          </w:p>
          <w:p w:rsidR="00000000" w:rsidRPr="003A3908" w:rsidP="003A3908">
            <w:pPr>
              <w:pStyle w:val="ListBullet2"/>
            </w:pPr>
            <w:r w:rsidRPr="003A3908">
              <w:t>mouth and teeth</w:t>
            </w:r>
          </w:p>
          <w:p w:rsidR="00000000" w:rsidRPr="003A3908" w:rsidP="003A3908">
            <w:pPr>
              <w:pStyle w:val="ListBullet2"/>
            </w:pPr>
            <w:r w:rsidRPr="003A3908">
              <w:t>stomach</w:t>
            </w:r>
          </w:p>
          <w:p w:rsidR="00000000" w:rsidRPr="003A3908" w:rsidP="003A3908">
            <w:pPr>
              <w:pStyle w:val="ListBullet2"/>
            </w:pPr>
            <w:r w:rsidRPr="003A3908">
              <w:t>small intestine</w:t>
            </w:r>
          </w:p>
          <w:p w:rsidR="00000000" w:rsidRPr="003A3908" w:rsidP="003A3908">
            <w:pPr>
              <w:pStyle w:val="ListBullet2"/>
            </w:pPr>
            <w:r w:rsidRPr="003A3908">
              <w:t>large intestine</w:t>
            </w:r>
          </w:p>
          <w:p w:rsidR="00000000" w:rsidRPr="003A3908" w:rsidP="003A3908">
            <w:pPr>
              <w:pStyle w:val="ListBullet"/>
            </w:pPr>
            <w:r w:rsidRPr="003A3908">
              <w:t>d</w:t>
            </w:r>
            <w:r w:rsidRPr="003A3908">
              <w:t>igestive problems</w:t>
            </w:r>
          </w:p>
          <w:p w:rsidR="00000000" w:rsidRPr="003A3908" w:rsidP="003A3908">
            <w:pPr>
              <w:pStyle w:val="ListBullet"/>
            </w:pPr>
            <w:r w:rsidRPr="003A3908">
              <w:t>feeding habits:</w:t>
            </w:r>
          </w:p>
          <w:p w:rsidR="00000000" w:rsidRPr="003A3908" w:rsidP="003A3908">
            <w:pPr>
              <w:pStyle w:val="ListBullet2"/>
            </w:pPr>
            <w:r w:rsidRPr="003A3908">
              <w:t>effect of temperature</w:t>
            </w:r>
          </w:p>
          <w:p w:rsidR="00000000" w:rsidRPr="003A3908" w:rsidP="003A3908">
            <w:pPr>
              <w:pStyle w:val="ListBullet2"/>
            </w:pPr>
            <w:r w:rsidRPr="003A3908">
              <w:t>normal eating patterns</w:t>
            </w:r>
          </w:p>
          <w:p w:rsidR="00000000" w:rsidRPr="003A3908" w:rsidP="003A3908">
            <w:pPr>
              <w:pStyle w:val="ListBullet2"/>
            </w:pPr>
            <w:r w:rsidRPr="003A3908">
              <w:t>kennel eating patterns</w:t>
            </w:r>
          </w:p>
          <w:p w:rsidR="00000000" w:rsidRPr="003A3908" w:rsidP="003A3908">
            <w:pPr>
              <w:pStyle w:val="ListBullet2"/>
            </w:pPr>
            <w:r w:rsidRPr="003A3908">
              <w:t>social influences</w:t>
            </w:r>
          </w:p>
          <w:p w:rsidR="00000000" w:rsidRPr="003A3908" w:rsidP="003A3908">
            <w:pPr>
              <w:pStyle w:val="ListBullet"/>
            </w:pPr>
            <w:r w:rsidRPr="003A3908">
              <w:t>nutrients:</w:t>
            </w:r>
          </w:p>
          <w:p w:rsidR="00000000" w:rsidRPr="003A3908" w:rsidP="003A3908">
            <w:pPr>
              <w:pStyle w:val="ListBullet2"/>
            </w:pPr>
            <w:r w:rsidRPr="003A3908">
              <w:t>carbohydrates</w:t>
            </w:r>
          </w:p>
          <w:p w:rsidR="00000000" w:rsidRPr="003A3908" w:rsidP="003A3908">
            <w:pPr>
              <w:pStyle w:val="ListBullet2"/>
            </w:pPr>
            <w:r w:rsidRPr="003A3908">
              <w:t>fat</w:t>
            </w:r>
          </w:p>
          <w:p w:rsidR="00000000" w:rsidRPr="003A3908" w:rsidP="003A3908">
            <w:pPr>
              <w:pStyle w:val="ListBullet2"/>
            </w:pPr>
            <w:r w:rsidRPr="003A3908">
              <w:t>fibre</w:t>
            </w:r>
          </w:p>
          <w:p w:rsidR="00000000" w:rsidRPr="003A3908" w:rsidP="003A3908">
            <w:pPr>
              <w:pStyle w:val="ListBullet2"/>
            </w:pPr>
            <w:r w:rsidRPr="003A3908">
              <w:t>minerals</w:t>
            </w:r>
          </w:p>
          <w:p w:rsidR="00000000" w:rsidRPr="003A3908" w:rsidP="003A3908">
            <w:pPr>
              <w:pStyle w:val="ListBullet2"/>
            </w:pPr>
            <w:r w:rsidRPr="003A3908">
              <w:t>protein</w:t>
            </w:r>
          </w:p>
          <w:p w:rsidR="00000000" w:rsidRPr="003A3908" w:rsidP="003A3908">
            <w:pPr>
              <w:pStyle w:val="ListBullet2"/>
            </w:pPr>
            <w:r w:rsidRPr="003A3908">
              <w:t>vitamins</w:t>
            </w:r>
          </w:p>
          <w:p w:rsidR="00000000" w:rsidRPr="003A3908" w:rsidP="003A3908">
            <w:pPr>
              <w:pStyle w:val="ListBullet2"/>
            </w:pPr>
            <w:r w:rsidRPr="003A3908">
              <w:t>water</w:t>
            </w:r>
          </w:p>
          <w:p w:rsidR="00000000" w:rsidP="003A3908">
            <w:pPr>
              <w:pStyle w:val="ListBullet"/>
              <w:rPr>
                <w:lang w:val="en-NZ"/>
              </w:rPr>
            </w:pPr>
            <w:r w:rsidRPr="003A3908">
              <w:t>weight of feeds.</w:t>
            </w:r>
          </w:p>
        </w:tc>
      </w:tr>
      <w:tr w:rsidTr="00EE5F6F">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BoldandItalics"/>
              </w:rPr>
              <w:t>Rations</w:t>
            </w:r>
            <w:r w:rsidRPr="003A3908">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3A3908" w:rsidP="003A3908">
            <w:pPr>
              <w:pStyle w:val="ListBullet"/>
            </w:pPr>
            <w:r w:rsidRPr="003A3908">
              <w:t>bones</w:t>
            </w:r>
          </w:p>
          <w:p w:rsidR="00000000" w:rsidRPr="003A3908" w:rsidP="003A3908">
            <w:pPr>
              <w:pStyle w:val="ListBullet"/>
            </w:pPr>
            <w:r w:rsidRPr="003A3908">
              <w:t>fresh meat</w:t>
            </w:r>
          </w:p>
          <w:p w:rsidR="00000000" w:rsidRPr="003A3908" w:rsidP="003A3908">
            <w:pPr>
              <w:pStyle w:val="ListBullet"/>
            </w:pPr>
            <w:r w:rsidRPr="003A3908">
              <w:t>kibble</w:t>
            </w:r>
          </w:p>
          <w:p w:rsidR="00000000" w:rsidRPr="003A3908" w:rsidP="003A3908">
            <w:pPr>
              <w:pStyle w:val="ListBullet"/>
            </w:pPr>
            <w:r w:rsidRPr="003A3908">
              <w:t>pre-packaged food or bulk base food</w:t>
            </w:r>
          </w:p>
          <w:p w:rsidR="00000000" w:rsidRPr="003A3908" w:rsidP="003A3908">
            <w:pPr>
              <w:pStyle w:val="ListBullet"/>
            </w:pPr>
            <w:r w:rsidRPr="003A3908">
              <w:t>variety of grains and energy sources</w:t>
            </w:r>
          </w:p>
          <w:p w:rsidR="00000000" w:rsidP="003A3908">
            <w:pPr>
              <w:pStyle w:val="ListBullet"/>
              <w:rPr>
                <w:lang w:val="en-NZ"/>
              </w:rPr>
            </w:pPr>
            <w:r w:rsidRPr="003A3908">
              <w:t>vegetables.</w:t>
            </w:r>
          </w:p>
        </w:tc>
      </w:tr>
      <w:tr w:rsidTr="00EE5F6F">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BoldandItalics"/>
              </w:rPr>
              <w:t>Workload and stage of training</w:t>
            </w:r>
            <w:r w:rsidRPr="003A3908">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3A3908" w:rsidP="003A3908">
            <w:pPr>
              <w:pStyle w:val="ListBullet"/>
            </w:pPr>
            <w:r w:rsidRPr="003A3908">
              <w:t>age and gender of greyhound</w:t>
            </w:r>
          </w:p>
          <w:p w:rsidR="00000000" w:rsidRPr="003A3908" w:rsidP="003A3908">
            <w:pPr>
              <w:pStyle w:val="ListBullet"/>
            </w:pPr>
            <w:r w:rsidRPr="003A3908">
              <w:t>body condition</w:t>
            </w:r>
          </w:p>
          <w:p w:rsidR="00000000" w:rsidRPr="003A3908" w:rsidP="003A3908">
            <w:pPr>
              <w:pStyle w:val="ListBullet"/>
            </w:pPr>
            <w:r w:rsidRPr="003A3908">
              <w:t>exercise schedule</w:t>
            </w:r>
          </w:p>
          <w:p w:rsidR="00000000" w:rsidRPr="003A3908" w:rsidP="003A3908">
            <w:pPr>
              <w:pStyle w:val="ListBullet"/>
            </w:pPr>
            <w:r w:rsidRPr="003A3908">
              <w:t>trial and racing schedule</w:t>
            </w:r>
          </w:p>
          <w:p w:rsidR="00000000" w:rsidP="003A3908">
            <w:pPr>
              <w:pStyle w:val="ListBullet"/>
              <w:rPr>
                <w:lang w:val="en-NZ"/>
              </w:rPr>
            </w:pPr>
            <w:r w:rsidRPr="003A3908">
              <w:t>weight.</w:t>
            </w:r>
          </w:p>
        </w:tc>
      </w:tr>
      <w:tr w:rsidTr="00EE5F6F">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BoldandItalics"/>
              </w:rPr>
              <w:t>Quality</w:t>
            </w:r>
            <w:r w:rsidRPr="003A3908">
              <w:t xml:space="preserve">, </w:t>
            </w:r>
            <w:r w:rsidRPr="003A3908">
              <w:rPr>
                <w:rStyle w:val="BoldandItalics"/>
              </w:rPr>
              <w:t>and nutritional and</w:t>
            </w:r>
            <w:r w:rsidRPr="003A3908">
              <w:rPr>
                <w:rStyle w:val="BoldandItalics"/>
              </w:rPr>
              <w:t xml:space="preserve"> economic value</w:t>
            </w:r>
            <w:r w:rsidRPr="003A3908">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3A3908" w:rsidP="003A3908">
            <w:pPr>
              <w:pStyle w:val="ListBullet"/>
            </w:pPr>
            <w:r w:rsidRPr="003A3908">
              <w:t>age of material</w:t>
            </w:r>
          </w:p>
          <w:p w:rsidR="00000000" w:rsidRPr="003A3908" w:rsidP="003A3908">
            <w:pPr>
              <w:pStyle w:val="ListBullet"/>
            </w:pPr>
            <w:r w:rsidRPr="003A3908">
              <w:t>alternative feed options</w:t>
            </w:r>
          </w:p>
          <w:p w:rsidR="00000000" w:rsidRPr="003A3908" w:rsidP="003A3908">
            <w:pPr>
              <w:pStyle w:val="ListBullet"/>
            </w:pPr>
            <w:r w:rsidRPr="003A3908">
              <w:t>contaminants, for example:</w:t>
            </w:r>
          </w:p>
          <w:p w:rsidR="00000000" w:rsidRPr="003A3908" w:rsidP="003A3908">
            <w:pPr>
              <w:pStyle w:val="ListBullet2"/>
            </w:pPr>
            <w:r w:rsidRPr="003A3908">
              <w:t>presence or absence of mould or rot</w:t>
            </w:r>
          </w:p>
          <w:p w:rsidR="00000000" w:rsidRPr="003A3908" w:rsidP="003A3908">
            <w:pPr>
              <w:pStyle w:val="ListBullet2"/>
            </w:pPr>
            <w:r w:rsidRPr="003A3908">
              <w:t>rodent or other spoilage</w:t>
            </w:r>
          </w:p>
          <w:p w:rsidR="00000000" w:rsidRPr="003A3908" w:rsidP="003A3908">
            <w:pPr>
              <w:pStyle w:val="ListBullet"/>
            </w:pPr>
            <w:r w:rsidRPr="003A3908">
              <w:t>cost compared to benefit gained</w:t>
            </w:r>
          </w:p>
          <w:p w:rsidR="00000000" w:rsidP="003A3908">
            <w:pPr>
              <w:pStyle w:val="ListBullet"/>
              <w:rPr>
                <w:lang w:val="en-NZ"/>
              </w:rPr>
            </w:pPr>
            <w:r w:rsidRPr="003A3908">
              <w:t>food value.</w:t>
            </w:r>
          </w:p>
        </w:tc>
      </w:tr>
      <w:tr w:rsidTr="00EE5F6F">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BoldandItalics"/>
              </w:rPr>
              <w:t>Supplements and feed additives</w:t>
            </w:r>
            <w:r w:rsidRPr="003A3908">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3A3908" w:rsidP="003A3908">
            <w:pPr>
              <w:pStyle w:val="ListBullet"/>
            </w:pPr>
            <w:r w:rsidRPr="003A3908">
              <w:t>appetite stimulants</w:t>
            </w:r>
          </w:p>
          <w:p w:rsidR="00000000" w:rsidRPr="003A3908" w:rsidP="003A3908">
            <w:pPr>
              <w:pStyle w:val="ListBullet"/>
            </w:pPr>
            <w:r w:rsidRPr="003A3908">
              <w:t>electrolytes</w:t>
            </w:r>
          </w:p>
          <w:p w:rsidR="00000000" w:rsidRPr="003A3908" w:rsidP="003A3908">
            <w:pPr>
              <w:pStyle w:val="ListBullet"/>
            </w:pPr>
            <w:r w:rsidRPr="003A3908">
              <w:t>minerals</w:t>
            </w:r>
          </w:p>
          <w:p w:rsidR="00000000" w:rsidRPr="003A3908" w:rsidP="003A3908">
            <w:pPr>
              <w:pStyle w:val="ListBullet"/>
            </w:pPr>
            <w:r w:rsidRPr="003A3908">
              <w:t>oils</w:t>
            </w:r>
          </w:p>
          <w:p w:rsidR="00000000" w:rsidRPr="003A3908" w:rsidP="003A3908">
            <w:pPr>
              <w:pStyle w:val="ListBullet"/>
            </w:pPr>
            <w:r w:rsidRPr="003A3908">
              <w:t>trace elements</w:t>
            </w:r>
          </w:p>
          <w:p w:rsidR="00000000" w:rsidP="003A3908">
            <w:pPr>
              <w:pStyle w:val="ListBullet"/>
              <w:rPr>
                <w:lang w:val="en-NZ"/>
              </w:rPr>
            </w:pPr>
            <w:r w:rsidRPr="003A3908">
              <w:t>vitamins.</w:t>
            </w:r>
          </w:p>
        </w:tc>
      </w:tr>
      <w:tr w:rsidTr="00EE5F6F">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BoldandItalics"/>
              </w:rPr>
              <w:t>Supplements and feed additives</w:t>
            </w:r>
            <w:r w:rsidRPr="003A3908">
              <w:t xml:space="preserve"> are selected and checked to avoid: </w:t>
            </w:r>
          </w:p>
        </w:tc>
        <w:tc>
          <w:tcPr>
            <w:tcW w:w="5086" w:type="dxa"/>
            <w:tcBorders>
              <w:top w:val="nil"/>
              <w:left w:val="nil"/>
              <w:bottom w:val="nil"/>
              <w:right w:val="nil"/>
            </w:tcBorders>
            <w:tcMar>
              <w:top w:w="0" w:type="dxa"/>
              <w:left w:w="62" w:type="dxa"/>
              <w:bottom w:w="0" w:type="dxa"/>
              <w:right w:w="62" w:type="dxa"/>
            </w:tcMar>
          </w:tcPr>
          <w:p w:rsidR="00000000" w:rsidP="003A3908">
            <w:pPr>
              <w:pStyle w:val="ListBullet"/>
              <w:rPr>
                <w:lang w:val="en-NZ"/>
              </w:rPr>
            </w:pPr>
            <w:r w:rsidRPr="003A3908">
              <w:t>accidental introduction of banned substances that contravene the rules of racing.</w:t>
            </w:r>
          </w:p>
        </w:tc>
      </w:tr>
      <w:tr w:rsidTr="00EE5F6F">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BoldandItalics"/>
              </w:rPr>
              <w:t>Greyhound feeding behaviour</w:t>
            </w:r>
            <w:r w:rsidRPr="003A3908">
              <w:t xml:space="preserve"> may </w:t>
            </w:r>
            <w:r w:rsidRPr="003A3908">
              <w:t xml:space="preserve">be monitored and recorded to include: </w:t>
            </w:r>
          </w:p>
        </w:tc>
        <w:tc>
          <w:tcPr>
            <w:tcW w:w="5086" w:type="dxa"/>
            <w:tcBorders>
              <w:top w:val="nil"/>
              <w:left w:val="nil"/>
              <w:bottom w:val="nil"/>
              <w:right w:val="nil"/>
            </w:tcBorders>
            <w:tcMar>
              <w:top w:w="0" w:type="dxa"/>
              <w:left w:w="62" w:type="dxa"/>
              <w:bottom w:w="0" w:type="dxa"/>
              <w:right w:w="62" w:type="dxa"/>
            </w:tcMar>
          </w:tcPr>
          <w:p w:rsidR="00000000" w:rsidRPr="003A3908" w:rsidP="003A3908">
            <w:pPr>
              <w:pStyle w:val="ListBullet"/>
            </w:pPr>
            <w:r w:rsidRPr="003A3908">
              <w:t>age, gender, weight and body condition of greyhound</w:t>
            </w:r>
          </w:p>
          <w:p w:rsidR="00000000" w:rsidRPr="003A3908" w:rsidP="003A3908">
            <w:pPr>
              <w:pStyle w:val="ListBullet"/>
            </w:pPr>
            <w:r w:rsidRPr="003A3908">
              <w:t>feeding regime plan, including:</w:t>
            </w:r>
          </w:p>
          <w:p w:rsidR="00000000" w:rsidRPr="003A3908" w:rsidP="003A3908">
            <w:pPr>
              <w:pStyle w:val="ListBullet2"/>
            </w:pPr>
            <w:r w:rsidRPr="003A3908">
              <w:t>individual greyhound's changes in feeding due to training, racing or distractions</w:t>
            </w:r>
          </w:p>
          <w:p w:rsidR="00000000" w:rsidRPr="003A3908" w:rsidP="003A3908">
            <w:pPr>
              <w:pStyle w:val="ListBullet2"/>
            </w:pPr>
            <w:r w:rsidRPr="003A3908">
              <w:t>individual greyhound taste and eating pattern</w:t>
            </w:r>
          </w:p>
          <w:p w:rsidR="00000000" w:rsidRPr="003A3908" w:rsidP="003A3908">
            <w:pPr>
              <w:pStyle w:val="ListBullet2"/>
            </w:pPr>
            <w:r w:rsidRPr="003A3908">
              <w:t>ingredients of the ration and alternatives</w:t>
            </w:r>
          </w:p>
          <w:p w:rsidR="00000000" w:rsidRPr="003A3908" w:rsidP="003A3908">
            <w:pPr>
              <w:pStyle w:val="ListBullet2"/>
            </w:pPr>
            <w:r w:rsidRPr="003A3908">
              <w:t>quantity of each ingredient</w:t>
            </w:r>
          </w:p>
          <w:p w:rsidR="00000000" w:rsidRPr="003A3908" w:rsidP="003A3908">
            <w:pPr>
              <w:pStyle w:val="ListBullet2"/>
            </w:pPr>
            <w:r w:rsidRPr="003A3908">
              <w:t>supplements to be included</w:t>
            </w:r>
          </w:p>
          <w:p w:rsidR="00000000" w:rsidRPr="003A3908" w:rsidP="003A3908">
            <w:pPr>
              <w:pStyle w:val="ListBullet2"/>
            </w:pPr>
            <w:r w:rsidRPr="003A3908">
              <w:t>when variation to ration may be offered</w:t>
            </w:r>
          </w:p>
          <w:p w:rsidR="00000000" w:rsidRPr="003A3908" w:rsidP="003A3908">
            <w:pPr>
              <w:pStyle w:val="ListBullet"/>
            </w:pPr>
            <w:r w:rsidRPr="003A3908">
              <w:t>recording and monitoring feeding patterns and body condition to identify:</w:t>
            </w:r>
          </w:p>
          <w:p w:rsidR="00000000" w:rsidRPr="003A3908" w:rsidP="003A3908">
            <w:pPr>
              <w:pStyle w:val="ListBullet2"/>
            </w:pPr>
            <w:r w:rsidRPr="003A3908">
              <w:t>circumstances that may require adjustments</w:t>
            </w:r>
            <w:r w:rsidRPr="003A3908">
              <w:t xml:space="preserve"> to daily rations</w:t>
            </w:r>
          </w:p>
          <w:p w:rsidR="00000000" w:rsidRPr="003A3908" w:rsidP="003A3908">
            <w:pPr>
              <w:pStyle w:val="ListBullet2"/>
            </w:pPr>
            <w:r w:rsidRPr="003A3908">
              <w:t>dietary disturbances that require appropriate treatment</w:t>
            </w:r>
          </w:p>
          <w:p w:rsidR="00000000" w:rsidRPr="003A3908" w:rsidP="003A3908">
            <w:pPr>
              <w:pStyle w:val="ListBullet2"/>
            </w:pPr>
            <w:r w:rsidRPr="003A3908">
              <w:t>injuries that may be aggravated or caused by feeding regime</w:t>
            </w:r>
          </w:p>
          <w:p w:rsidR="00000000" w:rsidRPr="003A3908" w:rsidP="003A3908">
            <w:pPr>
              <w:pStyle w:val="ListBullet"/>
            </w:pPr>
            <w:r w:rsidRPr="003A3908">
              <w:t>training program and racing schedule.</w:t>
            </w:r>
          </w:p>
        </w:tc>
      </w:tr>
    </w:tbl>
    <w:p w:rsidR="00EE5F6F" w:rsidP="003A3908">
      <w:pPr>
        <w:pStyle w:val="BodyText"/>
      </w:pPr>
    </w:p>
    <w:p w:rsidR="00EE5F6F" w:rsidP="003A3908">
      <w:pPr>
        <w:pStyle w:val="BodyText"/>
      </w:pPr>
    </w:p>
    <w:p w:rsidR="00000000" w:rsidRPr="003A3908" w:rsidP="003A3908">
      <w:pPr>
        <w:pStyle w:val="Heading1"/>
      </w:pPr>
      <w:bookmarkStart w:id="12" w:name="O_216714"/>
      <w:bookmarkEnd w:id="12"/>
      <w:r w:rsidRPr="003A3908">
        <w:t>Unit Sector(s)</w:t>
      </w:r>
    </w:p>
    <w:tbl>
      <w:tblPr>
        <w:tblW w:w="0" w:type="auto"/>
        <w:tblLayout w:type="fixed"/>
        <w:tblCellMar>
          <w:left w:w="62" w:type="dxa"/>
          <w:right w:w="62" w:type="dxa"/>
        </w:tblCellMar>
        <w:tblLook w:val="0000"/>
      </w:tblPr>
      <w:tblGrid>
        <w:gridCol w:w="2605"/>
        <w:gridCol w:w="5917"/>
      </w:tblGrid>
      <w:tr w:rsidTr="00EE5F6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Greyhound racing code</w:t>
            </w:r>
          </w:p>
        </w:tc>
      </w:tr>
    </w:tbl>
    <w:p w:rsidR="00EE5F6F" w:rsidP="003A3908">
      <w:pPr>
        <w:pStyle w:val="BodyText"/>
      </w:pPr>
    </w:p>
    <w:p w:rsidR="00EE5F6F" w:rsidP="003A3908">
      <w:pPr>
        <w:pStyle w:val="BodyText"/>
      </w:pPr>
    </w:p>
    <w:p w:rsidR="00000000" w:rsidRPr="003A3908" w:rsidP="003A3908">
      <w:pPr>
        <w:pStyle w:val="Heading1"/>
      </w:pPr>
      <w:bookmarkStart w:id="13" w:name="O_216711"/>
      <w:bookmarkEnd w:id="13"/>
      <w:r w:rsidRPr="003A3908">
        <w:t>Co-requisite units</w:t>
      </w:r>
    </w:p>
    <w:tbl>
      <w:tblPr>
        <w:tblW w:w="0" w:type="auto"/>
        <w:tblLayout w:type="fixed"/>
        <w:tblCellMar>
          <w:left w:w="62" w:type="dxa"/>
          <w:right w:w="62" w:type="dxa"/>
        </w:tblCellMar>
        <w:tblLook w:val="0000"/>
      </w:tblPr>
      <w:tblGrid>
        <w:gridCol w:w="2641"/>
        <w:gridCol w:w="1322"/>
        <w:gridCol w:w="4559"/>
      </w:tblGrid>
      <w:tr w:rsidTr="00EE5F6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3A3908">
            <w:pPr>
              <w:pStyle w:val="BodyText"/>
              <w:rPr>
                <w:lang w:val="en-NZ"/>
              </w:rPr>
            </w:pPr>
          </w:p>
        </w:tc>
      </w:tr>
      <w:tr w:rsidTr="00EE5F6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p>
        </w:tc>
      </w:tr>
      <w:tr w:rsidTr="00EE5F6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3A3908" w:rsidP="003A3908">
            <w:pPr>
              <w:pStyle w:val="BodyText"/>
            </w:pPr>
          </w:p>
        </w:tc>
      </w:tr>
    </w:tbl>
    <w:p w:rsidR="00EE5F6F" w:rsidP="003A3908">
      <w:pPr>
        <w:pStyle w:val="BodyText"/>
      </w:pPr>
    </w:p>
    <w:p w:rsidR="00EE5F6F" w:rsidP="003A3908">
      <w:pPr>
        <w:pStyle w:val="BodyText"/>
      </w:pPr>
    </w:p>
    <w:p w:rsidR="00000000" w:rsidRPr="003A3908" w:rsidP="003A3908">
      <w:pPr>
        <w:pStyle w:val="Heading1"/>
      </w:pPr>
      <w:bookmarkStart w:id="14" w:name="O_216713"/>
      <w:bookmarkEnd w:id="14"/>
      <w:r w:rsidRPr="003A3908">
        <w:t>Functional Area</w:t>
      </w:r>
    </w:p>
    <w:tbl>
      <w:tblPr>
        <w:tblW w:w="0" w:type="auto"/>
        <w:tblLayout w:type="fixed"/>
        <w:tblCellMar>
          <w:left w:w="62" w:type="dxa"/>
          <w:right w:w="62" w:type="dxa"/>
        </w:tblCellMar>
        <w:tblLook w:val="0000"/>
      </w:tblPr>
      <w:tblGrid>
        <w:gridCol w:w="2736"/>
        <w:gridCol w:w="5786"/>
      </w:tblGrid>
      <w:tr w:rsidTr="00EE5F6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3A3908">
            <w:pPr>
              <w:pStyle w:val="BodyText"/>
              <w:rPr>
                <w:lang w:val="en-NZ"/>
              </w:rPr>
            </w:pPr>
            <w:r w:rsidRPr="003A3908">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3A3908" w:rsidP="003A3908">
            <w:pPr>
              <w:pStyle w:val="BodyText"/>
            </w:pPr>
            <w:r w:rsidRPr="003A3908">
              <w:t>Racing performance services</w:t>
            </w:r>
          </w:p>
        </w:tc>
      </w:tr>
    </w:tbl>
    <w:p w:rsidR="00EE5F6F" w:rsidP="003A3908">
      <w:pPr>
        <w:pStyle w:val="BodyText"/>
      </w:pPr>
    </w:p>
    <w:p w:rsidR="00EE5F6F" w:rsidP="003A3908">
      <w:pPr>
        <w:pStyle w:val="BodyText"/>
      </w:pPr>
    </w:p>
    <w:p w:rsidR="00000000" w:rsidRPr="003A3908" w:rsidP="003A3908"/>
    <w:sectPr w:rsidSect="003A39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F6F" w:rsidP="00EE5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6F" w:rsidP="003A3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5F6F" w:rsidP="003A39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5F6F" w:rsidP="003A39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F6F" w:rsidP="00EE5F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6F" w:rsidP="003A3908">
    <w:pPr>
      <w:pStyle w:val="Header"/>
      <w:framePr w:wrap="around"/>
    </w:pPr>
    <w:r>
      <w:fldChar w:fldCharType="begin"/>
    </w:r>
    <w:r>
      <w:instrText xml:space="preserve"> TITLE   \* MERGEFORMAT </w:instrText>
    </w:r>
    <w:r>
      <w:fldChar w:fldCharType="separate"/>
    </w:r>
    <w:r>
      <w:t>RGRPSG303A Determine nutritional requirements for racing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5F6F" w:rsidP="003A39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CE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65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47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9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3908"/>
    <w:pPr>
      <w:spacing w:before="360" w:after="60"/>
      <w:outlineLvl w:val="0"/>
    </w:pPr>
    <w:rPr>
      <w:sz w:val="32"/>
    </w:rPr>
  </w:style>
  <w:style w:type="paragraph" w:styleId="Heading2">
    <w:name w:val="heading 2"/>
    <w:basedOn w:val="HeadingBase"/>
    <w:next w:val="BodyText"/>
    <w:link w:val="Heading2Char"/>
    <w:qFormat/>
    <w:rsid w:val="003A3908"/>
    <w:pPr>
      <w:keepLines/>
      <w:spacing w:before="240" w:after="120"/>
      <w:outlineLvl w:val="1"/>
    </w:pPr>
    <w:rPr>
      <w:sz w:val="28"/>
      <w:szCs w:val="40"/>
    </w:rPr>
  </w:style>
  <w:style w:type="paragraph" w:styleId="Heading3">
    <w:name w:val="heading 3"/>
    <w:basedOn w:val="HeadingBase"/>
    <w:next w:val="BodyText"/>
    <w:link w:val="Heading3Char"/>
    <w:qFormat/>
    <w:rsid w:val="003A3908"/>
    <w:pPr>
      <w:spacing w:before="180" w:after="120"/>
      <w:outlineLvl w:val="2"/>
    </w:pPr>
    <w:rPr>
      <w:spacing w:val="-10"/>
      <w:kern w:val="32"/>
    </w:rPr>
  </w:style>
  <w:style w:type="paragraph" w:styleId="Heading4">
    <w:name w:val="heading 4"/>
    <w:basedOn w:val="HeadingBase"/>
    <w:next w:val="BodyText"/>
    <w:link w:val="Heading4Char"/>
    <w:qFormat/>
    <w:rsid w:val="003A3908"/>
    <w:pPr>
      <w:spacing w:before="160" w:after="120"/>
      <w:outlineLvl w:val="3"/>
    </w:pPr>
    <w:rPr>
      <w:sz w:val="22"/>
    </w:rPr>
  </w:style>
  <w:style w:type="paragraph" w:styleId="Heading5">
    <w:name w:val="heading 5"/>
    <w:basedOn w:val="HeadingBase"/>
    <w:next w:val="Normal"/>
    <w:link w:val="Heading5Char"/>
    <w:qFormat/>
    <w:rsid w:val="003A3908"/>
    <w:pPr>
      <w:spacing w:before="80"/>
      <w:outlineLvl w:val="4"/>
    </w:pPr>
    <w:rPr>
      <w:color w:val="918585"/>
      <w:sz w:val="20"/>
    </w:rPr>
  </w:style>
  <w:style w:type="paragraph" w:styleId="Heading6">
    <w:name w:val="heading 6"/>
    <w:basedOn w:val="HeadingBase"/>
    <w:next w:val="Normal"/>
    <w:link w:val="Heading6Char"/>
    <w:qFormat/>
    <w:rsid w:val="003A3908"/>
    <w:pPr>
      <w:spacing w:before="60"/>
      <w:outlineLvl w:val="5"/>
    </w:pPr>
    <w:rPr>
      <w:color w:val="918585"/>
      <w:sz w:val="20"/>
    </w:rPr>
  </w:style>
  <w:style w:type="paragraph" w:styleId="Heading7">
    <w:name w:val="heading 7"/>
    <w:basedOn w:val="Normal"/>
    <w:next w:val="Normal"/>
    <w:link w:val="Heading7Char"/>
    <w:qFormat/>
    <w:rsid w:val="003A3908"/>
    <w:pPr>
      <w:ind w:left="720"/>
      <w:outlineLvl w:val="6"/>
    </w:pPr>
    <w:rPr>
      <w:i/>
    </w:rPr>
  </w:style>
  <w:style w:type="paragraph" w:styleId="Heading8">
    <w:name w:val="heading 8"/>
    <w:basedOn w:val="Normal"/>
    <w:next w:val="Normal"/>
    <w:link w:val="Heading8Char"/>
    <w:qFormat/>
    <w:rsid w:val="003A3908"/>
    <w:pPr>
      <w:ind w:left="720"/>
      <w:outlineLvl w:val="7"/>
    </w:pPr>
    <w:rPr>
      <w:i/>
    </w:rPr>
  </w:style>
  <w:style w:type="paragraph" w:styleId="Heading9">
    <w:name w:val="heading 9"/>
    <w:basedOn w:val="Normal"/>
    <w:next w:val="Normal"/>
    <w:link w:val="Heading9Char"/>
    <w:qFormat/>
    <w:rsid w:val="003A3908"/>
    <w:pPr>
      <w:ind w:left="720"/>
      <w:outlineLvl w:val="8"/>
    </w:pPr>
    <w:rPr>
      <w:i/>
    </w:rPr>
  </w:style>
  <w:style w:type="character" w:default="1" w:styleId="DefaultParagraphFont">
    <w:name w:val="Default Paragraph Font"/>
    <w:uiPriority w:val="1"/>
    <w:unhideWhenUsed/>
    <w:rsid w:val="003A3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908"/>
  </w:style>
  <w:style w:type="character" w:customStyle="1" w:styleId="Heading1Char">
    <w:name w:val="Heading 1 Char"/>
    <w:basedOn w:val="DefaultParagraphFont"/>
    <w:link w:val="Heading1"/>
    <w:rsid w:val="003A3908"/>
    <w:rPr>
      <w:rFonts w:ascii="Times New Roman" w:eastAsia="Times New Roman" w:hAnsi="Times New Roman" w:cs="Times New Roman"/>
      <w:b/>
      <w:sz w:val="32"/>
      <w:szCs w:val="20"/>
      <w:lang w:eastAsia="en-US"/>
    </w:rPr>
  </w:style>
  <w:style w:type="paragraph" w:styleId="BodyText">
    <w:name w:val="Body Text"/>
    <w:basedOn w:val="Normal"/>
    <w:link w:val="BodyTextChar"/>
    <w:rsid w:val="003A39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3908"/>
    <w:rPr>
      <w:rFonts w:ascii="Times New Roman" w:eastAsia="Times New Roman" w:hAnsi="Times New Roman" w:cs="Times New Roman"/>
      <w:sz w:val="24"/>
      <w:lang w:val="en-US" w:eastAsia="en-US"/>
    </w:rPr>
  </w:style>
  <w:style w:type="paragraph" w:styleId="Footer">
    <w:name w:val="footer"/>
    <w:basedOn w:val="Normal"/>
    <w:link w:val="FooterChar"/>
    <w:rsid w:val="003A3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908"/>
    <w:rPr>
      <w:rFonts w:ascii="Times New Roman" w:eastAsia="Times New Roman" w:hAnsi="Times New Roman" w:cs="Times New Roman"/>
      <w:sz w:val="16"/>
      <w:lang w:val="en-US" w:eastAsia="en-US"/>
    </w:rPr>
  </w:style>
  <w:style w:type="paragraph" w:styleId="List">
    <w:name w:val="List"/>
    <w:basedOn w:val="BodyText"/>
    <w:next w:val="BodyText"/>
    <w:rsid w:val="003A3908"/>
    <w:pPr>
      <w:tabs>
        <w:tab w:val="left" w:pos="340"/>
      </w:tabs>
      <w:spacing w:before="60" w:after="60"/>
      <w:ind w:left="340" w:hanging="340"/>
    </w:pPr>
  </w:style>
  <w:style w:type="paragraph" w:styleId="ListBullet">
    <w:name w:val="List Bullet"/>
    <w:basedOn w:val="List"/>
    <w:rsid w:val="003A3908"/>
    <w:pPr>
      <w:numPr>
        <w:numId w:val="13"/>
      </w:numPr>
      <w:tabs>
        <w:tab w:val="clear" w:pos="340"/>
      </w:tabs>
      <w:spacing w:before="40" w:after="40"/>
    </w:pPr>
  </w:style>
  <w:style w:type="character" w:customStyle="1" w:styleId="SpecialBold">
    <w:name w:val="Special Bold"/>
    <w:basedOn w:val="DefaultParagraphFont"/>
    <w:rsid w:val="003A3908"/>
    <w:rPr>
      <w:b/>
      <w:spacing w:val="0"/>
    </w:rPr>
  </w:style>
  <w:style w:type="paragraph" w:styleId="ListBullet2">
    <w:name w:val="List Bullet 2"/>
    <w:basedOn w:val="List2"/>
    <w:rsid w:val="003A3908"/>
    <w:pPr>
      <w:numPr>
        <w:numId w:val="14"/>
      </w:numPr>
      <w:tabs>
        <w:tab w:val="clear" w:pos="680"/>
      </w:tabs>
    </w:pPr>
  </w:style>
  <w:style w:type="paragraph" w:styleId="Header">
    <w:name w:val="header"/>
    <w:basedOn w:val="Normal"/>
    <w:link w:val="HeaderChar"/>
    <w:rsid w:val="003A3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9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3908"/>
    <w:pPr>
      <w:spacing w:before="240" w:after="120"/>
      <w:outlineLvl w:val="0"/>
    </w:pPr>
    <w:rPr>
      <w:rFonts w:ascii="Times New Roman" w:hAnsi="Times New Roman"/>
      <w:b/>
      <w:sz w:val="28"/>
    </w:rPr>
  </w:style>
  <w:style w:type="paragraph" w:customStyle="1" w:styleId="AllowPageBreak">
    <w:name w:val="AllowPageBreak"/>
    <w:rsid w:val="003A3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3908"/>
    <w:rPr>
      <w:b/>
      <w:i/>
      <w:u w:val="none"/>
    </w:rPr>
  </w:style>
  <w:style w:type="character" w:customStyle="1" w:styleId="Heading2Char">
    <w:name w:val="Heading 2 Char"/>
    <w:basedOn w:val="DefaultParagraphFont"/>
    <w:link w:val="Heading2"/>
    <w:rsid w:val="003A3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9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39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3908"/>
    <w:rPr>
      <w:rFonts w:ascii="Courier New" w:eastAsia="Times New Roman" w:hAnsi="Courier New" w:cs="Times New Roman"/>
      <w:i/>
      <w:szCs w:val="20"/>
      <w:lang w:val="en-US" w:eastAsia="en-US"/>
    </w:rPr>
  </w:style>
  <w:style w:type="paragraph" w:customStyle="1" w:styleId="HeadingBase">
    <w:name w:val="Heading Base"/>
    <w:rsid w:val="003A3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908"/>
    <w:pPr>
      <w:tabs>
        <w:tab w:val="right" w:leader="dot" w:pos="9072"/>
      </w:tabs>
      <w:ind w:left="567"/>
    </w:pPr>
    <w:rPr>
      <w:szCs w:val="22"/>
    </w:rPr>
  </w:style>
  <w:style w:type="paragraph" w:customStyle="1" w:styleId="TOCBase">
    <w:name w:val="TOC Base"/>
    <w:rsid w:val="003A3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908"/>
    <w:pPr>
      <w:tabs>
        <w:tab w:val="right" w:leader="dot" w:pos="9072"/>
      </w:tabs>
      <w:spacing w:before="40" w:after="40"/>
      <w:ind w:left="284"/>
    </w:pPr>
    <w:rPr>
      <w:rFonts w:ascii="Times New Roman" w:hAnsi="Times New Roman"/>
    </w:rPr>
  </w:style>
  <w:style w:type="paragraph" w:styleId="TOC1">
    <w:name w:val="toc 1"/>
    <w:basedOn w:val="TOCBase"/>
    <w:next w:val="Normal"/>
    <w:rsid w:val="003A39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3908"/>
    <w:pPr>
      <w:spacing w:before="5040"/>
      <w:jc w:val="center"/>
    </w:pPr>
    <w:rPr>
      <w:sz w:val="48"/>
      <w:szCs w:val="72"/>
      <w:lang w:val="en-US"/>
    </w:rPr>
  </w:style>
  <w:style w:type="character" w:customStyle="1" w:styleId="TitleChar">
    <w:name w:val="Title Char"/>
    <w:basedOn w:val="DefaultParagraphFont"/>
    <w:link w:val="Title"/>
    <w:rsid w:val="003A3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908"/>
    <w:pPr>
      <w:tabs>
        <w:tab w:val="left" w:pos="3600"/>
        <w:tab w:val="left" w:pos="3958"/>
      </w:tabs>
    </w:pPr>
  </w:style>
  <w:style w:type="paragraph" w:customStyle="1" w:styleId="Note">
    <w:name w:val="Note"/>
    <w:basedOn w:val="BodyText"/>
    <w:rsid w:val="003A3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908"/>
    <w:pPr>
      <w:framePr w:wrap="auto" w:hAnchor="text" w:y="6049"/>
    </w:pPr>
    <w:rPr>
      <w:color w:val="000000"/>
      <w:sz w:val="40"/>
    </w:rPr>
  </w:style>
  <w:style w:type="paragraph" w:customStyle="1" w:styleId="TOCTitle">
    <w:name w:val="TOCTitle"/>
    <w:basedOn w:val="Heading1"/>
    <w:rsid w:val="003A3908"/>
    <w:pPr>
      <w:spacing w:after="240"/>
      <w:jc w:val="center"/>
      <w:outlineLvl w:val="9"/>
    </w:pPr>
    <w:rPr>
      <w:caps/>
    </w:rPr>
  </w:style>
  <w:style w:type="paragraph" w:customStyle="1" w:styleId="Version">
    <w:name w:val="Version"/>
    <w:rsid w:val="003A3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908"/>
    <w:pPr>
      <w:keepNext w:val="0"/>
      <w:tabs>
        <w:tab w:val="right" w:pos="4176"/>
      </w:tabs>
      <w:ind w:left="198" w:hanging="198"/>
    </w:pPr>
    <w:rPr>
      <w:rFonts w:ascii="Garamond" w:hAnsi="Garamond"/>
    </w:rPr>
  </w:style>
  <w:style w:type="paragraph" w:styleId="IndexHeading">
    <w:name w:val="index heading"/>
    <w:basedOn w:val="Normal"/>
    <w:next w:val="Index1"/>
    <w:semiHidden/>
    <w:rsid w:val="003A3908"/>
    <w:pPr>
      <w:spacing w:before="120" w:after="120"/>
    </w:pPr>
    <w:rPr>
      <w:rFonts w:ascii="Arial" w:hAnsi="Arial"/>
      <w:b/>
      <w:color w:val="918585"/>
      <w:sz w:val="24"/>
    </w:rPr>
  </w:style>
  <w:style w:type="paragraph" w:customStyle="1" w:styleId="Chapter">
    <w:name w:val="Chapter"/>
    <w:basedOn w:val="Normal"/>
    <w:rsid w:val="003A3908"/>
    <w:pPr>
      <w:spacing w:before="240"/>
    </w:pPr>
    <w:rPr>
      <w:rFonts w:ascii="Times New Roman" w:hAnsi="Times New Roman"/>
      <w:smallCaps/>
      <w:spacing w:val="80"/>
      <w:sz w:val="28"/>
    </w:rPr>
  </w:style>
  <w:style w:type="paragraph" w:customStyle="1" w:styleId="InChapter">
    <w:name w:val="InChapter"/>
    <w:basedOn w:val="Heading3"/>
    <w:rsid w:val="003A3908"/>
    <w:pPr>
      <w:spacing w:after="240"/>
      <w:outlineLvl w:val="9"/>
    </w:pPr>
    <w:rPr>
      <w:noProof/>
    </w:rPr>
  </w:style>
  <w:style w:type="paragraph" w:styleId="Index2">
    <w:name w:val="index 2"/>
    <w:basedOn w:val="Normal"/>
    <w:next w:val="Normal"/>
    <w:semiHidden/>
    <w:rsid w:val="003A3908"/>
    <w:pPr>
      <w:tabs>
        <w:tab w:val="right" w:pos="4176"/>
      </w:tabs>
      <w:ind w:left="568" w:hanging="284"/>
    </w:pPr>
    <w:rPr>
      <w:rFonts w:ascii="Garamond" w:hAnsi="Garamond"/>
    </w:rPr>
  </w:style>
  <w:style w:type="paragraph" w:customStyle="1" w:styleId="Byline">
    <w:name w:val="Byline"/>
    <w:rsid w:val="003A3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908"/>
    <w:pPr>
      <w:tabs>
        <w:tab w:val="clear" w:pos="3600"/>
        <w:tab w:val="clear" w:pos="3958"/>
      </w:tabs>
      <w:jc w:val="right"/>
    </w:pPr>
  </w:style>
  <w:style w:type="character" w:styleId="Emphasis">
    <w:name w:val="Emphasis"/>
    <w:basedOn w:val="DefaultParagraphFont"/>
    <w:qFormat/>
    <w:rsid w:val="003A3908"/>
    <w:rPr>
      <w:i/>
    </w:rPr>
  </w:style>
  <w:style w:type="paragraph" w:styleId="Caption">
    <w:name w:val="caption"/>
    <w:basedOn w:val="BodyText"/>
    <w:next w:val="Normal"/>
    <w:qFormat/>
    <w:rsid w:val="003A3908"/>
    <w:pPr>
      <w:framePr w:w="2268" w:hSpace="181" w:vSpace="181" w:wrap="around" w:vAnchor="text" w:hAnchor="page" w:x="1135" w:y="285" w:anchorLock="1"/>
    </w:pPr>
    <w:rPr>
      <w:i/>
    </w:rPr>
  </w:style>
  <w:style w:type="paragraph" w:customStyle="1" w:styleId="MiniTOCTitle">
    <w:name w:val="MiniTOCTitle"/>
    <w:basedOn w:val="Heading4"/>
    <w:rsid w:val="003A3908"/>
    <w:pPr>
      <w:spacing w:before="240"/>
      <w:outlineLvl w:val="9"/>
    </w:pPr>
    <w:rPr>
      <w:noProof/>
      <w:sz w:val="24"/>
    </w:rPr>
  </w:style>
  <w:style w:type="paragraph" w:customStyle="1" w:styleId="MiniTOCItem">
    <w:name w:val="MiniTOCItem"/>
    <w:basedOn w:val="ListBullet"/>
    <w:rsid w:val="003A3908"/>
    <w:pPr>
      <w:numPr>
        <w:numId w:val="0"/>
      </w:numPr>
      <w:tabs>
        <w:tab w:val="right" w:leader="dot" w:pos="6521"/>
      </w:tabs>
      <w:spacing w:before="0" w:after="0"/>
    </w:pPr>
  </w:style>
  <w:style w:type="paragraph" w:customStyle="1" w:styleId="TOFTitle">
    <w:name w:val="TOFTitle"/>
    <w:basedOn w:val="TOCTitle"/>
    <w:rsid w:val="003A3908"/>
  </w:style>
  <w:style w:type="paragraph" w:styleId="TableofFigures">
    <w:name w:val="table of figures"/>
    <w:basedOn w:val="Normal"/>
    <w:next w:val="Normal"/>
    <w:semiHidden/>
    <w:rsid w:val="003A3908"/>
    <w:pPr>
      <w:tabs>
        <w:tab w:val="right" w:leader="dot" w:pos="9072"/>
      </w:tabs>
      <w:ind w:left="970" w:hanging="403"/>
    </w:pPr>
    <w:rPr>
      <w:rFonts w:ascii="Times New Roman" w:hAnsi="Times New Roman"/>
      <w:b/>
    </w:rPr>
  </w:style>
  <w:style w:type="paragraph" w:styleId="ListNumber">
    <w:name w:val="List Number"/>
    <w:basedOn w:val="List"/>
    <w:rsid w:val="003A3908"/>
    <w:pPr>
      <w:numPr>
        <w:numId w:val="11"/>
      </w:numPr>
    </w:pPr>
  </w:style>
  <w:style w:type="character" w:customStyle="1" w:styleId="WingdingSymbols">
    <w:name w:val="Wingding Symbols"/>
    <w:rsid w:val="003A3908"/>
    <w:rPr>
      <w:rFonts w:ascii="Wingdings" w:hAnsi="Wingdings"/>
    </w:rPr>
  </w:style>
  <w:style w:type="paragraph" w:customStyle="1" w:styleId="TableHeading">
    <w:name w:val="Table Heading"/>
    <w:basedOn w:val="HeadingBase"/>
    <w:rsid w:val="003A3908"/>
    <w:pPr>
      <w:keepLines/>
      <w:pBdr>
        <w:bottom w:val="single" w:sz="6" w:space="1" w:color="918585"/>
      </w:pBdr>
      <w:spacing w:before="240"/>
    </w:pPr>
  </w:style>
  <w:style w:type="character" w:customStyle="1" w:styleId="HotSpot">
    <w:name w:val="HotSpot"/>
    <w:rsid w:val="003A3908"/>
    <w:rPr>
      <w:color w:val="0033CC"/>
      <w:u w:val="none"/>
    </w:rPr>
  </w:style>
  <w:style w:type="paragraph" w:customStyle="1" w:styleId="BodyTextRight">
    <w:name w:val="Body Text Right"/>
    <w:basedOn w:val="BodyText"/>
    <w:rsid w:val="003A3908"/>
    <w:pPr>
      <w:spacing w:before="0" w:after="0"/>
      <w:jc w:val="right"/>
    </w:pPr>
  </w:style>
  <w:style w:type="paragraph" w:styleId="Index3">
    <w:name w:val="index 3"/>
    <w:basedOn w:val="ListNumber2"/>
    <w:next w:val="Normal"/>
    <w:semiHidden/>
    <w:rsid w:val="003A3908"/>
    <w:pPr>
      <w:numPr>
        <w:numId w:val="0"/>
      </w:numPr>
      <w:tabs>
        <w:tab w:val="right" w:leader="dot" w:pos="4176"/>
      </w:tabs>
    </w:pPr>
  </w:style>
  <w:style w:type="paragraph" w:styleId="ListNumber2">
    <w:name w:val="List Number 2"/>
    <w:basedOn w:val="List2"/>
    <w:rsid w:val="003A3908"/>
    <w:pPr>
      <w:numPr>
        <w:numId w:val="10"/>
      </w:numPr>
      <w:tabs>
        <w:tab w:val="clear" w:pos="1060"/>
      </w:tabs>
    </w:pPr>
  </w:style>
  <w:style w:type="paragraph" w:customStyle="1" w:styleId="MarginNote">
    <w:name w:val="Margin Note"/>
    <w:basedOn w:val="BodyText"/>
    <w:rsid w:val="003A3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9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3908"/>
    <w:rPr>
      <w:sz w:val="32"/>
    </w:rPr>
  </w:style>
  <w:style w:type="paragraph" w:customStyle="1" w:styleId="HeadingProcedure">
    <w:name w:val="Heading Procedure"/>
    <w:basedOn w:val="HeadingBase"/>
    <w:next w:val="Normal"/>
    <w:rsid w:val="003A3908"/>
    <w:pPr>
      <w:tabs>
        <w:tab w:val="left" w:pos="0"/>
      </w:tabs>
      <w:spacing w:before="120" w:after="60"/>
    </w:pPr>
    <w:rPr>
      <w:i/>
      <w:color w:val="918585"/>
      <w:sz w:val="22"/>
    </w:rPr>
  </w:style>
  <w:style w:type="paragraph" w:customStyle="1" w:styleId="TableBodyText">
    <w:name w:val="Table Body Text"/>
    <w:basedOn w:val="BodyText"/>
    <w:rsid w:val="003A3908"/>
    <w:pPr>
      <w:spacing w:before="60" w:after="60"/>
    </w:pPr>
  </w:style>
  <w:style w:type="paragraph" w:styleId="ListContinue">
    <w:name w:val="List Continue"/>
    <w:basedOn w:val="List"/>
    <w:rsid w:val="003A3908"/>
    <w:pPr>
      <w:ind w:firstLine="0"/>
    </w:pPr>
  </w:style>
  <w:style w:type="paragraph" w:customStyle="1" w:styleId="ListNote">
    <w:name w:val="List Note"/>
    <w:basedOn w:val="List"/>
    <w:rsid w:val="003A3908"/>
    <w:pPr>
      <w:pBdr>
        <w:top w:val="single" w:sz="6" w:space="2" w:color="918585"/>
        <w:bottom w:val="single" w:sz="6" w:space="2" w:color="918585"/>
      </w:pBdr>
      <w:tabs>
        <w:tab w:val="left" w:pos="1021"/>
      </w:tabs>
      <w:ind w:firstLine="0"/>
    </w:pPr>
  </w:style>
  <w:style w:type="paragraph" w:customStyle="1" w:styleId="Warning">
    <w:name w:val="Warning"/>
    <w:basedOn w:val="BodyText"/>
    <w:rsid w:val="003A3908"/>
    <w:pPr>
      <w:shd w:val="clear" w:color="auto" w:fill="D9D9D9"/>
      <w:tabs>
        <w:tab w:val="left" w:pos="992"/>
      </w:tabs>
      <w:ind w:left="119" w:right="119"/>
    </w:pPr>
    <w:rPr>
      <w:sz w:val="20"/>
    </w:rPr>
  </w:style>
  <w:style w:type="paragraph" w:customStyle="1" w:styleId="MarginIcons">
    <w:name w:val="Margin Icons"/>
    <w:basedOn w:val="BodyText"/>
    <w:rsid w:val="003A3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908"/>
    <w:rPr>
      <w:rFonts w:ascii="Courier New" w:hAnsi="Courier New"/>
    </w:rPr>
  </w:style>
  <w:style w:type="paragraph" w:customStyle="1" w:styleId="NoteBullet">
    <w:name w:val="Note Bullet"/>
    <w:basedOn w:val="Note"/>
    <w:rsid w:val="003A3908"/>
    <w:pPr>
      <w:tabs>
        <w:tab w:val="clear" w:pos="680"/>
      </w:tabs>
      <w:spacing w:before="60" w:after="60"/>
    </w:pPr>
  </w:style>
  <w:style w:type="paragraph" w:customStyle="1" w:styleId="SubHeading2">
    <w:name w:val="SubHeading2"/>
    <w:basedOn w:val="HeadingBase"/>
    <w:rsid w:val="003A3908"/>
    <w:pPr>
      <w:spacing w:before="240" w:after="60"/>
    </w:pPr>
    <w:rPr>
      <w:sz w:val="20"/>
    </w:rPr>
  </w:style>
  <w:style w:type="paragraph" w:customStyle="1" w:styleId="SubHeading1">
    <w:name w:val="SubHeading1"/>
    <w:basedOn w:val="HeadingBase"/>
    <w:rsid w:val="003A3908"/>
    <w:pPr>
      <w:spacing w:before="240" w:after="60"/>
    </w:pPr>
    <w:rPr>
      <w:color w:val="918585"/>
      <w:sz w:val="22"/>
    </w:rPr>
  </w:style>
  <w:style w:type="paragraph" w:customStyle="1" w:styleId="SideHeading">
    <w:name w:val="Side Heading"/>
    <w:basedOn w:val="HeadingBase"/>
    <w:rsid w:val="003A3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908"/>
    <w:pPr>
      <w:numPr>
        <w:numId w:val="12"/>
      </w:numPr>
    </w:pPr>
  </w:style>
  <w:style w:type="paragraph" w:styleId="PlainText">
    <w:name w:val="Plain Text"/>
    <w:basedOn w:val="Normal"/>
    <w:link w:val="PlainTextChar"/>
    <w:rsid w:val="003A3908"/>
    <w:rPr>
      <w:sz w:val="20"/>
    </w:rPr>
  </w:style>
  <w:style w:type="character" w:customStyle="1" w:styleId="PlainTextChar">
    <w:name w:val="Plain Text Char"/>
    <w:basedOn w:val="DefaultParagraphFont"/>
    <w:link w:val="PlainText"/>
    <w:rsid w:val="003A39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3908"/>
    <w:rPr>
      <w:b/>
      <w:smallCaps/>
    </w:rPr>
  </w:style>
  <w:style w:type="paragraph" w:customStyle="1" w:styleId="TableListNumber">
    <w:name w:val="Table List Number"/>
    <w:basedOn w:val="ListNumber"/>
    <w:rsid w:val="003A3908"/>
    <w:pPr>
      <w:numPr>
        <w:numId w:val="0"/>
      </w:numPr>
    </w:pPr>
  </w:style>
  <w:style w:type="paragraph" w:styleId="TOC4">
    <w:name w:val="toc 4"/>
    <w:basedOn w:val="TOCBase"/>
    <w:next w:val="Normal"/>
    <w:semiHidden/>
    <w:rsid w:val="003A3908"/>
    <w:pPr>
      <w:tabs>
        <w:tab w:val="right" w:leader="dot" w:pos="9071"/>
      </w:tabs>
      <w:ind w:left="1701"/>
    </w:pPr>
  </w:style>
  <w:style w:type="paragraph" w:customStyle="1" w:styleId="ListAlpha">
    <w:name w:val="List Alpha"/>
    <w:basedOn w:val="List"/>
    <w:rsid w:val="003A3908"/>
    <w:pPr>
      <w:numPr>
        <w:numId w:val="9"/>
      </w:numPr>
    </w:pPr>
  </w:style>
  <w:style w:type="paragraph" w:customStyle="1" w:styleId="ListAlpha2">
    <w:name w:val="List Alpha 2"/>
    <w:basedOn w:val="List2"/>
    <w:rsid w:val="003A3908"/>
    <w:pPr>
      <w:numPr>
        <w:numId w:val="8"/>
      </w:numPr>
    </w:pPr>
  </w:style>
  <w:style w:type="paragraph" w:styleId="List2">
    <w:name w:val="List 2"/>
    <w:basedOn w:val="BodyText"/>
    <w:rsid w:val="003A3908"/>
    <w:pPr>
      <w:tabs>
        <w:tab w:val="left" w:pos="680"/>
      </w:tabs>
      <w:spacing w:before="60" w:after="60"/>
      <w:ind w:left="680" w:hanging="340"/>
    </w:pPr>
  </w:style>
  <w:style w:type="paragraph" w:styleId="List3">
    <w:name w:val="List 3"/>
    <w:basedOn w:val="BodyText"/>
    <w:rsid w:val="003A3908"/>
    <w:pPr>
      <w:tabs>
        <w:tab w:val="left" w:pos="1021"/>
      </w:tabs>
      <w:spacing w:before="60" w:after="60"/>
      <w:ind w:left="1020" w:hanging="340"/>
    </w:pPr>
  </w:style>
  <w:style w:type="paragraph" w:styleId="List4">
    <w:name w:val="List 4"/>
    <w:basedOn w:val="BodyText"/>
    <w:rsid w:val="003A3908"/>
    <w:pPr>
      <w:tabs>
        <w:tab w:val="left" w:pos="1361"/>
      </w:tabs>
      <w:spacing w:before="60" w:after="60"/>
      <w:ind w:left="1361" w:hanging="340"/>
    </w:pPr>
  </w:style>
  <w:style w:type="paragraph" w:styleId="List5">
    <w:name w:val="List 5"/>
    <w:basedOn w:val="BodyText"/>
    <w:rsid w:val="003A3908"/>
    <w:pPr>
      <w:tabs>
        <w:tab w:val="left" w:pos="1701"/>
      </w:tabs>
      <w:spacing w:before="60" w:after="60"/>
      <w:ind w:left="1701" w:hanging="340"/>
    </w:pPr>
  </w:style>
  <w:style w:type="paragraph" w:styleId="ListBullet3">
    <w:name w:val="List Bullet 3"/>
    <w:basedOn w:val="List3"/>
    <w:rsid w:val="003A3908"/>
    <w:pPr>
      <w:numPr>
        <w:numId w:val="15"/>
      </w:numPr>
      <w:tabs>
        <w:tab w:val="clear" w:pos="1021"/>
      </w:tabs>
      <w:ind w:left="1037" w:hanging="357"/>
    </w:pPr>
  </w:style>
  <w:style w:type="paragraph" w:styleId="ListBullet4">
    <w:name w:val="List Bullet 4"/>
    <w:basedOn w:val="List4"/>
    <w:rsid w:val="003A3908"/>
    <w:pPr>
      <w:numPr>
        <w:numId w:val="3"/>
      </w:numPr>
    </w:pPr>
  </w:style>
  <w:style w:type="paragraph" w:styleId="ListBullet5">
    <w:name w:val="List Bullet 5"/>
    <w:basedOn w:val="List5"/>
    <w:rsid w:val="003A3908"/>
    <w:pPr>
      <w:numPr>
        <w:numId w:val="4"/>
      </w:numPr>
    </w:pPr>
  </w:style>
  <w:style w:type="paragraph" w:styleId="ListContinue2">
    <w:name w:val="List Continue 2"/>
    <w:basedOn w:val="List2"/>
    <w:rsid w:val="003A3908"/>
    <w:pPr>
      <w:ind w:firstLine="0"/>
    </w:pPr>
  </w:style>
  <w:style w:type="paragraph" w:styleId="ListContinue3">
    <w:name w:val="List Continue 3"/>
    <w:basedOn w:val="List3"/>
    <w:rsid w:val="003A3908"/>
    <w:pPr>
      <w:ind w:left="1021" w:firstLine="0"/>
    </w:pPr>
  </w:style>
  <w:style w:type="paragraph" w:styleId="ListContinue4">
    <w:name w:val="List Continue 4"/>
    <w:basedOn w:val="List4"/>
    <w:rsid w:val="003A3908"/>
    <w:pPr>
      <w:ind w:firstLine="0"/>
    </w:pPr>
  </w:style>
  <w:style w:type="paragraph" w:styleId="ListContinue5">
    <w:name w:val="List Continue 5"/>
    <w:basedOn w:val="List5"/>
    <w:rsid w:val="003A3908"/>
    <w:pPr>
      <w:ind w:firstLine="0"/>
    </w:pPr>
  </w:style>
  <w:style w:type="paragraph" w:styleId="ListNumber3">
    <w:name w:val="List Number 3"/>
    <w:basedOn w:val="List3"/>
    <w:rsid w:val="003A3908"/>
    <w:pPr>
      <w:numPr>
        <w:numId w:val="5"/>
      </w:numPr>
    </w:pPr>
  </w:style>
  <w:style w:type="paragraph" w:styleId="ListNumber4">
    <w:name w:val="List Number 4"/>
    <w:basedOn w:val="List4"/>
    <w:rsid w:val="003A3908"/>
    <w:pPr>
      <w:numPr>
        <w:numId w:val="6"/>
      </w:numPr>
    </w:pPr>
  </w:style>
  <w:style w:type="paragraph" w:styleId="ListNumber5">
    <w:name w:val="List Number 5"/>
    <w:basedOn w:val="List5"/>
    <w:rsid w:val="003A3908"/>
    <w:pPr>
      <w:numPr>
        <w:numId w:val="7"/>
      </w:numPr>
    </w:pPr>
  </w:style>
  <w:style w:type="paragraph" w:styleId="BlockText">
    <w:name w:val="Block Text"/>
    <w:basedOn w:val="Normal"/>
    <w:rsid w:val="003A3908"/>
    <w:pPr>
      <w:spacing w:after="120"/>
      <w:ind w:left="1440" w:right="1440"/>
    </w:pPr>
  </w:style>
  <w:style w:type="character" w:customStyle="1" w:styleId="Subscript">
    <w:name w:val="Subscript"/>
    <w:basedOn w:val="DefaultParagraphFont"/>
    <w:rsid w:val="003A3908"/>
    <w:rPr>
      <w:sz w:val="16"/>
      <w:vertAlign w:val="subscript"/>
    </w:rPr>
  </w:style>
  <w:style w:type="character" w:customStyle="1" w:styleId="Superscript">
    <w:name w:val="Superscript"/>
    <w:basedOn w:val="DefaultParagraphFont"/>
    <w:rsid w:val="003A3908"/>
    <w:rPr>
      <w:sz w:val="16"/>
      <w:vertAlign w:val="superscript"/>
    </w:rPr>
  </w:style>
  <w:style w:type="character" w:customStyle="1" w:styleId="Symbols">
    <w:name w:val="Symbols"/>
    <w:basedOn w:val="DefaultParagraphFont"/>
    <w:rsid w:val="003A3908"/>
    <w:rPr>
      <w:rFonts w:ascii="Symbol" w:hAnsi="Symbol"/>
    </w:rPr>
  </w:style>
  <w:style w:type="character" w:customStyle="1" w:styleId="MenuOptions">
    <w:name w:val="Menu Options"/>
    <w:basedOn w:val="DefaultParagraphFont"/>
    <w:rsid w:val="003A3908"/>
    <w:rPr>
      <w:rFonts w:ascii="Arial Narrow" w:hAnsi="Arial Narrow"/>
      <w:smallCaps/>
    </w:rPr>
  </w:style>
  <w:style w:type="character" w:customStyle="1" w:styleId="Buttons">
    <w:name w:val="Buttons"/>
    <w:basedOn w:val="DefaultParagraphFont"/>
    <w:rsid w:val="003A3908"/>
    <w:rPr>
      <w:b/>
    </w:rPr>
  </w:style>
  <w:style w:type="character" w:customStyle="1" w:styleId="Underlined">
    <w:name w:val="Underlined"/>
    <w:basedOn w:val="DefaultParagraphFont"/>
    <w:rsid w:val="003A3908"/>
    <w:rPr>
      <w:u w:val="single"/>
    </w:rPr>
  </w:style>
  <w:style w:type="paragraph" w:customStyle="1" w:styleId="TableBodyTextRight">
    <w:name w:val="Table Body Text Right"/>
    <w:basedOn w:val="TableBodyText"/>
    <w:rsid w:val="003A3908"/>
    <w:pPr>
      <w:widowControl w:val="0"/>
      <w:autoSpaceDE w:val="0"/>
      <w:autoSpaceDN w:val="0"/>
      <w:adjustRightInd w:val="0"/>
      <w:jc w:val="right"/>
    </w:pPr>
    <w:rPr>
      <w:rFonts w:cs="Arial"/>
      <w:szCs w:val="18"/>
    </w:rPr>
  </w:style>
  <w:style w:type="paragraph" w:customStyle="1" w:styleId="CopyrightText">
    <w:name w:val="Copyright Text"/>
    <w:basedOn w:val="BodyText"/>
    <w:rsid w:val="003A3908"/>
    <w:rPr>
      <w:sz w:val="18"/>
    </w:rPr>
  </w:style>
  <w:style w:type="paragraph" w:customStyle="1" w:styleId="BodySmallRight">
    <w:name w:val="Body Small Right"/>
    <w:basedOn w:val="BodyTextRight"/>
    <w:rsid w:val="003A3908"/>
    <w:rPr>
      <w:sz w:val="18"/>
      <w:szCs w:val="18"/>
    </w:rPr>
  </w:style>
  <w:style w:type="paragraph" w:customStyle="1" w:styleId="MarginEdition">
    <w:name w:val="Margin Edition"/>
    <w:basedOn w:val="MarginNote"/>
    <w:rsid w:val="003A3908"/>
    <w:pPr>
      <w:spacing w:before="0" w:after="0"/>
    </w:pPr>
    <w:rPr>
      <w:rFonts w:ascii="Times New Roman" w:hAnsi="Times New Roman"/>
      <w:color w:val="999999"/>
    </w:rPr>
  </w:style>
  <w:style w:type="paragraph" w:customStyle="1" w:styleId="Spacer">
    <w:name w:val="Spacer"/>
    <w:basedOn w:val="Normal"/>
    <w:rsid w:val="003A3908"/>
    <w:rPr>
      <w:sz w:val="2"/>
      <w:szCs w:val="2"/>
    </w:rPr>
  </w:style>
  <w:style w:type="character" w:customStyle="1" w:styleId="Small">
    <w:name w:val="Small"/>
    <w:basedOn w:val="DefaultParagraphFont"/>
    <w:rsid w:val="003A3908"/>
    <w:rPr>
      <w:sz w:val="16"/>
    </w:rPr>
  </w:style>
  <w:style w:type="paragraph" w:customStyle="1" w:styleId="WideTable">
    <w:name w:val="Wide Table"/>
    <w:basedOn w:val="Normal"/>
    <w:rsid w:val="003A3908"/>
    <w:pPr>
      <w:ind w:left="-1418"/>
    </w:pPr>
    <w:rPr>
      <w:sz w:val="2"/>
      <w:szCs w:val="2"/>
    </w:rPr>
  </w:style>
  <w:style w:type="character" w:styleId="PageNumber">
    <w:name w:val="page number"/>
    <w:basedOn w:val="DefaultParagraphFont"/>
    <w:rsid w:val="003A3908"/>
  </w:style>
  <w:style w:type="paragraph" w:styleId="Quote">
    <w:name w:val="Quote"/>
    <w:basedOn w:val="Heading1"/>
    <w:link w:val="QuoteChar"/>
    <w:qFormat/>
    <w:rsid w:val="003A3908"/>
    <w:rPr>
      <w:b w:val="0"/>
      <w:sz w:val="72"/>
      <w:szCs w:val="72"/>
      <w:lang w:val="en-NZ"/>
    </w:rPr>
  </w:style>
  <w:style w:type="character" w:customStyle="1" w:styleId="QuoteChar">
    <w:name w:val="Quote Char"/>
    <w:basedOn w:val="DefaultParagraphFont"/>
    <w:link w:val="Quote"/>
    <w:rsid w:val="003A3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908"/>
    <w:pPr>
      <w:pageBreakBefore/>
    </w:pPr>
  </w:style>
  <w:style w:type="paragraph" w:customStyle="1" w:styleId="Border">
    <w:name w:val="Border"/>
    <w:basedOn w:val="Normal"/>
    <w:qFormat/>
    <w:rsid w:val="003A3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908"/>
    <w:rPr>
      <w:b/>
      <w:bCs/>
      <w:i/>
      <w:iCs/>
      <w:color w:val="auto"/>
    </w:rPr>
  </w:style>
  <w:style w:type="paragraph" w:styleId="IntenseQuote">
    <w:name w:val="Intense Quote"/>
    <w:basedOn w:val="Normal"/>
    <w:next w:val="Normal"/>
    <w:link w:val="IntenseQuoteChar"/>
    <w:uiPriority w:val="30"/>
    <w:qFormat/>
    <w:rsid w:val="003A3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9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3908"/>
    <w:rPr>
      <w:smallCaps/>
      <w:color w:val="auto"/>
      <w:u w:val="single"/>
    </w:rPr>
  </w:style>
  <w:style w:type="character" w:styleId="IntenseReference">
    <w:name w:val="Intense Reference"/>
    <w:basedOn w:val="DefaultParagraphFont"/>
    <w:uiPriority w:val="32"/>
    <w:qFormat/>
    <w:rsid w:val="003A3908"/>
    <w:rPr>
      <w:b/>
      <w:bCs/>
      <w:smallCaps/>
      <w:color w:val="auto"/>
      <w:spacing w:val="5"/>
      <w:u w:val="single"/>
    </w:rPr>
  </w:style>
  <w:style w:type="paragraph" w:customStyle="1" w:styleId="2ColumnHeading">
    <w:name w:val="2Column Heading"/>
    <w:basedOn w:val="BodyText"/>
    <w:qFormat/>
    <w:rsid w:val="003A3908"/>
    <w:pPr>
      <w:spacing w:after="60"/>
      <w:ind w:left="-2268"/>
    </w:pPr>
    <w:rPr>
      <w:b/>
    </w:rPr>
  </w:style>
  <w:style w:type="paragraph" w:customStyle="1" w:styleId="Heading1TOC">
    <w:name w:val="Heading1 TOC"/>
    <w:basedOn w:val="Normal"/>
    <w:qFormat/>
    <w:rsid w:val="003A3908"/>
    <w:pPr>
      <w:spacing w:before="240" w:after="120"/>
    </w:pPr>
    <w:rPr>
      <w:rFonts w:ascii="Times New Roman" w:hAnsi="Times New Roman"/>
      <w:b/>
      <w:sz w:val="32"/>
    </w:rPr>
  </w:style>
  <w:style w:type="paragraph" w:customStyle="1" w:styleId="Heading2TOC">
    <w:name w:val="Heading2 TOC"/>
    <w:basedOn w:val="Normal"/>
    <w:qFormat/>
    <w:rsid w:val="003A3908"/>
    <w:pPr>
      <w:spacing w:before="240" w:after="60"/>
    </w:pPr>
    <w:rPr>
      <w:rFonts w:ascii="Times New Roman" w:hAnsi="Times New Roman"/>
      <w:b/>
      <w:sz w:val="28"/>
    </w:rPr>
  </w:style>
  <w:style w:type="character" w:customStyle="1" w:styleId="Underline">
    <w:name w:val="Underline"/>
    <w:basedOn w:val="DefaultParagraphFont"/>
    <w:qFormat/>
    <w:rsid w:val="003A3908"/>
    <w:rPr>
      <w:u w:val="single"/>
    </w:rPr>
  </w:style>
  <w:style w:type="paragraph" w:styleId="BalloonText">
    <w:name w:val="Balloon Text"/>
    <w:basedOn w:val="Normal"/>
    <w:link w:val="BalloonTextChar"/>
    <w:rsid w:val="003A3908"/>
    <w:rPr>
      <w:rFonts w:ascii="Tahoma" w:hAnsi="Tahoma" w:cs="Tahoma"/>
      <w:sz w:val="16"/>
      <w:szCs w:val="16"/>
    </w:rPr>
  </w:style>
  <w:style w:type="character" w:customStyle="1" w:styleId="BalloonTextChar">
    <w:name w:val="Balloon Text Char"/>
    <w:basedOn w:val="DefaultParagraphFont"/>
    <w:link w:val="BalloonText"/>
    <w:rsid w:val="003A39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39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39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1532</Words>
  <Characters>9752</Characters>
  <Application>Microsoft Office Word</Application>
  <DocSecurity>0</DocSecurity>
  <Lines>347</Lines>
  <Paragraphs>189</Paragraphs>
  <ScaleCrop>false</ScaleCrop>
  <Company>Author-it Software Corporation Ltd.</Company>
  <LinksUpToDate>false</LinksUpToDate>
  <CharactersWithSpaces>11221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RGRPSG303A Determine nutritional requirements for racing greyhounds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2012-05-26T20:22:00Z</dcterms:created>
  <dcterms:modified xsi:type="dcterms:W3CDTF">2012-05-26T20:22:00Z</dcterms:modified>
</cp:coreProperties>
</file>