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7DBB" w:rsidP="00227DBB">
      <w:pPr>
        <w:pStyle w:val="Title"/>
      </w:pPr>
      <w:r>
        <w:fldChar w:fldCharType="begin"/>
      </w:r>
      <w:r>
        <w:instrText xml:space="preserve"> TITLE   \* MERGEFORMAT </w:instrText>
      </w:r>
      <w:r>
        <w:fldChar w:fldCharType="separate"/>
      </w:r>
      <w:r>
        <w:t>RGRPSG202A Transport greyhounds</w:t>
      </w:r>
      <w:r>
        <w:fldChar w:fldCharType="end"/>
      </w:r>
    </w:p>
    <w:p w:rsidR="00227DBB" w:rsidP="00227DBB">
      <w:pPr>
        <w:pStyle w:val="Version"/>
        <w:sectPr w:rsidSect="004C5D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5D0D" w:rsidP="004C5D0D">
      <w:pPr>
        <w:pStyle w:val="SuperHeading"/>
      </w:pPr>
      <w:r w:rsidRPr="004C5D0D">
        <w:t>RGRPSG202A Transport greyhounds</w:t>
      </w:r>
    </w:p>
    <w:p w:rsidR="00000000" w:rsidRPr="004C5D0D" w:rsidP="004C5D0D">
      <w:pPr>
        <w:pStyle w:val="Heading1"/>
      </w:pPr>
      <w:bookmarkStart w:id="1" w:name="O_273024"/>
      <w:bookmarkEnd w:id="1"/>
      <w:r w:rsidRPr="004C5D0D">
        <w:t>Modification History</w:t>
      </w:r>
    </w:p>
    <w:p w:rsidR="00000000" w:rsidRPr="004C5D0D" w:rsidP="004C5D0D">
      <w:pPr>
        <w:pStyle w:val="BodyText"/>
      </w:pPr>
      <w:r w:rsidRPr="004C5D0D">
        <w:t>Not Applicable</w:t>
      </w:r>
    </w:p>
    <w:p w:rsidR="00000000" w:rsidRPr="004C5D0D" w:rsidP="004C5D0D">
      <w:pPr>
        <w:pStyle w:val="AllowPageBreak"/>
      </w:pPr>
    </w:p>
    <w:p w:rsidR="00000000" w:rsidRPr="004C5D0D" w:rsidP="004C5D0D">
      <w:pPr>
        <w:pStyle w:val="Heading1"/>
      </w:pPr>
      <w:bookmarkStart w:id="2" w:name="O_216659"/>
      <w:bookmarkEnd w:id="2"/>
      <w:r w:rsidRPr="004C5D0D">
        <w:t>Unit Descriptor</w:t>
      </w:r>
    </w:p>
    <w:tbl>
      <w:tblPr>
        <w:tblW w:w="0" w:type="auto"/>
        <w:tblLayout w:type="fixed"/>
        <w:tblCellMar>
          <w:left w:w="62" w:type="dxa"/>
          <w:right w:w="62" w:type="dxa"/>
        </w:tblCellMar>
        <w:tblLook w:val="0000"/>
      </w:tblPr>
      <w:tblGrid>
        <w:gridCol w:w="2657"/>
        <w:gridCol w:w="5865"/>
      </w:tblGrid>
      <w:tr w:rsidTr="00227DBB">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4C5D0D">
            <w:pPr>
              <w:pStyle w:val="BodyText"/>
              <w:rPr>
                <w:lang w:val="en-NZ"/>
              </w:rPr>
            </w:pPr>
            <w:r w:rsidRPr="004C5D0D">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4C5D0D" w:rsidP="004C5D0D">
            <w:pPr>
              <w:pStyle w:val="BodyText"/>
            </w:pPr>
            <w:r w:rsidRPr="004C5D0D">
              <w:t>This unit of competency specifies the outcomes required to safely prepare greyhounds for road transportatio</w:t>
            </w:r>
            <w:r w:rsidRPr="004C5D0D">
              <w:t>n; load and unload greyhounds; monitor greyhound health, welfare and behaviour during transportation; and conduct post-transport procedures.</w:t>
            </w:r>
          </w:p>
          <w:p w:rsidR="00000000" w:rsidRPr="004C5D0D" w:rsidP="004C5D0D">
            <w:pPr>
              <w:pStyle w:val="BodyText"/>
            </w:pPr>
            <w:r w:rsidRPr="004C5D0D">
              <w:t xml:space="preserve">To undertake this unit the candidate will be able to apply safe greyhound handling skills and follow workplace OHS </w:t>
            </w:r>
            <w:r w:rsidRPr="004C5D0D">
              <w:t>standards.</w:t>
            </w:r>
          </w:p>
          <w:p w:rsidR="00000000" w:rsidRPr="004C5D0D" w:rsidP="004C5D0D">
            <w:pPr>
              <w:pStyle w:val="BodyText"/>
            </w:pPr>
            <w:r w:rsidRPr="004C5D0D">
              <w:t>This unit of competency operates in work environments of racing kennels, racecourses and public areas.</w:t>
            </w:r>
          </w:p>
          <w:p w:rsidR="00000000" w:rsidRPr="004C5D0D" w:rsidP="004C5D0D">
            <w:pPr>
              <w:pStyle w:val="BodyText"/>
            </w:pPr>
            <w:r w:rsidRPr="004C5D0D">
              <w:t xml:space="preserve">Licensing, legislative, regulatory or certification requirements may apply to this unit. Check with your State Principal Racing Authority for </w:t>
            </w:r>
            <w:r w:rsidRPr="004C5D0D">
              <w:t>current license or registration requirements.</w:t>
            </w:r>
          </w:p>
        </w:tc>
      </w:tr>
    </w:tbl>
    <w:p w:rsidR="00227DBB" w:rsidP="004C5D0D">
      <w:pPr>
        <w:pStyle w:val="BodyText"/>
      </w:pPr>
    </w:p>
    <w:p w:rsidR="00227DBB" w:rsidP="004C5D0D">
      <w:pPr>
        <w:pStyle w:val="BodyText"/>
      </w:pPr>
    </w:p>
    <w:p w:rsidR="00000000" w:rsidRPr="004C5D0D" w:rsidP="004C5D0D">
      <w:pPr>
        <w:pStyle w:val="Heading1"/>
      </w:pPr>
      <w:bookmarkStart w:id="3" w:name="O_216663"/>
      <w:bookmarkEnd w:id="3"/>
      <w:r w:rsidRPr="004C5D0D">
        <w:t>Application of the Unit</w:t>
      </w:r>
    </w:p>
    <w:tbl>
      <w:tblPr>
        <w:tblW w:w="0" w:type="auto"/>
        <w:tblLayout w:type="fixed"/>
        <w:tblCellMar>
          <w:left w:w="62" w:type="dxa"/>
          <w:right w:w="62" w:type="dxa"/>
        </w:tblCellMar>
        <w:tblLook w:val="0000"/>
      </w:tblPr>
      <w:tblGrid>
        <w:gridCol w:w="2753"/>
        <w:gridCol w:w="5769"/>
      </w:tblGrid>
      <w:tr w:rsidTr="00227DBB">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4C5D0D">
            <w:pPr>
              <w:pStyle w:val="BodyText"/>
              <w:rPr>
                <w:lang w:val="en-NZ"/>
              </w:rPr>
            </w:pPr>
            <w:r w:rsidRPr="004C5D0D">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4C5D0D" w:rsidP="004C5D0D">
            <w:pPr>
              <w:pStyle w:val="BodyText"/>
            </w:pPr>
            <w:r w:rsidRPr="004C5D0D">
              <w:t xml:space="preserve">This unit of competency supports greyhound training personnel and others in the greyhound racing industry who may be required to transport </w:t>
            </w:r>
            <w:r w:rsidRPr="004C5D0D">
              <w:t>greyhounds as part of their job function.</w:t>
            </w:r>
          </w:p>
          <w:p w:rsidR="00000000" w:rsidRPr="004C5D0D" w:rsidP="004C5D0D">
            <w:pPr>
              <w:pStyle w:val="BodyText"/>
            </w:pPr>
            <w:r w:rsidRPr="004C5D0D">
              <w:t xml:space="preserve">This unit can be contextualised for other industries while also maintaining the integrity of the unit. </w:t>
            </w:r>
          </w:p>
        </w:tc>
      </w:tr>
    </w:tbl>
    <w:p w:rsidR="00227DBB" w:rsidP="004C5D0D">
      <w:pPr>
        <w:pStyle w:val="BodyText"/>
      </w:pPr>
    </w:p>
    <w:p w:rsidR="00227DBB" w:rsidP="004C5D0D">
      <w:pPr>
        <w:pStyle w:val="BodyText"/>
      </w:pPr>
    </w:p>
    <w:p w:rsidR="00000000" w:rsidRPr="004C5D0D" w:rsidP="004C5D0D">
      <w:pPr>
        <w:pStyle w:val="Heading1"/>
      </w:pPr>
      <w:bookmarkStart w:id="4" w:name="O_281284"/>
      <w:bookmarkEnd w:id="4"/>
      <w:r w:rsidRPr="004C5D0D">
        <w:t>Licensing/Regulatory Information</w:t>
      </w:r>
    </w:p>
    <w:p w:rsidR="00000000" w:rsidRPr="004C5D0D" w:rsidP="004C5D0D">
      <w:pPr>
        <w:pStyle w:val="BodyText"/>
      </w:pPr>
      <w:r w:rsidRPr="004C5D0D">
        <w:t>Refer to Unit Descriptor</w:t>
      </w:r>
    </w:p>
    <w:p w:rsidR="00000000" w:rsidRPr="004C5D0D" w:rsidP="004C5D0D">
      <w:pPr>
        <w:pStyle w:val="AllowPageBreak"/>
      </w:pPr>
    </w:p>
    <w:p w:rsidR="00000000" w:rsidRPr="004C5D0D" w:rsidP="004C5D0D">
      <w:pPr>
        <w:pStyle w:val="Heading1"/>
      </w:pPr>
      <w:bookmarkStart w:id="5" w:name="O_216661"/>
      <w:bookmarkEnd w:id="5"/>
      <w:r w:rsidRPr="004C5D0D">
        <w:t>Pre-Requisites</w:t>
      </w:r>
    </w:p>
    <w:tbl>
      <w:tblPr>
        <w:tblW w:w="0" w:type="auto"/>
        <w:tblLayout w:type="fixed"/>
        <w:tblCellMar>
          <w:left w:w="62" w:type="dxa"/>
          <w:right w:w="62" w:type="dxa"/>
        </w:tblCellMar>
        <w:tblLook w:val="0000"/>
      </w:tblPr>
      <w:tblGrid>
        <w:gridCol w:w="2700"/>
        <w:gridCol w:w="2457"/>
        <w:gridCol w:w="3365"/>
      </w:tblGrid>
      <w:tr w:rsidTr="00227D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4C5D0D">
            <w:pPr>
              <w:pStyle w:val="BodyText"/>
              <w:rPr>
                <w:lang w:val="en-NZ"/>
              </w:rPr>
            </w:pPr>
            <w:r w:rsidRPr="004C5D0D">
              <w:rPr>
                <w:rStyle w:val="SpecialBold"/>
              </w:rPr>
              <w:t>Prerequisite units</w:t>
            </w:r>
          </w:p>
        </w:tc>
        <w:tc>
          <w:tcPr>
            <w:tcW w:w="5822" w:type="dxa"/>
            <w:gridSpan w:val="2"/>
            <w:tcBorders>
              <w:top w:val="nil"/>
              <w:left w:val="nil"/>
              <w:bottom w:val="nil"/>
              <w:right w:val="nil"/>
            </w:tcBorders>
            <w:tcMar>
              <w:top w:w="0" w:type="dxa"/>
              <w:left w:w="62" w:type="dxa"/>
              <w:bottom w:w="0" w:type="dxa"/>
              <w:right w:w="62" w:type="dxa"/>
            </w:tcMar>
          </w:tcPr>
          <w:p w:rsidR="00000000" w:rsidP="004C5D0D">
            <w:pPr>
              <w:pStyle w:val="BodyText"/>
              <w:rPr>
                <w:lang w:val="en-NZ"/>
              </w:rPr>
            </w:pPr>
          </w:p>
        </w:tc>
      </w:tr>
      <w:tr w:rsidTr="00227D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rsidP="004C5D0D">
            <w:pPr>
              <w:pStyle w:val="BodyText"/>
              <w:rPr>
                <w:lang w:val="en-NZ"/>
              </w:rPr>
            </w:pPr>
            <w:r w:rsidRPr="004C5D0D">
              <w:t>RGRPSG201A</w:t>
            </w:r>
          </w:p>
        </w:tc>
        <w:tc>
          <w:tcPr>
            <w:tcW w:w="3365" w:type="dxa"/>
            <w:tcBorders>
              <w:top w:val="nil"/>
              <w:left w:val="nil"/>
              <w:bottom w:val="nil"/>
              <w:right w:val="nil"/>
            </w:tcBorders>
            <w:tcMar>
              <w:top w:w="0" w:type="dxa"/>
              <w:left w:w="62" w:type="dxa"/>
              <w:bottom w:w="0" w:type="dxa"/>
              <w:right w:w="62" w:type="dxa"/>
            </w:tcMar>
          </w:tcPr>
          <w:p w:rsidR="00000000" w:rsidP="004C5D0D">
            <w:pPr>
              <w:pStyle w:val="BodyText"/>
              <w:rPr>
                <w:lang w:val="en-NZ"/>
              </w:rPr>
            </w:pPr>
            <w:r w:rsidRPr="004C5D0D">
              <w:t>Handle greyhounds</w:t>
            </w:r>
          </w:p>
        </w:tc>
      </w:tr>
      <w:tr w:rsidTr="00227D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65" w:type="dxa"/>
            <w:tcBorders>
              <w:top w:val="nil"/>
              <w:left w:val="nil"/>
              <w:bottom w:val="nil"/>
              <w:right w:val="nil"/>
            </w:tcBorders>
            <w:tcMar>
              <w:top w:w="0" w:type="dxa"/>
              <w:left w:w="62" w:type="dxa"/>
              <w:bottom w:w="0" w:type="dxa"/>
              <w:right w:w="62" w:type="dxa"/>
            </w:tcMar>
          </w:tcPr>
          <w:p w:rsidR="00000000" w:rsidRPr="004C5D0D" w:rsidP="004C5D0D">
            <w:pPr>
              <w:pStyle w:val="BodyText"/>
            </w:pPr>
          </w:p>
        </w:tc>
      </w:tr>
    </w:tbl>
    <w:p w:rsidR="00227DBB" w:rsidP="004C5D0D">
      <w:pPr>
        <w:pStyle w:val="BodyText"/>
      </w:pPr>
    </w:p>
    <w:p w:rsidR="00227DBB" w:rsidP="004C5D0D">
      <w:pPr>
        <w:pStyle w:val="BodyText"/>
      </w:pPr>
    </w:p>
    <w:p w:rsidR="00000000" w:rsidRPr="004C5D0D" w:rsidP="004C5D0D">
      <w:pPr>
        <w:pStyle w:val="Heading1"/>
      </w:pPr>
      <w:bookmarkStart w:id="6" w:name="O_216660"/>
      <w:bookmarkEnd w:id="6"/>
      <w:r w:rsidRPr="004C5D0D">
        <w:t>Employability Skills Information</w:t>
      </w:r>
    </w:p>
    <w:tbl>
      <w:tblPr>
        <w:tblW w:w="0" w:type="auto"/>
        <w:tblLayout w:type="fixed"/>
        <w:tblCellMar>
          <w:left w:w="62" w:type="dxa"/>
          <w:right w:w="62" w:type="dxa"/>
        </w:tblCellMar>
        <w:tblLook w:val="0000"/>
      </w:tblPr>
      <w:tblGrid>
        <w:gridCol w:w="2802"/>
        <w:gridCol w:w="5720"/>
      </w:tblGrid>
      <w:tr w:rsidTr="00227DBB">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4C5D0D">
            <w:pPr>
              <w:pStyle w:val="BodyText"/>
              <w:rPr>
                <w:lang w:val="en-NZ"/>
              </w:rPr>
            </w:pPr>
            <w:r w:rsidRPr="004C5D0D">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4C5D0D" w:rsidP="004C5D0D">
            <w:pPr>
              <w:pStyle w:val="BodyText"/>
            </w:pPr>
            <w:r w:rsidRPr="004C5D0D">
              <w:t>This unit contains employability skills.</w:t>
            </w:r>
          </w:p>
        </w:tc>
      </w:tr>
    </w:tbl>
    <w:p w:rsidR="00227DBB" w:rsidP="004C5D0D">
      <w:pPr>
        <w:pStyle w:val="BodyText"/>
      </w:pPr>
    </w:p>
    <w:p w:rsidR="00227DBB" w:rsidP="004C5D0D">
      <w:pPr>
        <w:pStyle w:val="BodyText"/>
      </w:pPr>
    </w:p>
    <w:p w:rsidR="00000000" w:rsidRPr="004C5D0D" w:rsidP="004C5D0D">
      <w:pPr>
        <w:pStyle w:val="Heading1"/>
      </w:pPr>
      <w:bookmarkStart w:id="7" w:name="O_291070"/>
      <w:bookmarkEnd w:id="7"/>
      <w:r w:rsidRPr="004C5D0D">
        <w:t>Elements and Performance Criteria Pre-Content</w:t>
      </w:r>
    </w:p>
    <w:tbl>
      <w:tblPr>
        <w:tblW w:w="0" w:type="auto"/>
        <w:tblLayout w:type="fixed"/>
        <w:tblCellMar>
          <w:left w:w="62" w:type="dxa"/>
          <w:right w:w="62" w:type="dxa"/>
        </w:tblCellMar>
        <w:tblLook w:val="0000"/>
      </w:tblPr>
      <w:tblGrid>
        <w:gridCol w:w="2594"/>
        <w:gridCol w:w="5928"/>
      </w:tblGrid>
      <w:tr w:rsidTr="00227DBB">
        <w:tblPrEx>
          <w:tblW w:w="0" w:type="auto"/>
          <w:tblLayout w:type="fixed"/>
          <w:tblCellMar>
            <w:left w:w="62" w:type="dxa"/>
            <w:right w:w="62" w:type="dxa"/>
          </w:tblCellMar>
          <w:tblLook w:val="0000"/>
        </w:tblPrEx>
        <w:tc>
          <w:tcPr>
            <w:tcW w:w="2594" w:type="dxa"/>
            <w:tcBorders>
              <w:top w:val="single" w:sz="6" w:space="0" w:color="auto"/>
              <w:left w:val="nil"/>
              <w:bottom w:val="nil"/>
              <w:right w:val="nil"/>
            </w:tcBorders>
            <w:tcMar>
              <w:top w:w="0" w:type="dxa"/>
              <w:left w:w="62" w:type="dxa"/>
              <w:bottom w:w="0" w:type="dxa"/>
              <w:right w:w="62" w:type="dxa"/>
            </w:tcMar>
          </w:tcPr>
          <w:p w:rsidR="00000000" w:rsidP="004C5D0D">
            <w:pPr>
              <w:pStyle w:val="BodyText"/>
              <w:rPr>
                <w:lang w:val="en-NZ"/>
              </w:rPr>
            </w:pPr>
            <w:r w:rsidRPr="004C5D0D">
              <w:t>Elements describe the essential outcomes of a unit of competency.</w:t>
            </w:r>
          </w:p>
        </w:tc>
        <w:tc>
          <w:tcPr>
            <w:tcW w:w="5928" w:type="dxa"/>
            <w:tcBorders>
              <w:top w:val="single" w:sz="6" w:space="0" w:color="auto"/>
              <w:left w:val="nil"/>
              <w:bottom w:val="nil"/>
              <w:right w:val="nil"/>
            </w:tcBorders>
            <w:tcMar>
              <w:top w:w="0" w:type="dxa"/>
              <w:left w:w="62" w:type="dxa"/>
              <w:bottom w:w="0" w:type="dxa"/>
              <w:right w:w="62" w:type="dxa"/>
            </w:tcMar>
          </w:tcPr>
          <w:p w:rsidR="00000000" w:rsidRPr="004C5D0D" w:rsidP="004C5D0D">
            <w:pPr>
              <w:pStyle w:val="BodyText"/>
            </w:pPr>
            <w:r w:rsidRPr="004C5D0D">
              <w:t>Performance criteria describe the performance needed to demonstrate achievement of the element. Where bold italicised text is used, further information is detailed in the required skills and</w:t>
            </w:r>
            <w:r w:rsidRPr="004C5D0D">
              <w:t xml:space="preserve"> knowledge section and the range statement. Assessment of performance is to be consistent with the evidence guide.</w:t>
            </w:r>
          </w:p>
        </w:tc>
      </w:tr>
    </w:tbl>
    <w:p w:rsidR="00000000" w:rsidRPr="004C5D0D" w:rsidP="004C5D0D">
      <w:pPr>
        <w:pStyle w:val="BodyText"/>
      </w:pPr>
    </w:p>
    <w:p w:rsidR="00000000" w:rsidRPr="004C5D0D" w:rsidP="004C5D0D">
      <w:pPr>
        <w:pStyle w:val="AllowPageBreak"/>
      </w:pPr>
    </w:p>
    <w:p w:rsidR="00000000" w:rsidRPr="004C5D0D" w:rsidP="004C5D0D">
      <w:pPr>
        <w:pStyle w:val="Heading1"/>
      </w:pPr>
      <w:bookmarkStart w:id="8" w:name="O_237738"/>
      <w:bookmarkEnd w:id="8"/>
      <w:r w:rsidRPr="004C5D0D">
        <w:t>Elements and Performance Criteria</w:t>
      </w:r>
    </w:p>
    <w:tbl>
      <w:tblPr>
        <w:tblW w:w="0" w:type="auto"/>
        <w:tblLayout w:type="fixed"/>
        <w:tblCellMar>
          <w:left w:w="62" w:type="dxa"/>
          <w:right w:w="62" w:type="dxa"/>
        </w:tblCellMar>
        <w:tblLook w:val="0000"/>
      </w:tblPr>
      <w:tblGrid>
        <w:gridCol w:w="2594"/>
        <w:gridCol w:w="5928"/>
      </w:tblGrid>
      <w:tr w:rsidTr="00227DBB">
        <w:tblPrEx>
          <w:tblW w:w="0" w:type="auto"/>
          <w:tblLayout w:type="fixed"/>
          <w:tblCellMar>
            <w:left w:w="62" w:type="dxa"/>
            <w:right w:w="62" w:type="dxa"/>
          </w:tblCellMar>
          <w:tblLook w:val="0000"/>
        </w:tblPrEx>
        <w:trPr>
          <w:tblHeader/>
        </w:trPr>
        <w:tc>
          <w:tcPr>
            <w:tcW w:w="2594" w:type="dxa"/>
            <w:tcBorders>
              <w:top w:val="nil"/>
              <w:left w:val="nil"/>
              <w:bottom w:val="single" w:sz="6" w:space="0" w:color="auto"/>
              <w:right w:val="nil"/>
            </w:tcBorders>
            <w:tcMar>
              <w:top w:w="0" w:type="dxa"/>
              <w:left w:w="62" w:type="dxa"/>
              <w:bottom w:w="0" w:type="dxa"/>
              <w:right w:w="62" w:type="dxa"/>
            </w:tcMar>
          </w:tcPr>
          <w:p w:rsidR="00000000" w:rsidRPr="004C5D0D" w:rsidP="004C5D0D">
            <w:pPr>
              <w:pStyle w:val="BodyText"/>
            </w:pPr>
            <w:r w:rsidRPr="004C5D0D">
              <w:rPr>
                <w:rStyle w:val="SpecialBold"/>
              </w:rPr>
              <w:t>ELEMENT</w:t>
            </w:r>
          </w:p>
        </w:tc>
        <w:tc>
          <w:tcPr>
            <w:tcW w:w="5928" w:type="dxa"/>
            <w:tcBorders>
              <w:top w:val="nil"/>
              <w:left w:val="nil"/>
              <w:bottom w:val="single" w:sz="6" w:space="0" w:color="auto"/>
              <w:right w:val="nil"/>
            </w:tcBorders>
            <w:tcMar>
              <w:top w:w="0" w:type="dxa"/>
              <w:left w:w="62" w:type="dxa"/>
              <w:bottom w:w="0" w:type="dxa"/>
              <w:right w:w="62" w:type="dxa"/>
            </w:tcMar>
          </w:tcPr>
          <w:p w:rsidR="00000000" w:rsidP="004C5D0D">
            <w:pPr>
              <w:pStyle w:val="BodyText"/>
              <w:rPr>
                <w:lang w:val="en-NZ"/>
              </w:rPr>
            </w:pPr>
            <w:r w:rsidRPr="004C5D0D">
              <w:rPr>
                <w:rStyle w:val="SpecialBold"/>
              </w:rPr>
              <w:t>PERFORMANCE CRITERIA</w:t>
            </w:r>
          </w:p>
        </w:tc>
      </w:tr>
      <w:tr w:rsidTr="00227DBB">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4C5D0D">
            <w:pPr>
              <w:pStyle w:val="BodyText"/>
              <w:rPr>
                <w:lang w:val="en-NZ"/>
              </w:rPr>
            </w:pPr>
            <w:r w:rsidRPr="004C5D0D">
              <w:t>Prepare to load and unload greyhounds.</w:t>
            </w:r>
          </w:p>
        </w:tc>
        <w:tc>
          <w:tcPr>
            <w:tcW w:w="5928" w:type="dxa"/>
            <w:tcBorders>
              <w:top w:val="nil"/>
              <w:left w:val="nil"/>
              <w:bottom w:val="nil"/>
              <w:right w:val="nil"/>
            </w:tcBorders>
            <w:tcMar>
              <w:top w:w="0" w:type="dxa"/>
              <w:left w:w="62" w:type="dxa"/>
              <w:bottom w:w="0" w:type="dxa"/>
              <w:right w:w="62" w:type="dxa"/>
            </w:tcMar>
          </w:tcPr>
          <w:p w:rsidR="00000000" w:rsidRPr="004C5D0D" w:rsidP="004C5D0D">
            <w:pPr>
              <w:pStyle w:val="List"/>
            </w:pPr>
            <w:r w:rsidRPr="004C5D0D">
              <w:t>1.</w:t>
            </w:r>
            <w:r w:rsidRPr="004C5D0D">
              <w:tab/>
            </w:r>
            <w:r w:rsidRPr="004C5D0D">
              <w:t xml:space="preserve">Basic vehicle and trailer safety check is conducted. </w:t>
            </w:r>
          </w:p>
          <w:p w:rsidR="00000000" w:rsidRPr="004C5D0D" w:rsidP="004C5D0D">
            <w:pPr>
              <w:pStyle w:val="List"/>
            </w:pPr>
            <w:r w:rsidRPr="004C5D0D">
              <w:t>2.</w:t>
            </w:r>
            <w:r w:rsidRPr="004C5D0D">
              <w:tab/>
            </w:r>
            <w:r w:rsidRPr="004C5D0D">
              <w:rPr>
                <w:rStyle w:val="BoldandItalics"/>
              </w:rPr>
              <w:t>Equipment</w:t>
            </w:r>
            <w:r w:rsidRPr="004C5D0D">
              <w:t xml:space="preserve"> required for transporting greyhounds is organised and checked for defects. </w:t>
            </w:r>
          </w:p>
          <w:p w:rsidR="00000000" w:rsidP="004C5D0D">
            <w:pPr>
              <w:pStyle w:val="List"/>
              <w:rPr>
                <w:lang w:val="en-NZ"/>
              </w:rPr>
            </w:pPr>
            <w:r w:rsidRPr="004C5D0D">
              <w:t>3.</w:t>
            </w:r>
            <w:r w:rsidRPr="004C5D0D">
              <w:tab/>
              <w:t xml:space="preserve">Greyhounds are checked and prepared for transport . </w:t>
            </w:r>
          </w:p>
        </w:tc>
      </w:tr>
      <w:tr w:rsidTr="00227DBB">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4C5D0D">
            <w:pPr>
              <w:pStyle w:val="BodyText"/>
              <w:rPr>
                <w:lang w:val="en-NZ"/>
              </w:rPr>
            </w:pPr>
            <w:r w:rsidRPr="004C5D0D">
              <w:t>Load and unload greyhounds.</w:t>
            </w:r>
          </w:p>
        </w:tc>
        <w:tc>
          <w:tcPr>
            <w:tcW w:w="5928" w:type="dxa"/>
            <w:tcBorders>
              <w:top w:val="nil"/>
              <w:left w:val="nil"/>
              <w:bottom w:val="nil"/>
              <w:right w:val="nil"/>
            </w:tcBorders>
            <w:tcMar>
              <w:top w:w="0" w:type="dxa"/>
              <w:left w:w="62" w:type="dxa"/>
              <w:bottom w:w="0" w:type="dxa"/>
              <w:right w:w="62" w:type="dxa"/>
            </w:tcMar>
          </w:tcPr>
          <w:p w:rsidR="00000000" w:rsidP="004C5D0D">
            <w:pPr>
              <w:pStyle w:val="List"/>
              <w:rPr>
                <w:lang w:val="en-NZ"/>
              </w:rPr>
            </w:pPr>
            <w:r w:rsidRPr="004C5D0D">
              <w:t>4.</w:t>
            </w:r>
            <w:r w:rsidRPr="004C5D0D">
              <w:tab/>
              <w:t>Greyhounds to be transpor</w:t>
            </w:r>
            <w:r w:rsidRPr="004C5D0D">
              <w:t>ted are safely loaded or unloaded.</w:t>
            </w:r>
          </w:p>
        </w:tc>
      </w:tr>
      <w:tr w:rsidTr="00227DBB">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4C5D0D">
            <w:pPr>
              <w:pStyle w:val="BodyText"/>
              <w:rPr>
                <w:lang w:val="en-NZ"/>
              </w:rPr>
            </w:pPr>
            <w:r w:rsidRPr="004C5D0D">
              <w:t>Monitor greyhounds during transportation.</w:t>
            </w:r>
          </w:p>
        </w:tc>
        <w:tc>
          <w:tcPr>
            <w:tcW w:w="5928" w:type="dxa"/>
            <w:tcBorders>
              <w:top w:val="nil"/>
              <w:left w:val="nil"/>
              <w:bottom w:val="nil"/>
              <w:right w:val="nil"/>
            </w:tcBorders>
            <w:tcMar>
              <w:top w:w="0" w:type="dxa"/>
              <w:left w:w="62" w:type="dxa"/>
              <w:bottom w:w="0" w:type="dxa"/>
              <w:right w:w="62" w:type="dxa"/>
            </w:tcMar>
          </w:tcPr>
          <w:p w:rsidR="00000000" w:rsidRPr="004C5D0D" w:rsidP="004C5D0D">
            <w:pPr>
              <w:pStyle w:val="List"/>
            </w:pPr>
            <w:r w:rsidRPr="004C5D0D">
              <w:t>5.</w:t>
            </w:r>
            <w:r w:rsidRPr="004C5D0D">
              <w:tab/>
              <w:t>Greyhounds are monitored for comfort and safety while travelling.</w:t>
            </w:r>
          </w:p>
          <w:p w:rsidR="00000000" w:rsidP="004C5D0D">
            <w:pPr>
              <w:pStyle w:val="List"/>
              <w:rPr>
                <w:lang w:val="en-NZ"/>
              </w:rPr>
            </w:pPr>
            <w:r w:rsidRPr="004C5D0D">
              <w:t>6.</w:t>
            </w:r>
            <w:r w:rsidRPr="004C5D0D">
              <w:tab/>
              <w:t>Effects of travel on the behaviour and condition of greyhounds are identified and appropriately managed.</w:t>
            </w:r>
          </w:p>
        </w:tc>
      </w:tr>
      <w:tr w:rsidTr="00227DBB">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4C5D0D">
            <w:pPr>
              <w:pStyle w:val="BodyText"/>
              <w:rPr>
                <w:lang w:val="en-NZ"/>
              </w:rPr>
            </w:pPr>
            <w:r w:rsidRPr="004C5D0D">
              <w:t>Conduct post-transport procedures.</w:t>
            </w:r>
          </w:p>
        </w:tc>
        <w:tc>
          <w:tcPr>
            <w:tcW w:w="5928" w:type="dxa"/>
            <w:tcBorders>
              <w:top w:val="nil"/>
              <w:left w:val="nil"/>
              <w:bottom w:val="nil"/>
              <w:right w:val="nil"/>
            </w:tcBorders>
            <w:tcMar>
              <w:top w:w="0" w:type="dxa"/>
              <w:left w:w="62" w:type="dxa"/>
              <w:bottom w:w="0" w:type="dxa"/>
              <w:right w:w="62" w:type="dxa"/>
            </w:tcMar>
          </w:tcPr>
          <w:p w:rsidR="00000000" w:rsidRPr="004C5D0D" w:rsidP="004C5D0D">
            <w:pPr>
              <w:pStyle w:val="List"/>
            </w:pPr>
            <w:r w:rsidRPr="004C5D0D">
              <w:t>7.</w:t>
            </w:r>
            <w:r w:rsidRPr="004C5D0D">
              <w:tab/>
              <w:t xml:space="preserve">Greyhounds are inspected and </w:t>
            </w:r>
            <w:r w:rsidRPr="004C5D0D">
              <w:rPr>
                <w:rStyle w:val="BoldandItalics"/>
              </w:rPr>
              <w:t>illness or injury</w:t>
            </w:r>
            <w:r w:rsidRPr="004C5D0D">
              <w:t xml:space="preserve"> is reported to supervisor. </w:t>
            </w:r>
          </w:p>
          <w:p w:rsidR="00000000" w:rsidRPr="004C5D0D" w:rsidP="004C5D0D">
            <w:pPr>
              <w:pStyle w:val="List"/>
            </w:pPr>
            <w:r w:rsidRPr="004C5D0D">
              <w:t>8.</w:t>
            </w:r>
            <w:r w:rsidRPr="004C5D0D">
              <w:tab/>
              <w:t xml:space="preserve">Greyhounds are </w:t>
            </w:r>
            <w:r w:rsidRPr="004C5D0D">
              <w:rPr>
                <w:rStyle w:val="BoldandItalics"/>
              </w:rPr>
              <w:t>caredfor</w:t>
            </w:r>
            <w:r w:rsidRPr="004C5D0D">
              <w:t xml:space="preserve"> according to supervisor's instructions. </w:t>
            </w:r>
          </w:p>
          <w:p w:rsidR="00000000" w:rsidRPr="004C5D0D" w:rsidP="004C5D0D">
            <w:pPr>
              <w:pStyle w:val="List"/>
            </w:pPr>
            <w:r w:rsidRPr="004C5D0D">
              <w:t>9.</w:t>
            </w:r>
            <w:r w:rsidRPr="004C5D0D">
              <w:tab/>
              <w:t xml:space="preserve">Vehicle and trailer are </w:t>
            </w:r>
            <w:r w:rsidRPr="004C5D0D">
              <w:rPr>
                <w:rStyle w:val="BoldandItalics"/>
              </w:rPr>
              <w:t>checked and cleaned</w:t>
            </w:r>
            <w:r w:rsidRPr="004C5D0D">
              <w:t xml:space="preserve"> . </w:t>
            </w:r>
          </w:p>
        </w:tc>
      </w:tr>
    </w:tbl>
    <w:p w:rsidR="00227DBB" w:rsidP="004C5D0D">
      <w:pPr>
        <w:pStyle w:val="BodyText"/>
      </w:pPr>
    </w:p>
    <w:p w:rsidR="00227DBB" w:rsidP="004C5D0D">
      <w:pPr>
        <w:pStyle w:val="BodyText"/>
      </w:pPr>
    </w:p>
    <w:p w:rsidR="00000000" w:rsidRPr="004C5D0D" w:rsidP="004C5D0D">
      <w:pPr>
        <w:pStyle w:val="Heading1"/>
      </w:pPr>
      <w:bookmarkStart w:id="9" w:name="O_261529"/>
      <w:bookmarkEnd w:id="9"/>
      <w:r w:rsidRPr="004C5D0D">
        <w:t>Required Skills and Knowledge</w:t>
      </w:r>
    </w:p>
    <w:tbl>
      <w:tblPr>
        <w:tblW w:w="0" w:type="auto"/>
        <w:tblLayout w:type="fixed"/>
        <w:tblCellMar>
          <w:left w:w="62" w:type="dxa"/>
          <w:right w:w="62" w:type="dxa"/>
        </w:tblCellMar>
        <w:tblLook w:val="0000"/>
      </w:tblPr>
      <w:tblGrid>
        <w:gridCol w:w="8522"/>
      </w:tblGrid>
      <w:tr w:rsidTr="00227DB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C5D0D">
            <w:pPr>
              <w:pStyle w:val="BodyText"/>
              <w:rPr>
                <w:lang w:val="en-NZ"/>
              </w:rPr>
            </w:pPr>
            <w:r w:rsidRPr="004C5D0D">
              <w:rPr>
                <w:rStyle w:val="SpecialBold"/>
              </w:rPr>
              <w:t>REQUIRED SKILLS AND KNOWLEDGE</w:t>
            </w:r>
          </w:p>
        </w:tc>
      </w:tr>
      <w:tr w:rsidTr="00227D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C5D0D">
            <w:pPr>
              <w:pStyle w:val="BodyText"/>
              <w:rPr>
                <w:lang w:val="en-NZ"/>
              </w:rPr>
            </w:pPr>
            <w:r w:rsidRPr="004C5D0D">
              <w:t>This section describes the skills and knowledge required for this unit.</w:t>
            </w:r>
          </w:p>
        </w:tc>
      </w:tr>
      <w:tr w:rsidTr="00227D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C5D0D">
            <w:pPr>
              <w:pStyle w:val="BodyText"/>
              <w:rPr>
                <w:lang w:val="en-NZ"/>
              </w:rPr>
            </w:pPr>
            <w:r w:rsidRPr="004C5D0D">
              <w:rPr>
                <w:rStyle w:val="SpecialBold"/>
              </w:rPr>
              <w:t>Required skills</w:t>
            </w:r>
          </w:p>
        </w:tc>
      </w:tr>
      <w:tr w:rsidTr="00227D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C5D0D" w:rsidP="004C5D0D">
            <w:pPr>
              <w:pStyle w:val="ListBullet"/>
            </w:pPr>
            <w:r w:rsidRPr="004C5D0D">
              <w:t>applying safe handling and work practices when dealing with greyhounds</w:t>
            </w:r>
          </w:p>
          <w:p w:rsidR="00000000" w:rsidRPr="004C5D0D" w:rsidP="004C5D0D">
            <w:pPr>
              <w:pStyle w:val="ListBullet"/>
            </w:pPr>
            <w:r w:rsidRPr="004C5D0D">
              <w:t>checking and</w:t>
            </w:r>
            <w:r w:rsidRPr="004C5D0D">
              <w:t xml:space="preserve"> cleaning vehicles, trailers or trucks</w:t>
            </w:r>
          </w:p>
          <w:p w:rsidR="00000000" w:rsidRPr="004C5D0D" w:rsidP="004C5D0D">
            <w:pPr>
              <w:pStyle w:val="ListBullet"/>
            </w:pPr>
            <w:r w:rsidRPr="004C5D0D">
              <w:t>communicating with employer, supervisor, co-workers and others using assertive communication techniques to gather and relay information related to greyhound handling and transportation activities</w:t>
            </w:r>
          </w:p>
          <w:p w:rsidR="00000000" w:rsidRPr="004C5D0D" w:rsidP="004C5D0D">
            <w:pPr>
              <w:pStyle w:val="ListBullet"/>
            </w:pPr>
            <w:r w:rsidRPr="004C5D0D">
              <w:t xml:space="preserve">completing duties in </w:t>
            </w:r>
            <w:r w:rsidRPr="004C5D0D">
              <w:t>accordance with safe operating procedures and nominated time frame</w:t>
            </w:r>
          </w:p>
          <w:p w:rsidR="00000000" w:rsidRPr="004C5D0D" w:rsidP="004C5D0D">
            <w:pPr>
              <w:pStyle w:val="ListBullet"/>
            </w:pPr>
            <w:r w:rsidRPr="004C5D0D">
              <w:t>evaluating risks associated with transporting greyhounds</w:t>
            </w:r>
          </w:p>
          <w:p w:rsidR="00000000" w:rsidRPr="004C5D0D" w:rsidP="004C5D0D">
            <w:pPr>
              <w:pStyle w:val="ListBullet"/>
            </w:pPr>
            <w:r w:rsidRPr="004C5D0D">
              <w:t>following instructions</w:t>
            </w:r>
          </w:p>
          <w:p w:rsidR="00000000" w:rsidRPr="004C5D0D" w:rsidP="004C5D0D">
            <w:pPr>
              <w:pStyle w:val="ListBullet"/>
            </w:pPr>
            <w:r w:rsidRPr="004C5D0D">
              <w:t>identifying greyhound behaviour problems</w:t>
            </w:r>
          </w:p>
          <w:p w:rsidR="00000000" w:rsidRPr="004C5D0D" w:rsidP="004C5D0D">
            <w:pPr>
              <w:pStyle w:val="ListBullet"/>
            </w:pPr>
            <w:r w:rsidRPr="004C5D0D">
              <w:t>identifying symptoms and signs of greyhound illness, injury or distr</w:t>
            </w:r>
            <w:r w:rsidRPr="004C5D0D">
              <w:t>ess</w:t>
            </w:r>
          </w:p>
          <w:p w:rsidR="00000000" w:rsidRPr="004C5D0D" w:rsidP="004C5D0D">
            <w:pPr>
              <w:pStyle w:val="ListBullet"/>
            </w:pPr>
            <w:r w:rsidRPr="004C5D0D">
              <w:t>identifying and correctly using different items of handling gear</w:t>
            </w:r>
          </w:p>
          <w:p w:rsidR="00000000" w:rsidRPr="004C5D0D" w:rsidP="004C5D0D">
            <w:pPr>
              <w:pStyle w:val="ListBullet"/>
            </w:pPr>
            <w:r w:rsidRPr="004C5D0D">
              <w:t>reading and interpreting workplace documentation, including relevant rules of racing</w:t>
            </w:r>
          </w:p>
          <w:p w:rsidR="00000000" w:rsidRPr="004C5D0D" w:rsidP="004C5D0D">
            <w:pPr>
              <w:pStyle w:val="ListBullet"/>
            </w:pPr>
            <w:r w:rsidRPr="004C5D0D">
              <w:t>relating to people from a range of social, cultural and ethnic backgrounds and with varying physical a</w:t>
            </w:r>
            <w:r w:rsidRPr="004C5D0D">
              <w:t>nd mental abilities</w:t>
            </w:r>
          </w:p>
          <w:p w:rsidR="00000000" w:rsidP="004C5D0D">
            <w:pPr>
              <w:pStyle w:val="ListBullet"/>
              <w:rPr>
                <w:lang w:val="en-NZ"/>
              </w:rPr>
            </w:pPr>
            <w:r w:rsidRPr="004C5D0D">
              <w:t>reporting problems promptly.</w:t>
            </w:r>
          </w:p>
        </w:tc>
      </w:tr>
      <w:tr w:rsidTr="00227D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C5D0D">
            <w:pPr>
              <w:pStyle w:val="BodyText"/>
              <w:rPr>
                <w:lang w:val="en-NZ"/>
              </w:rPr>
            </w:pPr>
            <w:r w:rsidRPr="004C5D0D">
              <w:rPr>
                <w:rStyle w:val="SpecialBold"/>
              </w:rPr>
              <w:t>Required knowledge</w:t>
            </w:r>
          </w:p>
        </w:tc>
      </w:tr>
      <w:tr w:rsidTr="00227D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C5D0D" w:rsidP="004C5D0D">
            <w:pPr>
              <w:pStyle w:val="ListBullet"/>
            </w:pPr>
            <w:r w:rsidRPr="004C5D0D">
              <w:t>basic industry terminology related to handling greyhounds</w:t>
            </w:r>
          </w:p>
          <w:p w:rsidR="00000000" w:rsidRPr="004C5D0D" w:rsidP="004C5D0D">
            <w:pPr>
              <w:pStyle w:val="ListBullet"/>
            </w:pPr>
            <w:r w:rsidRPr="004C5D0D">
              <w:t>communication procedures, including reporting lines within kennel and wider racing industry</w:t>
            </w:r>
          </w:p>
          <w:p w:rsidR="00000000" w:rsidRPr="004C5D0D" w:rsidP="004C5D0D">
            <w:pPr>
              <w:pStyle w:val="ListBullet"/>
            </w:pPr>
            <w:r w:rsidRPr="004C5D0D">
              <w:t>common greyhound behaviour, social traits and vices</w:t>
            </w:r>
          </w:p>
          <w:p w:rsidR="00000000" w:rsidRPr="004C5D0D" w:rsidP="004C5D0D">
            <w:pPr>
              <w:pStyle w:val="ListBullet"/>
            </w:pPr>
            <w:r w:rsidRPr="004C5D0D">
              <w:t>illness or injury to greyhounds</w:t>
            </w:r>
          </w:p>
          <w:p w:rsidR="00000000" w:rsidRPr="004C5D0D" w:rsidP="004C5D0D">
            <w:pPr>
              <w:pStyle w:val="ListBullet"/>
            </w:pPr>
            <w:r w:rsidRPr="004C5D0D">
              <w:t>methods of checking greyhound physical condition during and after transport</w:t>
            </w:r>
          </w:p>
          <w:p w:rsidR="00000000" w:rsidRPr="004C5D0D" w:rsidP="004C5D0D">
            <w:pPr>
              <w:pStyle w:val="ListBullet"/>
            </w:pPr>
            <w:r w:rsidRPr="004C5D0D">
              <w:t>purpose of using different items of handling gear and appropriate personal protective equipment</w:t>
            </w:r>
          </w:p>
          <w:p w:rsidR="00000000" w:rsidRPr="004C5D0D" w:rsidP="004C5D0D">
            <w:pPr>
              <w:pStyle w:val="ListBullet"/>
            </w:pPr>
            <w:r w:rsidRPr="004C5D0D">
              <w:t>racing industry animal welfare requirements</w:t>
            </w:r>
          </w:p>
          <w:p w:rsidR="00000000" w:rsidRPr="004C5D0D" w:rsidP="004C5D0D">
            <w:pPr>
              <w:pStyle w:val="ListBullet"/>
            </w:pPr>
            <w:r w:rsidRPr="004C5D0D">
              <w:t>racing industry safety requirements, including safe operating procedures</w:t>
            </w:r>
          </w:p>
          <w:p w:rsidR="00000000" w:rsidRPr="004C5D0D" w:rsidP="004C5D0D">
            <w:pPr>
              <w:pStyle w:val="ListBullet"/>
            </w:pPr>
            <w:r w:rsidRPr="004C5D0D">
              <w:t>relevant rules of racing</w:t>
            </w:r>
          </w:p>
          <w:p w:rsidR="00000000" w:rsidRPr="004C5D0D" w:rsidP="004C5D0D">
            <w:pPr>
              <w:pStyle w:val="ListBullet"/>
            </w:pPr>
            <w:r w:rsidRPr="004C5D0D">
              <w:t>relevant road safety rules.</w:t>
            </w:r>
          </w:p>
        </w:tc>
      </w:tr>
    </w:tbl>
    <w:p w:rsidR="00227DBB" w:rsidP="004C5D0D">
      <w:pPr>
        <w:pStyle w:val="BodyText"/>
      </w:pPr>
    </w:p>
    <w:p w:rsidR="00227DBB" w:rsidP="004C5D0D">
      <w:pPr>
        <w:pStyle w:val="BodyText"/>
      </w:pPr>
    </w:p>
    <w:p w:rsidR="00000000" w:rsidRPr="004C5D0D" w:rsidP="004C5D0D">
      <w:pPr>
        <w:pStyle w:val="AllowPageBreak"/>
      </w:pPr>
    </w:p>
    <w:p w:rsidR="00000000" w:rsidRPr="004C5D0D" w:rsidP="004C5D0D">
      <w:pPr>
        <w:pStyle w:val="Heading1"/>
      </w:pPr>
      <w:bookmarkStart w:id="10" w:name="O_245722"/>
      <w:bookmarkEnd w:id="10"/>
      <w:r w:rsidRPr="004C5D0D">
        <w:t>Evidence Guide</w:t>
      </w:r>
    </w:p>
    <w:tbl>
      <w:tblPr>
        <w:tblW w:w="9570" w:type="dxa"/>
        <w:tblLayout w:type="fixed"/>
        <w:tblCellMar>
          <w:left w:w="62" w:type="dxa"/>
          <w:right w:w="62" w:type="dxa"/>
        </w:tblCellMar>
        <w:tblLook w:val="0000"/>
      </w:tblPr>
      <w:tblGrid>
        <w:gridCol w:w="3908"/>
        <w:gridCol w:w="5662"/>
      </w:tblGrid>
      <w:tr w:rsidTr="00227DBB">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4C5D0D">
            <w:pPr>
              <w:pStyle w:val="BodyText"/>
              <w:rPr>
                <w:lang w:val="en-NZ"/>
              </w:rPr>
            </w:pPr>
            <w:r w:rsidRPr="004C5D0D">
              <w:rPr>
                <w:rStyle w:val="SpecialBold"/>
              </w:rPr>
              <w:t>EVIDENCE GUIDE</w:t>
            </w:r>
          </w:p>
        </w:tc>
      </w:tr>
      <w:tr w:rsidTr="00227DBB">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4C5D0D">
            <w:pPr>
              <w:pStyle w:val="BodyText"/>
              <w:rPr>
                <w:lang w:val="en-NZ"/>
              </w:rPr>
            </w:pPr>
            <w:r w:rsidRPr="004C5D0D">
              <w:t>The evidence guide provides advice on assessment and must be read in conjunction with the performance criteria, required skills and knowledge, range statement and the Assessment Guidelines for the Training Package.</w:t>
            </w:r>
          </w:p>
        </w:tc>
      </w:tr>
      <w:tr w:rsidTr="00227DB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C5D0D">
            <w:pPr>
              <w:pStyle w:val="BodyText"/>
              <w:rPr>
                <w:lang w:val="en-NZ"/>
              </w:rPr>
            </w:pPr>
            <w:r w:rsidRPr="004C5D0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C5D0D" w:rsidP="004C5D0D">
            <w:pPr>
              <w:pStyle w:val="BodyText"/>
            </w:pPr>
            <w:r w:rsidRPr="004C5D0D">
              <w:t>The evidence required to demonstrate competency in this unit must be relevant to workplace operations and satisfy all of the requirements of the performance criter</w:t>
            </w:r>
            <w:r w:rsidRPr="004C5D0D">
              <w:t>ia, required skills and knowledge and the range statement of this unit and include evidence of the following:</w:t>
            </w:r>
          </w:p>
          <w:p w:rsidR="00000000" w:rsidRPr="004C5D0D" w:rsidP="004C5D0D">
            <w:pPr>
              <w:pStyle w:val="ListBullet"/>
            </w:pPr>
            <w:r w:rsidRPr="004C5D0D">
              <w:t>knowledge of the requirements, procedures and instructions that are to apply when transporting greyhounds</w:t>
            </w:r>
          </w:p>
          <w:p w:rsidR="00000000" w:rsidRPr="004C5D0D" w:rsidP="004C5D0D">
            <w:pPr>
              <w:pStyle w:val="ListBullet"/>
            </w:pPr>
            <w:r w:rsidRPr="004C5D0D">
              <w:t>implementation of procedures and timely</w:t>
            </w:r>
            <w:r w:rsidRPr="004C5D0D">
              <w:t xml:space="preserve"> techniques for the safe, effective and efficient transport of greyhounds</w:t>
            </w:r>
          </w:p>
          <w:p w:rsidR="00000000" w:rsidRPr="004C5D0D" w:rsidP="004C5D0D">
            <w:pPr>
              <w:pStyle w:val="ListBullet"/>
            </w:pPr>
            <w:r w:rsidRPr="004C5D0D">
              <w:t>working with others to undertake and complete greyhound transportation procedures that meet required outcomes.</w:t>
            </w:r>
          </w:p>
          <w:p w:rsidR="00000000" w:rsidP="004C5D0D">
            <w:pPr>
              <w:pStyle w:val="BodyText"/>
              <w:rPr>
                <w:lang w:val="en-NZ"/>
              </w:rPr>
            </w:pPr>
            <w:r w:rsidRPr="004C5D0D">
              <w:t>Evidence should be collected over a period of time using a range of gre</w:t>
            </w:r>
            <w:r w:rsidRPr="004C5D0D">
              <w:t xml:space="preserve">yhounds of different ages, sexes and temperaments, and at different stages of preparation in racing kennel and track environments. </w:t>
            </w:r>
          </w:p>
        </w:tc>
      </w:tr>
      <w:tr w:rsidTr="00227DB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C5D0D">
            <w:pPr>
              <w:pStyle w:val="BodyText"/>
              <w:rPr>
                <w:lang w:val="en-NZ"/>
              </w:rPr>
            </w:pPr>
            <w:r w:rsidRPr="004C5D0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C5D0D" w:rsidP="004C5D0D">
            <w:pPr>
              <w:pStyle w:val="BodyText"/>
            </w:pPr>
            <w:r w:rsidRPr="004C5D0D">
              <w:t>Competency must be assessed in a racing workplace that provides access to the required resources or simulated environment approved by the relevant State Principal Racing Authority. Assessment is to occur under standard and authorised work practices, safety</w:t>
            </w:r>
            <w:r w:rsidRPr="004C5D0D">
              <w:t xml:space="preserve"> requirements and environmental constraints. It is to comply with relevant regulatory requirements or Australian Standards requirements.</w:t>
            </w:r>
          </w:p>
          <w:p w:rsidR="00000000" w:rsidRPr="004C5D0D" w:rsidP="004C5D0D">
            <w:pPr>
              <w:pStyle w:val="BodyText"/>
            </w:pPr>
            <w:r w:rsidRPr="004C5D0D">
              <w:t>Assessment of the practical components of this unit will be by observation of relevant skills.</w:t>
            </w:r>
          </w:p>
          <w:p w:rsidR="00000000" w:rsidRPr="004C5D0D" w:rsidP="004C5D0D">
            <w:pPr>
              <w:pStyle w:val="BodyText"/>
            </w:pPr>
            <w:r w:rsidRPr="004C5D0D">
              <w:t xml:space="preserve">The following resources </w:t>
            </w:r>
            <w:r w:rsidRPr="004C5D0D">
              <w:t>must be available:</w:t>
            </w:r>
          </w:p>
          <w:p w:rsidR="00000000" w:rsidRPr="004C5D0D" w:rsidP="004C5D0D">
            <w:pPr>
              <w:pStyle w:val="ListBullet"/>
            </w:pPr>
            <w:r w:rsidRPr="004C5D0D">
              <w:t>a variety of greyhounds</w:t>
            </w:r>
          </w:p>
          <w:p w:rsidR="00000000" w:rsidRPr="004C5D0D" w:rsidP="004C5D0D">
            <w:pPr>
              <w:pStyle w:val="ListBullet"/>
            </w:pPr>
            <w:r w:rsidRPr="004C5D0D">
              <w:t>materials and equipment, including transport vehicles relevant to assessing candidate's ability to transport greyhounds</w:t>
            </w:r>
          </w:p>
          <w:p w:rsidR="00000000" w:rsidRPr="004C5D0D" w:rsidP="004C5D0D">
            <w:pPr>
              <w:pStyle w:val="ListBullet"/>
            </w:pPr>
            <w:r w:rsidRPr="004C5D0D">
              <w:t>safe handling areas, such as commercial kennels and racetracks</w:t>
            </w:r>
          </w:p>
          <w:p w:rsidR="00000000" w:rsidP="004C5D0D">
            <w:pPr>
              <w:pStyle w:val="ListBullet"/>
              <w:rPr>
                <w:lang w:val="en-NZ"/>
              </w:rPr>
            </w:pPr>
            <w:r w:rsidRPr="004C5D0D">
              <w:t>work instructions and related</w:t>
            </w:r>
            <w:r w:rsidRPr="004C5D0D">
              <w:t xml:space="preserve"> documentation.</w:t>
            </w:r>
          </w:p>
        </w:tc>
      </w:tr>
      <w:tr w:rsidTr="00227DB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C5D0D">
            <w:pPr>
              <w:pStyle w:val="BodyText"/>
              <w:rPr>
                <w:lang w:val="en-NZ"/>
              </w:rPr>
            </w:pPr>
            <w:r w:rsidRPr="004C5D0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C5D0D" w:rsidP="004C5D0D">
            <w:pPr>
              <w:pStyle w:val="BodyText"/>
            </w:pPr>
            <w:r w:rsidRPr="004C5D0D">
              <w:t>Assessment methods must satisfy the endorsed Assessment Guidelines of the Racing Training Package.</w:t>
            </w:r>
          </w:p>
          <w:p w:rsidR="00000000" w:rsidRPr="004C5D0D" w:rsidP="004C5D0D">
            <w:pPr>
              <w:pStyle w:val="BodyText"/>
            </w:pPr>
            <w:r w:rsidRPr="004C5D0D">
              <w:t>The suggested strategies for the assessment of this unit are:</w:t>
            </w:r>
          </w:p>
          <w:p w:rsidR="00000000" w:rsidRPr="004C5D0D" w:rsidP="004C5D0D">
            <w:pPr>
              <w:pStyle w:val="ListBullet"/>
            </w:pPr>
            <w:r w:rsidRPr="004C5D0D">
              <w:t>written and/or oral assessment of candidate's required k</w:t>
            </w:r>
            <w:r w:rsidRPr="004C5D0D">
              <w:t>nowledge</w:t>
            </w:r>
          </w:p>
          <w:p w:rsidR="00000000" w:rsidRPr="004C5D0D" w:rsidP="004C5D0D">
            <w:pPr>
              <w:pStyle w:val="ListBullet"/>
            </w:pPr>
            <w:r w:rsidRPr="004C5D0D">
              <w:t>observed, documented and firsthand testimonial evidence of candidate's application of practical tasks</w:t>
            </w:r>
          </w:p>
          <w:p w:rsidR="00000000" w:rsidRPr="004C5D0D" w:rsidP="004C5D0D">
            <w:pPr>
              <w:pStyle w:val="ListBullet"/>
            </w:pPr>
            <w:r w:rsidRPr="004C5D0D">
              <w:t>simulation exercises conducted in a State Principal Racing Authority approved simulated environment.</w:t>
            </w:r>
          </w:p>
          <w:p w:rsidR="00000000" w:rsidRPr="004C5D0D" w:rsidP="004C5D0D">
            <w:pPr>
              <w:pStyle w:val="BodyText"/>
            </w:pPr>
            <w:r w:rsidRPr="004C5D0D">
              <w:t>Evidence is required to be demonstrated over a period of time, therefore where performance is not directly observed any evidence should be authenticated by supervisors or other appropriate persons.</w:t>
            </w:r>
          </w:p>
          <w:p w:rsidR="00000000" w:rsidP="004C5D0D">
            <w:pPr>
              <w:pStyle w:val="BodyText"/>
              <w:rPr>
                <w:lang w:val="en-NZ"/>
              </w:rPr>
            </w:pPr>
            <w:r w:rsidRPr="004C5D0D">
              <w:t>This unit may be assessed in a holistic way with other uni</w:t>
            </w:r>
            <w:r w:rsidRPr="004C5D0D">
              <w:t xml:space="preserve">ts of competency relevant to the industry sector, workplace and job role. </w:t>
            </w:r>
          </w:p>
        </w:tc>
      </w:tr>
      <w:tr w:rsidTr="00227DB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C5D0D">
            <w:pPr>
              <w:pStyle w:val="BodyText"/>
              <w:rPr>
                <w:lang w:val="en-NZ"/>
              </w:rPr>
            </w:pPr>
            <w:r w:rsidRPr="004C5D0D">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4C5D0D" w:rsidP="004C5D0D">
            <w:pPr>
              <w:pStyle w:val="BodyText"/>
            </w:pPr>
            <w:r w:rsidRPr="004C5D0D">
              <w:t xml:space="preserve">Assessment methods should reflect workplace demands (e.g. literacy and numeracy demands) and the needs of particular target groups (e.g. people </w:t>
            </w:r>
            <w:r w:rsidRPr="004C5D0D">
              <w:t xml:space="preserve">with disabilities, Aboriginal and Torres Strait Islander people, women, people with a language background other than English, youth and people from low socioeconomic backgrounds). </w:t>
            </w:r>
          </w:p>
        </w:tc>
      </w:tr>
    </w:tbl>
    <w:p w:rsidR="00227DBB" w:rsidP="004C5D0D">
      <w:pPr>
        <w:pStyle w:val="BodyText"/>
      </w:pPr>
    </w:p>
    <w:p w:rsidR="00227DBB" w:rsidP="004C5D0D">
      <w:pPr>
        <w:pStyle w:val="BodyText"/>
      </w:pPr>
    </w:p>
    <w:p w:rsidR="00000000" w:rsidRPr="004C5D0D" w:rsidP="004C5D0D">
      <w:pPr>
        <w:pStyle w:val="Heading1"/>
      </w:pPr>
      <w:bookmarkStart w:id="11" w:name="O_253705"/>
      <w:bookmarkEnd w:id="11"/>
      <w:r w:rsidRPr="004C5D0D">
        <w:t>Range Statement</w:t>
      </w:r>
    </w:p>
    <w:tbl>
      <w:tblPr>
        <w:tblW w:w="0" w:type="auto"/>
        <w:tblLayout w:type="fixed"/>
        <w:tblCellMar>
          <w:left w:w="62" w:type="dxa"/>
          <w:right w:w="62" w:type="dxa"/>
        </w:tblCellMar>
        <w:tblLook w:val="0000"/>
      </w:tblPr>
      <w:tblGrid>
        <w:gridCol w:w="3462"/>
        <w:gridCol w:w="5060"/>
      </w:tblGrid>
      <w:tr w:rsidTr="00227DB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C5D0D">
            <w:pPr>
              <w:pStyle w:val="BodyText"/>
              <w:rPr>
                <w:lang w:val="en-NZ"/>
              </w:rPr>
            </w:pPr>
            <w:r w:rsidRPr="004C5D0D">
              <w:rPr>
                <w:rStyle w:val="SpecialBold"/>
              </w:rPr>
              <w:t>RANGE STATEMENT</w:t>
            </w:r>
          </w:p>
        </w:tc>
      </w:tr>
      <w:tr w:rsidTr="00227DB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4C5D0D" w:rsidP="004C5D0D">
            <w:pPr>
              <w:pStyle w:val="BodyText"/>
            </w:pPr>
            <w:r w:rsidRPr="004C5D0D">
              <w:t xml:space="preserve">The range statement relates to the unit of competency as a whole. It allows for different work environments and situations that may affect performance. Bold italicised wording in the performance criteria is detailed below. </w:t>
            </w:r>
          </w:p>
          <w:p w:rsidR="00000000" w:rsidRPr="004C5D0D" w:rsidP="004C5D0D">
            <w:pPr>
              <w:pStyle w:val="BodyText"/>
            </w:pPr>
          </w:p>
          <w:p w:rsidR="00000000" w:rsidP="004C5D0D">
            <w:pPr>
              <w:pStyle w:val="BodyText"/>
              <w:rPr>
                <w:lang w:val="en-NZ"/>
              </w:rPr>
            </w:pPr>
            <w:r w:rsidRPr="004C5D0D">
              <w:t>The range statement provides de</w:t>
            </w:r>
            <w:r w:rsidRPr="004C5D0D">
              <w:t>tails of how this competency can be used in the workplaces of the racing industry to transport greyhounds. Workplaces include greyhound kennels and racecourses, training tracks and public areas.</w:t>
            </w:r>
          </w:p>
        </w:tc>
      </w:tr>
      <w:tr w:rsidTr="00227DBB">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4C5D0D">
            <w:pPr>
              <w:pStyle w:val="BodyText"/>
              <w:rPr>
                <w:lang w:val="en-NZ"/>
              </w:rPr>
            </w:pPr>
            <w:r w:rsidRPr="004C5D0D">
              <w:rPr>
                <w:rStyle w:val="BoldandItalics"/>
              </w:rPr>
              <w:t>Basic vehicle and trailer safety check</w:t>
            </w:r>
            <w:r w:rsidRPr="004C5D0D">
              <w:t xml:space="preserve"> may include: </w:t>
            </w:r>
          </w:p>
        </w:tc>
        <w:tc>
          <w:tcPr>
            <w:tcW w:w="5060" w:type="dxa"/>
            <w:tcBorders>
              <w:top w:val="nil"/>
              <w:left w:val="nil"/>
              <w:bottom w:val="nil"/>
              <w:right w:val="nil"/>
            </w:tcBorders>
            <w:tcMar>
              <w:top w:w="0" w:type="dxa"/>
              <w:left w:w="62" w:type="dxa"/>
              <w:bottom w:w="0" w:type="dxa"/>
              <w:right w:w="62" w:type="dxa"/>
            </w:tcMar>
          </w:tcPr>
          <w:p w:rsidR="00000000" w:rsidRPr="004C5D0D" w:rsidP="004C5D0D">
            <w:pPr>
              <w:pStyle w:val="ListBullet"/>
            </w:pPr>
            <w:r w:rsidRPr="004C5D0D">
              <w:t>assessment of risks and hazards to people and greyhounds</w:t>
            </w:r>
          </w:p>
          <w:p w:rsidR="00000000" w:rsidRPr="004C5D0D" w:rsidP="004C5D0D">
            <w:pPr>
              <w:pStyle w:val="ListBullet"/>
            </w:pPr>
            <w:r w:rsidRPr="004C5D0D">
              <w:t>trailer:</w:t>
            </w:r>
          </w:p>
          <w:p w:rsidR="00000000" w:rsidRPr="004C5D0D" w:rsidP="004C5D0D">
            <w:pPr>
              <w:pStyle w:val="ListBullet2"/>
            </w:pPr>
            <w:r w:rsidRPr="004C5D0D">
              <w:t>brake lights and indicators</w:t>
            </w:r>
          </w:p>
          <w:p w:rsidR="00000000" w:rsidRPr="004C5D0D" w:rsidP="004C5D0D">
            <w:pPr>
              <w:pStyle w:val="ListBullet2"/>
            </w:pPr>
            <w:r w:rsidRPr="004C5D0D">
              <w:t>floor</w:t>
            </w:r>
          </w:p>
          <w:p w:rsidR="00000000" w:rsidRPr="004C5D0D" w:rsidP="004C5D0D">
            <w:pPr>
              <w:pStyle w:val="ListBullet2"/>
            </w:pPr>
            <w:r w:rsidRPr="004C5D0D">
              <w:t>hitch and chain</w:t>
            </w:r>
          </w:p>
          <w:p w:rsidR="00000000" w:rsidRPr="004C5D0D" w:rsidP="004C5D0D">
            <w:pPr>
              <w:pStyle w:val="ListBullet2"/>
            </w:pPr>
            <w:r w:rsidRPr="004C5D0D">
              <w:t>interior lighting</w:t>
            </w:r>
          </w:p>
          <w:p w:rsidR="00000000" w:rsidRPr="004C5D0D" w:rsidP="004C5D0D">
            <w:pPr>
              <w:pStyle w:val="ListBullet2"/>
            </w:pPr>
            <w:r w:rsidRPr="004C5D0D">
              <w:t>ventilation</w:t>
            </w:r>
          </w:p>
          <w:p w:rsidR="00000000" w:rsidRPr="004C5D0D" w:rsidP="004C5D0D">
            <w:pPr>
              <w:pStyle w:val="ListBullet"/>
            </w:pPr>
            <w:r w:rsidRPr="004C5D0D">
              <w:t>vehicle:</w:t>
            </w:r>
          </w:p>
          <w:p w:rsidR="00000000" w:rsidRPr="004C5D0D" w:rsidP="004C5D0D">
            <w:pPr>
              <w:pStyle w:val="ListBullet2"/>
            </w:pPr>
            <w:r w:rsidRPr="004C5D0D">
              <w:t>brakes</w:t>
            </w:r>
          </w:p>
          <w:p w:rsidR="00000000" w:rsidRPr="004C5D0D" w:rsidP="004C5D0D">
            <w:pPr>
              <w:pStyle w:val="ListBullet2"/>
            </w:pPr>
            <w:r w:rsidRPr="004C5D0D">
              <w:t>jack and wheel brace</w:t>
            </w:r>
          </w:p>
          <w:p w:rsidR="00000000" w:rsidRPr="004C5D0D" w:rsidP="004C5D0D">
            <w:pPr>
              <w:pStyle w:val="ListBullet2"/>
            </w:pPr>
            <w:r w:rsidRPr="004C5D0D">
              <w:t>lights and indicators</w:t>
            </w:r>
          </w:p>
          <w:p w:rsidR="00000000" w:rsidRPr="004C5D0D" w:rsidP="004C5D0D">
            <w:pPr>
              <w:pStyle w:val="ListBullet2"/>
            </w:pPr>
            <w:r w:rsidRPr="004C5D0D">
              <w:t>tow bar and ball</w:t>
            </w:r>
          </w:p>
          <w:p w:rsidR="00000000" w:rsidP="004C5D0D">
            <w:pPr>
              <w:pStyle w:val="ListBullet2"/>
              <w:rPr>
                <w:lang w:val="en-NZ"/>
              </w:rPr>
            </w:pPr>
            <w:r w:rsidRPr="004C5D0D">
              <w:t>tyres.</w:t>
            </w:r>
          </w:p>
        </w:tc>
      </w:tr>
      <w:tr w:rsidTr="00227DBB">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4C5D0D">
            <w:pPr>
              <w:pStyle w:val="BodyText"/>
              <w:rPr>
                <w:lang w:val="en-NZ"/>
              </w:rPr>
            </w:pPr>
            <w:r w:rsidRPr="004C5D0D">
              <w:rPr>
                <w:rStyle w:val="BoldandItalics"/>
              </w:rPr>
              <w:t>Equipment for transporting greyhounds</w:t>
            </w:r>
            <w:r w:rsidRPr="004C5D0D">
              <w:t xml:space="preserve"> may include: </w:t>
            </w:r>
          </w:p>
        </w:tc>
        <w:tc>
          <w:tcPr>
            <w:tcW w:w="5060" w:type="dxa"/>
            <w:tcBorders>
              <w:top w:val="nil"/>
              <w:left w:val="nil"/>
              <w:bottom w:val="nil"/>
              <w:right w:val="nil"/>
            </w:tcBorders>
            <w:tcMar>
              <w:top w:w="0" w:type="dxa"/>
              <w:left w:w="62" w:type="dxa"/>
              <w:bottom w:w="0" w:type="dxa"/>
              <w:right w:w="62" w:type="dxa"/>
            </w:tcMar>
          </w:tcPr>
          <w:p w:rsidR="00000000" w:rsidRPr="004C5D0D" w:rsidP="004C5D0D">
            <w:pPr>
              <w:pStyle w:val="ListBullet"/>
            </w:pPr>
            <w:r w:rsidRPr="004C5D0D">
              <w:t>appropriate bedding</w:t>
            </w:r>
          </w:p>
          <w:p w:rsidR="00000000" w:rsidRPr="004C5D0D" w:rsidP="004C5D0D">
            <w:pPr>
              <w:pStyle w:val="ListBullet"/>
            </w:pPr>
            <w:r w:rsidRPr="004C5D0D">
              <w:t>collar and lead</w:t>
            </w:r>
          </w:p>
          <w:p w:rsidR="00000000" w:rsidRPr="004C5D0D" w:rsidP="004C5D0D">
            <w:pPr>
              <w:pStyle w:val="ListBullet"/>
            </w:pPr>
            <w:r w:rsidRPr="004C5D0D">
              <w:t>first aid kit</w:t>
            </w:r>
          </w:p>
          <w:p w:rsidR="00000000" w:rsidRPr="004C5D0D" w:rsidP="004C5D0D">
            <w:pPr>
              <w:pStyle w:val="ListBullet"/>
            </w:pPr>
            <w:r w:rsidRPr="004C5D0D">
              <w:t>food and water</w:t>
            </w:r>
          </w:p>
          <w:p w:rsidR="00000000" w:rsidRPr="004C5D0D" w:rsidP="004C5D0D">
            <w:pPr>
              <w:pStyle w:val="ListBullet"/>
            </w:pPr>
            <w:r w:rsidRPr="004C5D0D">
              <w:t>muzzle</w:t>
            </w:r>
          </w:p>
          <w:p w:rsidR="00000000" w:rsidRPr="004C5D0D" w:rsidP="004C5D0D">
            <w:pPr>
              <w:pStyle w:val="ListBullet"/>
            </w:pPr>
            <w:r w:rsidRPr="004C5D0D">
              <w:t>pooper scooper</w:t>
            </w:r>
          </w:p>
          <w:p w:rsidR="00000000" w:rsidP="004C5D0D">
            <w:pPr>
              <w:pStyle w:val="ListBullet"/>
              <w:rPr>
                <w:lang w:val="en-NZ"/>
              </w:rPr>
            </w:pPr>
            <w:r w:rsidRPr="004C5D0D">
              <w:t>rug.</w:t>
            </w:r>
          </w:p>
        </w:tc>
      </w:tr>
      <w:tr w:rsidTr="00227DBB">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4C5D0D">
            <w:pPr>
              <w:pStyle w:val="BodyText"/>
              <w:rPr>
                <w:lang w:val="en-NZ"/>
              </w:rPr>
            </w:pPr>
            <w:r w:rsidRPr="004C5D0D">
              <w:rPr>
                <w:rStyle w:val="BoldandItalics"/>
              </w:rPr>
              <w:t>Checking and preparing greyhounds for transport</w:t>
            </w:r>
            <w:r w:rsidRPr="004C5D0D">
              <w:t xml:space="preserve"> may include: </w:t>
            </w:r>
          </w:p>
        </w:tc>
        <w:tc>
          <w:tcPr>
            <w:tcW w:w="5060" w:type="dxa"/>
            <w:tcBorders>
              <w:top w:val="nil"/>
              <w:left w:val="nil"/>
              <w:bottom w:val="nil"/>
              <w:right w:val="nil"/>
            </w:tcBorders>
            <w:tcMar>
              <w:top w:w="0" w:type="dxa"/>
              <w:left w:w="62" w:type="dxa"/>
              <w:bottom w:w="0" w:type="dxa"/>
              <w:right w:w="62" w:type="dxa"/>
            </w:tcMar>
          </w:tcPr>
          <w:p w:rsidR="00000000" w:rsidRPr="004C5D0D" w:rsidP="004C5D0D">
            <w:pPr>
              <w:pStyle w:val="ListBullet"/>
            </w:pPr>
            <w:r w:rsidRPr="004C5D0D">
              <w:t>establishing special requirements for a particu</w:t>
            </w:r>
            <w:r w:rsidRPr="004C5D0D">
              <w:t>lar greyhound</w:t>
            </w:r>
          </w:p>
          <w:p w:rsidR="00000000" w:rsidP="004C5D0D">
            <w:pPr>
              <w:pStyle w:val="ListBullet"/>
              <w:rPr>
                <w:lang w:val="en-NZ"/>
              </w:rPr>
            </w:pPr>
            <w:r w:rsidRPr="004C5D0D">
              <w:t>greyhound is assessed for signs and symptoms of illness or injury.</w:t>
            </w:r>
          </w:p>
        </w:tc>
      </w:tr>
      <w:tr w:rsidTr="00227DBB">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4C5D0D">
            <w:pPr>
              <w:pStyle w:val="BodyText"/>
              <w:rPr>
                <w:lang w:val="en-NZ"/>
              </w:rPr>
            </w:pPr>
            <w:r w:rsidRPr="004C5D0D">
              <w:rPr>
                <w:rStyle w:val="BoldandItalics"/>
              </w:rPr>
              <w:t>Transport</w:t>
            </w:r>
            <w:r w:rsidRPr="004C5D0D">
              <w:t xml:space="preserve"> may include: </w:t>
            </w:r>
          </w:p>
        </w:tc>
        <w:tc>
          <w:tcPr>
            <w:tcW w:w="5060" w:type="dxa"/>
            <w:tcBorders>
              <w:top w:val="nil"/>
              <w:left w:val="nil"/>
              <w:bottom w:val="nil"/>
              <w:right w:val="nil"/>
            </w:tcBorders>
            <w:tcMar>
              <w:top w:w="0" w:type="dxa"/>
              <w:left w:w="62" w:type="dxa"/>
              <w:bottom w:w="0" w:type="dxa"/>
              <w:right w:w="62" w:type="dxa"/>
            </w:tcMar>
          </w:tcPr>
          <w:p w:rsidR="00000000" w:rsidRPr="004C5D0D" w:rsidP="004C5D0D">
            <w:pPr>
              <w:pStyle w:val="ListBullet"/>
            </w:pPr>
            <w:r w:rsidRPr="004C5D0D">
              <w:t>cars</w:t>
            </w:r>
          </w:p>
          <w:p w:rsidR="00000000" w:rsidRPr="004C5D0D" w:rsidP="004C5D0D">
            <w:pPr>
              <w:pStyle w:val="ListBullet"/>
            </w:pPr>
            <w:r w:rsidRPr="004C5D0D">
              <w:t>station wagons</w:t>
            </w:r>
          </w:p>
          <w:p w:rsidR="00000000" w:rsidRPr="004C5D0D" w:rsidP="004C5D0D">
            <w:pPr>
              <w:pStyle w:val="ListBullet"/>
            </w:pPr>
            <w:r w:rsidRPr="004C5D0D">
              <w:t>trailers</w:t>
            </w:r>
          </w:p>
          <w:p w:rsidR="00000000" w:rsidP="004C5D0D">
            <w:pPr>
              <w:pStyle w:val="ListBullet"/>
              <w:rPr>
                <w:lang w:val="en-NZ"/>
              </w:rPr>
            </w:pPr>
            <w:r w:rsidRPr="004C5D0D">
              <w:t>vans or trucks.</w:t>
            </w:r>
          </w:p>
        </w:tc>
      </w:tr>
      <w:tr w:rsidTr="00227DBB">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4C5D0D">
            <w:pPr>
              <w:pStyle w:val="BodyText"/>
              <w:rPr>
                <w:lang w:val="en-NZ"/>
              </w:rPr>
            </w:pPr>
            <w:r w:rsidRPr="004C5D0D">
              <w:rPr>
                <w:rStyle w:val="BoldandItalics"/>
              </w:rPr>
              <w:t>Indicators of illness or injury</w:t>
            </w:r>
            <w:r w:rsidRPr="004C5D0D">
              <w:t xml:space="preserve"> may include: </w:t>
            </w:r>
          </w:p>
        </w:tc>
        <w:tc>
          <w:tcPr>
            <w:tcW w:w="5060" w:type="dxa"/>
            <w:tcBorders>
              <w:top w:val="nil"/>
              <w:left w:val="nil"/>
              <w:bottom w:val="nil"/>
              <w:right w:val="nil"/>
            </w:tcBorders>
            <w:tcMar>
              <w:top w:w="0" w:type="dxa"/>
              <w:left w:w="62" w:type="dxa"/>
              <w:bottom w:w="0" w:type="dxa"/>
              <w:right w:w="62" w:type="dxa"/>
            </w:tcMar>
          </w:tcPr>
          <w:p w:rsidR="00000000" w:rsidRPr="004C5D0D" w:rsidP="004C5D0D">
            <w:pPr>
              <w:pStyle w:val="ListBullet"/>
            </w:pPr>
            <w:r w:rsidRPr="004C5D0D">
              <w:t>dehydration</w:t>
            </w:r>
          </w:p>
          <w:p w:rsidR="00000000" w:rsidRPr="004C5D0D" w:rsidP="004C5D0D">
            <w:pPr>
              <w:pStyle w:val="ListBullet"/>
            </w:pPr>
            <w:r w:rsidRPr="004C5D0D">
              <w:t>diarrhoea</w:t>
            </w:r>
          </w:p>
          <w:p w:rsidR="00000000" w:rsidRPr="004C5D0D" w:rsidP="004C5D0D">
            <w:pPr>
              <w:pStyle w:val="ListBullet"/>
            </w:pPr>
            <w:r w:rsidRPr="004C5D0D">
              <w:t>elevated temperature (overheating)</w:t>
            </w:r>
          </w:p>
          <w:p w:rsidR="00000000" w:rsidRPr="004C5D0D" w:rsidP="004C5D0D">
            <w:pPr>
              <w:pStyle w:val="ListBullet"/>
            </w:pPr>
            <w:r w:rsidRPr="004C5D0D">
              <w:t>excessive panting</w:t>
            </w:r>
          </w:p>
          <w:p w:rsidR="00000000" w:rsidRPr="004C5D0D" w:rsidP="004C5D0D">
            <w:pPr>
              <w:pStyle w:val="ListBullet"/>
            </w:pPr>
            <w:r w:rsidRPr="004C5D0D">
              <w:t>head, leg or body wounds</w:t>
            </w:r>
          </w:p>
          <w:p w:rsidR="00000000" w:rsidRPr="004C5D0D" w:rsidP="004C5D0D">
            <w:pPr>
              <w:pStyle w:val="ListBullet"/>
            </w:pPr>
            <w:r w:rsidRPr="004C5D0D">
              <w:t>listlessness</w:t>
            </w:r>
          </w:p>
          <w:p w:rsidR="00000000" w:rsidP="004C5D0D">
            <w:pPr>
              <w:pStyle w:val="ListBullet"/>
              <w:rPr>
                <w:lang w:val="en-NZ"/>
              </w:rPr>
            </w:pPr>
            <w:r w:rsidRPr="004C5D0D">
              <w:t>swelling in limbs.</w:t>
            </w:r>
          </w:p>
        </w:tc>
      </w:tr>
      <w:tr w:rsidTr="00227DBB">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4C5D0D">
            <w:pPr>
              <w:pStyle w:val="BodyText"/>
              <w:rPr>
                <w:lang w:val="en-NZ"/>
              </w:rPr>
            </w:pPr>
            <w:r w:rsidRPr="004C5D0D">
              <w:rPr>
                <w:rStyle w:val="BoldandItalics"/>
              </w:rPr>
              <w:t>Caring for greyhounds</w:t>
            </w:r>
            <w:r w:rsidRPr="004C5D0D">
              <w:t xml:space="preserve"> may include: </w:t>
            </w:r>
          </w:p>
        </w:tc>
        <w:tc>
          <w:tcPr>
            <w:tcW w:w="5060" w:type="dxa"/>
            <w:tcBorders>
              <w:top w:val="nil"/>
              <w:left w:val="nil"/>
              <w:bottom w:val="nil"/>
              <w:right w:val="nil"/>
            </w:tcBorders>
            <w:tcMar>
              <w:top w:w="0" w:type="dxa"/>
              <w:left w:w="62" w:type="dxa"/>
              <w:bottom w:w="0" w:type="dxa"/>
              <w:right w:w="62" w:type="dxa"/>
            </w:tcMar>
          </w:tcPr>
          <w:p w:rsidR="00000000" w:rsidRPr="004C5D0D" w:rsidP="004C5D0D">
            <w:pPr>
              <w:pStyle w:val="ListBullet"/>
            </w:pPr>
            <w:r w:rsidRPr="004C5D0D">
              <w:t>adhering to responsibilities under OHS legislation and workplace practices</w:t>
            </w:r>
          </w:p>
          <w:p w:rsidR="00000000" w:rsidRPr="004C5D0D" w:rsidP="004C5D0D">
            <w:pPr>
              <w:pStyle w:val="ListBullet"/>
            </w:pPr>
            <w:r w:rsidRPr="004C5D0D">
              <w:t>adhering to responsibilities under national and state codes of practice; federal, state and territory legislation; and local government regulations covering animal welfare</w:t>
            </w:r>
          </w:p>
          <w:p w:rsidR="00000000" w:rsidRPr="004C5D0D" w:rsidP="004C5D0D">
            <w:pPr>
              <w:pStyle w:val="ListBullet"/>
            </w:pPr>
            <w:r w:rsidRPr="004C5D0D">
              <w:t>considering variables that influence behaviour of greyhounds, such as:</w:t>
            </w:r>
          </w:p>
          <w:p w:rsidR="00000000" w:rsidRPr="004C5D0D" w:rsidP="004C5D0D">
            <w:pPr>
              <w:pStyle w:val="ListBullet2"/>
            </w:pPr>
            <w:r w:rsidRPr="004C5D0D">
              <w:t>fences and e</w:t>
            </w:r>
            <w:r w:rsidRPr="004C5D0D">
              <w:t>quipment</w:t>
            </w:r>
          </w:p>
          <w:p w:rsidR="00000000" w:rsidRPr="004C5D0D" w:rsidP="004C5D0D">
            <w:pPr>
              <w:pStyle w:val="ListBullet2"/>
            </w:pPr>
            <w:r w:rsidRPr="004C5D0D">
              <w:t>other persons or animals</w:t>
            </w:r>
          </w:p>
          <w:p w:rsidR="00000000" w:rsidRPr="004C5D0D" w:rsidP="004C5D0D">
            <w:pPr>
              <w:pStyle w:val="ListBullet2"/>
            </w:pPr>
            <w:r w:rsidRPr="004C5D0D">
              <w:t>vehicles</w:t>
            </w:r>
          </w:p>
          <w:p w:rsidR="00000000" w:rsidRPr="004C5D0D" w:rsidP="004C5D0D">
            <w:pPr>
              <w:pStyle w:val="ListBullet2"/>
            </w:pPr>
            <w:r w:rsidRPr="004C5D0D">
              <w:t>wind or noise</w:t>
            </w:r>
          </w:p>
          <w:p w:rsidR="00000000" w:rsidRPr="004C5D0D" w:rsidP="004C5D0D">
            <w:pPr>
              <w:pStyle w:val="ListBullet"/>
            </w:pPr>
            <w:r w:rsidRPr="004C5D0D">
              <w:t>cooling down greyhounds according to weather conditions</w:t>
            </w:r>
          </w:p>
          <w:p w:rsidR="00000000" w:rsidRPr="004C5D0D" w:rsidP="004C5D0D">
            <w:pPr>
              <w:pStyle w:val="ListBullet"/>
            </w:pPr>
            <w:r w:rsidRPr="004C5D0D">
              <w:t>feeding and watering as directed</w:t>
            </w:r>
          </w:p>
          <w:p w:rsidR="00000000" w:rsidRPr="004C5D0D" w:rsidP="004C5D0D">
            <w:pPr>
              <w:pStyle w:val="ListBullet"/>
            </w:pPr>
            <w:r w:rsidRPr="004C5D0D">
              <w:t>identifying and reporting unsafe work practices</w:t>
            </w:r>
          </w:p>
          <w:p w:rsidR="00000000" w:rsidRPr="004C5D0D" w:rsidP="004C5D0D">
            <w:pPr>
              <w:pStyle w:val="ListBullet"/>
            </w:pPr>
            <w:r w:rsidRPr="004C5D0D">
              <w:t>identifying emergency situations, including:</w:t>
            </w:r>
          </w:p>
          <w:p w:rsidR="00000000" w:rsidRPr="004C5D0D" w:rsidP="004C5D0D">
            <w:pPr>
              <w:pStyle w:val="ListBullet2"/>
            </w:pPr>
            <w:r w:rsidRPr="004C5D0D">
              <w:t>gear breakage</w:t>
            </w:r>
          </w:p>
          <w:p w:rsidR="00000000" w:rsidRPr="004C5D0D" w:rsidP="004C5D0D">
            <w:pPr>
              <w:pStyle w:val="ListBullet2"/>
            </w:pPr>
            <w:r w:rsidRPr="004C5D0D">
              <w:t>g</w:t>
            </w:r>
            <w:r w:rsidRPr="004C5D0D">
              <w:t>reyhound getting loose</w:t>
            </w:r>
          </w:p>
          <w:p w:rsidR="00000000" w:rsidRPr="004C5D0D" w:rsidP="004C5D0D">
            <w:pPr>
              <w:pStyle w:val="ListBullet"/>
            </w:pPr>
            <w:r w:rsidRPr="004C5D0D">
              <w:t>providing appropriate rest stops during transportation</w:t>
            </w:r>
          </w:p>
          <w:p w:rsidR="00000000" w:rsidRPr="004C5D0D" w:rsidP="004C5D0D">
            <w:pPr>
              <w:pStyle w:val="ListBullet"/>
            </w:pPr>
            <w:r w:rsidRPr="004C5D0D">
              <w:t>rugging as appropriate</w:t>
            </w:r>
          </w:p>
          <w:p w:rsidR="00000000" w:rsidRPr="004C5D0D" w:rsidP="004C5D0D">
            <w:pPr>
              <w:pStyle w:val="ListBullet"/>
            </w:pPr>
            <w:r w:rsidRPr="004C5D0D">
              <w:t>treating illness or injury as directed</w:t>
            </w:r>
          </w:p>
          <w:p w:rsidR="00000000" w:rsidP="004C5D0D">
            <w:pPr>
              <w:pStyle w:val="ListBullet"/>
              <w:rPr>
                <w:lang w:val="en-NZ"/>
              </w:rPr>
            </w:pPr>
            <w:r w:rsidRPr="004C5D0D">
              <w:t>understanding individual greyhound behaviour.</w:t>
            </w:r>
          </w:p>
        </w:tc>
      </w:tr>
      <w:tr w:rsidTr="00227DBB">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4C5D0D">
            <w:pPr>
              <w:pStyle w:val="BodyText"/>
              <w:rPr>
                <w:lang w:val="en-NZ"/>
              </w:rPr>
            </w:pPr>
            <w:r w:rsidRPr="004C5D0D">
              <w:rPr>
                <w:rStyle w:val="BoldandItalics"/>
              </w:rPr>
              <w:t>Checking and cleaning vehicle and trailer</w:t>
            </w:r>
            <w:r w:rsidRPr="004C5D0D">
              <w:t xml:space="preserve"> may include: </w:t>
            </w:r>
          </w:p>
        </w:tc>
        <w:tc>
          <w:tcPr>
            <w:tcW w:w="5060" w:type="dxa"/>
            <w:tcBorders>
              <w:top w:val="nil"/>
              <w:left w:val="nil"/>
              <w:bottom w:val="nil"/>
              <w:right w:val="nil"/>
            </w:tcBorders>
            <w:tcMar>
              <w:top w:w="0" w:type="dxa"/>
              <w:left w:w="62" w:type="dxa"/>
              <w:bottom w:w="0" w:type="dxa"/>
              <w:right w:w="62" w:type="dxa"/>
            </w:tcMar>
          </w:tcPr>
          <w:p w:rsidR="00000000" w:rsidRPr="004C5D0D" w:rsidP="004C5D0D">
            <w:pPr>
              <w:pStyle w:val="ListBullet"/>
            </w:pPr>
            <w:r w:rsidRPr="004C5D0D">
              <w:t>removing faeces to correct area</w:t>
            </w:r>
          </w:p>
          <w:p w:rsidR="00000000" w:rsidRPr="004C5D0D" w:rsidP="004C5D0D">
            <w:pPr>
              <w:pStyle w:val="ListBullet"/>
            </w:pPr>
            <w:r w:rsidRPr="004C5D0D">
              <w:t>removing, cleaning and storing gear and equipment</w:t>
            </w:r>
          </w:p>
          <w:p w:rsidR="00000000" w:rsidRPr="004C5D0D" w:rsidP="004C5D0D">
            <w:pPr>
              <w:pStyle w:val="ListBullet"/>
            </w:pPr>
            <w:r w:rsidRPr="004C5D0D">
              <w:t>cleaning matting or removing if wet</w:t>
            </w:r>
          </w:p>
          <w:p w:rsidR="00000000" w:rsidRPr="004C5D0D" w:rsidP="004C5D0D">
            <w:pPr>
              <w:pStyle w:val="ListBullet"/>
            </w:pPr>
            <w:r w:rsidRPr="004C5D0D">
              <w:t>locking vehicle and trailer.</w:t>
            </w:r>
          </w:p>
        </w:tc>
      </w:tr>
    </w:tbl>
    <w:p w:rsidR="00227DBB" w:rsidP="004C5D0D">
      <w:pPr>
        <w:pStyle w:val="BodyText"/>
      </w:pPr>
    </w:p>
    <w:p w:rsidR="00227DBB" w:rsidP="004C5D0D">
      <w:pPr>
        <w:pStyle w:val="BodyText"/>
      </w:pPr>
    </w:p>
    <w:p w:rsidR="00000000" w:rsidRPr="004C5D0D" w:rsidP="004C5D0D">
      <w:pPr>
        <w:pStyle w:val="Heading1"/>
      </w:pPr>
      <w:bookmarkStart w:id="12" w:name="O_216665"/>
      <w:bookmarkEnd w:id="12"/>
      <w:r w:rsidRPr="004C5D0D">
        <w:t>Unit Sector(s)</w:t>
      </w:r>
    </w:p>
    <w:tbl>
      <w:tblPr>
        <w:tblW w:w="0" w:type="auto"/>
        <w:tblLayout w:type="fixed"/>
        <w:tblCellMar>
          <w:left w:w="62" w:type="dxa"/>
          <w:right w:w="62" w:type="dxa"/>
        </w:tblCellMar>
        <w:tblLook w:val="0000"/>
      </w:tblPr>
      <w:tblGrid>
        <w:gridCol w:w="2605"/>
        <w:gridCol w:w="5917"/>
      </w:tblGrid>
      <w:tr w:rsidTr="00227DBB">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4C5D0D">
            <w:pPr>
              <w:pStyle w:val="BodyText"/>
              <w:rPr>
                <w:lang w:val="en-NZ"/>
              </w:rPr>
            </w:pPr>
            <w:r w:rsidRPr="004C5D0D">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4C5D0D" w:rsidP="004C5D0D">
            <w:pPr>
              <w:pStyle w:val="BodyText"/>
            </w:pPr>
            <w:r w:rsidRPr="004C5D0D">
              <w:t>Greyhound racing code</w:t>
            </w:r>
          </w:p>
        </w:tc>
      </w:tr>
    </w:tbl>
    <w:p w:rsidR="00227DBB" w:rsidP="004C5D0D">
      <w:pPr>
        <w:pStyle w:val="BodyText"/>
      </w:pPr>
    </w:p>
    <w:p w:rsidR="00227DBB" w:rsidP="004C5D0D">
      <w:pPr>
        <w:pStyle w:val="BodyText"/>
      </w:pPr>
    </w:p>
    <w:p w:rsidR="00000000" w:rsidRPr="004C5D0D" w:rsidP="004C5D0D">
      <w:pPr>
        <w:pStyle w:val="Heading1"/>
      </w:pPr>
      <w:bookmarkStart w:id="13" w:name="O_216662"/>
      <w:bookmarkEnd w:id="13"/>
      <w:r w:rsidRPr="004C5D0D">
        <w:t>Co-requisite units</w:t>
      </w:r>
    </w:p>
    <w:tbl>
      <w:tblPr>
        <w:tblW w:w="0" w:type="auto"/>
        <w:tblLayout w:type="fixed"/>
        <w:tblCellMar>
          <w:left w:w="62" w:type="dxa"/>
          <w:right w:w="62" w:type="dxa"/>
        </w:tblCellMar>
        <w:tblLook w:val="0000"/>
      </w:tblPr>
      <w:tblGrid>
        <w:gridCol w:w="2641"/>
        <w:gridCol w:w="1322"/>
        <w:gridCol w:w="4559"/>
      </w:tblGrid>
      <w:tr w:rsidTr="00227DBB">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4C5D0D">
            <w:pPr>
              <w:pStyle w:val="BodyText"/>
              <w:rPr>
                <w:lang w:val="en-NZ"/>
              </w:rPr>
            </w:pPr>
            <w:r w:rsidRPr="004C5D0D">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4C5D0D">
            <w:pPr>
              <w:pStyle w:val="BodyText"/>
              <w:rPr>
                <w:lang w:val="en-NZ"/>
              </w:rPr>
            </w:pPr>
          </w:p>
        </w:tc>
      </w:tr>
      <w:tr w:rsidTr="00227DBB">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4C5D0D">
            <w:pPr>
              <w:pStyle w:val="BodyText"/>
              <w:rPr>
                <w:lang w:val="en-NZ"/>
              </w:rPr>
            </w:pPr>
          </w:p>
        </w:tc>
      </w:tr>
      <w:tr w:rsidTr="00227DBB">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4C5D0D" w:rsidP="004C5D0D">
            <w:pPr>
              <w:pStyle w:val="BodyText"/>
            </w:pPr>
          </w:p>
        </w:tc>
      </w:tr>
    </w:tbl>
    <w:p w:rsidR="00227DBB" w:rsidP="004C5D0D">
      <w:pPr>
        <w:pStyle w:val="BodyText"/>
      </w:pPr>
    </w:p>
    <w:p w:rsidR="00227DBB" w:rsidP="004C5D0D">
      <w:pPr>
        <w:pStyle w:val="BodyText"/>
      </w:pPr>
    </w:p>
    <w:p w:rsidR="00000000" w:rsidRPr="004C5D0D" w:rsidP="004C5D0D">
      <w:pPr>
        <w:pStyle w:val="Heading1"/>
      </w:pPr>
      <w:bookmarkStart w:id="14" w:name="O_216664"/>
      <w:bookmarkEnd w:id="14"/>
      <w:r w:rsidRPr="004C5D0D">
        <w:t>Functional Area</w:t>
      </w:r>
    </w:p>
    <w:tbl>
      <w:tblPr>
        <w:tblW w:w="0" w:type="auto"/>
        <w:tblLayout w:type="fixed"/>
        <w:tblCellMar>
          <w:left w:w="62" w:type="dxa"/>
          <w:right w:w="62" w:type="dxa"/>
        </w:tblCellMar>
        <w:tblLook w:val="0000"/>
      </w:tblPr>
      <w:tblGrid>
        <w:gridCol w:w="2736"/>
        <w:gridCol w:w="5786"/>
      </w:tblGrid>
      <w:tr w:rsidTr="00227DBB">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4C5D0D">
            <w:pPr>
              <w:pStyle w:val="BodyText"/>
              <w:rPr>
                <w:lang w:val="en-NZ"/>
              </w:rPr>
            </w:pPr>
            <w:r w:rsidRPr="004C5D0D">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4C5D0D" w:rsidP="004C5D0D">
            <w:pPr>
              <w:pStyle w:val="BodyText"/>
            </w:pPr>
            <w:r w:rsidRPr="004C5D0D">
              <w:t>Racing performance services</w:t>
            </w:r>
          </w:p>
        </w:tc>
      </w:tr>
    </w:tbl>
    <w:p w:rsidR="00227DBB" w:rsidP="004C5D0D">
      <w:pPr>
        <w:pStyle w:val="BodyText"/>
      </w:pPr>
    </w:p>
    <w:p w:rsidR="00227DBB" w:rsidP="004C5D0D">
      <w:pPr>
        <w:pStyle w:val="BodyText"/>
      </w:pPr>
    </w:p>
    <w:p w:rsidR="00000000" w:rsidRPr="004C5D0D" w:rsidP="004C5D0D"/>
    <w:sectPr w:rsidSect="004C5D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D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7DBB" w:rsidP="00227D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D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DBB" w:rsidP="004C5D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27DBB" w:rsidP="004C5D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27DBB" w:rsidP="004C5D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D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7DBB" w:rsidP="00227DB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D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DBB" w:rsidP="004C5D0D">
    <w:pPr>
      <w:pStyle w:val="Header"/>
      <w:framePr w:wrap="around"/>
    </w:pPr>
    <w:r>
      <w:fldChar w:fldCharType="begin"/>
    </w:r>
    <w:r>
      <w:instrText xml:space="preserve"> TITLE   \* MERGEFORMAT </w:instrText>
    </w:r>
    <w:r>
      <w:fldChar w:fldCharType="separate"/>
    </w:r>
    <w:r>
      <w:t>RGRPSG202A Transport greyhounds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27DBB" w:rsidP="004C5D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D43F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B043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06BE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D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5D0D"/>
    <w:pPr>
      <w:spacing w:before="360" w:after="60"/>
      <w:outlineLvl w:val="0"/>
    </w:pPr>
    <w:rPr>
      <w:sz w:val="32"/>
    </w:rPr>
  </w:style>
  <w:style w:type="paragraph" w:styleId="Heading2">
    <w:name w:val="heading 2"/>
    <w:basedOn w:val="HeadingBase"/>
    <w:next w:val="BodyText"/>
    <w:link w:val="Heading2Char"/>
    <w:qFormat/>
    <w:rsid w:val="004C5D0D"/>
    <w:pPr>
      <w:keepLines/>
      <w:spacing w:before="240" w:after="120"/>
      <w:outlineLvl w:val="1"/>
    </w:pPr>
    <w:rPr>
      <w:sz w:val="28"/>
      <w:szCs w:val="40"/>
    </w:rPr>
  </w:style>
  <w:style w:type="paragraph" w:styleId="Heading3">
    <w:name w:val="heading 3"/>
    <w:basedOn w:val="HeadingBase"/>
    <w:next w:val="BodyText"/>
    <w:link w:val="Heading3Char"/>
    <w:qFormat/>
    <w:rsid w:val="004C5D0D"/>
    <w:pPr>
      <w:spacing w:before="180" w:after="120"/>
      <w:outlineLvl w:val="2"/>
    </w:pPr>
    <w:rPr>
      <w:spacing w:val="-10"/>
      <w:kern w:val="32"/>
    </w:rPr>
  </w:style>
  <w:style w:type="paragraph" w:styleId="Heading4">
    <w:name w:val="heading 4"/>
    <w:basedOn w:val="HeadingBase"/>
    <w:next w:val="BodyText"/>
    <w:link w:val="Heading4Char"/>
    <w:qFormat/>
    <w:rsid w:val="004C5D0D"/>
    <w:pPr>
      <w:spacing w:before="160" w:after="120"/>
      <w:outlineLvl w:val="3"/>
    </w:pPr>
    <w:rPr>
      <w:sz w:val="22"/>
    </w:rPr>
  </w:style>
  <w:style w:type="paragraph" w:styleId="Heading5">
    <w:name w:val="heading 5"/>
    <w:basedOn w:val="HeadingBase"/>
    <w:next w:val="Normal"/>
    <w:link w:val="Heading5Char"/>
    <w:qFormat/>
    <w:rsid w:val="004C5D0D"/>
    <w:pPr>
      <w:spacing w:before="80"/>
      <w:outlineLvl w:val="4"/>
    </w:pPr>
    <w:rPr>
      <w:color w:val="918585"/>
      <w:sz w:val="20"/>
    </w:rPr>
  </w:style>
  <w:style w:type="paragraph" w:styleId="Heading6">
    <w:name w:val="heading 6"/>
    <w:basedOn w:val="HeadingBase"/>
    <w:next w:val="Normal"/>
    <w:link w:val="Heading6Char"/>
    <w:qFormat/>
    <w:rsid w:val="004C5D0D"/>
    <w:pPr>
      <w:spacing w:before="60"/>
      <w:outlineLvl w:val="5"/>
    </w:pPr>
    <w:rPr>
      <w:color w:val="918585"/>
      <w:sz w:val="20"/>
    </w:rPr>
  </w:style>
  <w:style w:type="paragraph" w:styleId="Heading7">
    <w:name w:val="heading 7"/>
    <w:basedOn w:val="Normal"/>
    <w:next w:val="Normal"/>
    <w:link w:val="Heading7Char"/>
    <w:qFormat/>
    <w:rsid w:val="004C5D0D"/>
    <w:pPr>
      <w:ind w:left="720"/>
      <w:outlineLvl w:val="6"/>
    </w:pPr>
    <w:rPr>
      <w:i/>
    </w:rPr>
  </w:style>
  <w:style w:type="paragraph" w:styleId="Heading8">
    <w:name w:val="heading 8"/>
    <w:basedOn w:val="Normal"/>
    <w:next w:val="Normal"/>
    <w:link w:val="Heading8Char"/>
    <w:qFormat/>
    <w:rsid w:val="004C5D0D"/>
    <w:pPr>
      <w:ind w:left="720"/>
      <w:outlineLvl w:val="7"/>
    </w:pPr>
    <w:rPr>
      <w:i/>
    </w:rPr>
  </w:style>
  <w:style w:type="paragraph" w:styleId="Heading9">
    <w:name w:val="heading 9"/>
    <w:basedOn w:val="Normal"/>
    <w:next w:val="Normal"/>
    <w:link w:val="Heading9Char"/>
    <w:qFormat/>
    <w:rsid w:val="004C5D0D"/>
    <w:pPr>
      <w:ind w:left="720"/>
      <w:outlineLvl w:val="8"/>
    </w:pPr>
    <w:rPr>
      <w:i/>
    </w:rPr>
  </w:style>
  <w:style w:type="character" w:default="1" w:styleId="DefaultParagraphFont">
    <w:name w:val="Default Paragraph Font"/>
    <w:uiPriority w:val="1"/>
    <w:unhideWhenUsed/>
    <w:rsid w:val="004C5D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5D0D"/>
  </w:style>
  <w:style w:type="character" w:customStyle="1" w:styleId="Heading1Char">
    <w:name w:val="Heading 1 Char"/>
    <w:link w:val="Heading1"/>
    <w:rsid w:val="004C5D0D"/>
    <w:rPr>
      <w:rFonts w:ascii="Times New Roman" w:eastAsia="Times New Roman" w:hAnsi="Times New Roman" w:cs="Times New Roman"/>
      <w:b/>
      <w:sz w:val="32"/>
      <w:szCs w:val="20"/>
      <w:lang w:eastAsia="en-US"/>
    </w:rPr>
  </w:style>
  <w:style w:type="paragraph" w:styleId="BodyText">
    <w:name w:val="Body Text"/>
    <w:basedOn w:val="Normal"/>
    <w:link w:val="BodyTextChar"/>
    <w:rsid w:val="004C5D0D"/>
    <w:pPr>
      <w:spacing w:before="120" w:after="120"/>
      <w:contextualSpacing/>
    </w:pPr>
    <w:rPr>
      <w:rFonts w:ascii="Times New Roman" w:hAnsi="Times New Roman"/>
      <w:sz w:val="24"/>
      <w:szCs w:val="22"/>
    </w:rPr>
  </w:style>
  <w:style w:type="character" w:customStyle="1" w:styleId="BodyTextChar">
    <w:name w:val="Body Text Char"/>
    <w:link w:val="BodyText"/>
    <w:rsid w:val="004C5D0D"/>
    <w:rPr>
      <w:rFonts w:ascii="Times New Roman" w:eastAsia="Times New Roman" w:hAnsi="Times New Roman" w:cs="Times New Roman"/>
      <w:sz w:val="24"/>
      <w:lang w:val="en-US" w:eastAsia="en-US"/>
    </w:rPr>
  </w:style>
  <w:style w:type="paragraph" w:styleId="Footer">
    <w:name w:val="footer"/>
    <w:basedOn w:val="Normal"/>
    <w:link w:val="FooterChar"/>
    <w:rsid w:val="004C5D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C5D0D"/>
    <w:rPr>
      <w:rFonts w:ascii="Times New Roman" w:eastAsia="Times New Roman" w:hAnsi="Times New Roman" w:cs="Times New Roman"/>
      <w:sz w:val="16"/>
      <w:lang w:val="en-US" w:eastAsia="en-US"/>
    </w:rPr>
  </w:style>
  <w:style w:type="paragraph" w:styleId="List">
    <w:name w:val="List"/>
    <w:basedOn w:val="BodyText"/>
    <w:next w:val="BodyText"/>
    <w:rsid w:val="004C5D0D"/>
    <w:pPr>
      <w:tabs>
        <w:tab w:val="left" w:pos="340"/>
      </w:tabs>
      <w:spacing w:before="60" w:after="60"/>
      <w:ind w:left="340" w:hanging="340"/>
    </w:pPr>
  </w:style>
  <w:style w:type="paragraph" w:styleId="ListBullet">
    <w:name w:val="List Bullet"/>
    <w:basedOn w:val="List"/>
    <w:rsid w:val="004C5D0D"/>
    <w:pPr>
      <w:numPr>
        <w:numId w:val="13"/>
      </w:numPr>
      <w:tabs>
        <w:tab w:val="clear" w:pos="340"/>
      </w:tabs>
      <w:spacing w:before="40" w:after="40"/>
    </w:pPr>
  </w:style>
  <w:style w:type="character" w:customStyle="1" w:styleId="SpecialBold">
    <w:name w:val="Special Bold"/>
    <w:rsid w:val="004C5D0D"/>
    <w:rPr>
      <w:b/>
      <w:spacing w:val="0"/>
    </w:rPr>
  </w:style>
  <w:style w:type="paragraph" w:styleId="ListBullet2">
    <w:name w:val="List Bullet 2"/>
    <w:basedOn w:val="List2"/>
    <w:rsid w:val="004C5D0D"/>
    <w:pPr>
      <w:numPr>
        <w:numId w:val="14"/>
      </w:numPr>
      <w:tabs>
        <w:tab w:val="clear" w:pos="680"/>
      </w:tabs>
    </w:pPr>
  </w:style>
  <w:style w:type="paragraph" w:styleId="Header">
    <w:name w:val="header"/>
    <w:basedOn w:val="Normal"/>
    <w:link w:val="HeaderChar"/>
    <w:rsid w:val="004C5D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C5D0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C5D0D"/>
    <w:pPr>
      <w:spacing w:before="240" w:after="120"/>
      <w:outlineLvl w:val="0"/>
    </w:pPr>
    <w:rPr>
      <w:rFonts w:ascii="Times New Roman" w:hAnsi="Times New Roman"/>
      <w:b/>
      <w:sz w:val="28"/>
    </w:rPr>
  </w:style>
  <w:style w:type="paragraph" w:customStyle="1" w:styleId="AllowPageBreak">
    <w:name w:val="AllowPageBreak"/>
    <w:rsid w:val="004C5D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C5D0D"/>
    <w:rPr>
      <w:b/>
      <w:i/>
      <w:u w:val="none"/>
    </w:rPr>
  </w:style>
  <w:style w:type="character" w:customStyle="1" w:styleId="Heading2Char">
    <w:name w:val="Heading 2 Char"/>
    <w:link w:val="Heading2"/>
    <w:rsid w:val="004C5D0D"/>
    <w:rPr>
      <w:rFonts w:ascii="Times New Roman" w:eastAsia="Times New Roman" w:hAnsi="Times New Roman" w:cs="Times New Roman"/>
      <w:b/>
      <w:sz w:val="28"/>
      <w:szCs w:val="40"/>
      <w:lang w:eastAsia="en-US"/>
    </w:rPr>
  </w:style>
  <w:style w:type="character" w:customStyle="1" w:styleId="Heading3Char">
    <w:name w:val="Heading 3 Char"/>
    <w:link w:val="Heading3"/>
    <w:rsid w:val="004C5D0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C5D0D"/>
    <w:rPr>
      <w:rFonts w:ascii="Times New Roman" w:eastAsia="Times New Roman" w:hAnsi="Times New Roman" w:cs="Times New Roman"/>
      <w:b/>
      <w:szCs w:val="20"/>
      <w:lang w:eastAsia="en-US"/>
    </w:rPr>
  </w:style>
  <w:style w:type="character" w:customStyle="1" w:styleId="Heading5Char">
    <w:name w:val="Heading 5 Char"/>
    <w:link w:val="Heading5"/>
    <w:rsid w:val="004C5D0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C5D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5D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5D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5D0D"/>
    <w:rPr>
      <w:rFonts w:ascii="Courier New" w:eastAsia="Times New Roman" w:hAnsi="Courier New" w:cs="Times New Roman"/>
      <w:i/>
      <w:szCs w:val="20"/>
      <w:lang w:val="en-US" w:eastAsia="en-US"/>
    </w:rPr>
  </w:style>
  <w:style w:type="paragraph" w:customStyle="1" w:styleId="HeadingBase">
    <w:name w:val="Heading Base"/>
    <w:rsid w:val="004C5D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5D0D"/>
    <w:pPr>
      <w:tabs>
        <w:tab w:val="right" w:leader="dot" w:pos="9072"/>
      </w:tabs>
      <w:ind w:left="567"/>
    </w:pPr>
    <w:rPr>
      <w:szCs w:val="22"/>
    </w:rPr>
  </w:style>
  <w:style w:type="paragraph" w:customStyle="1" w:styleId="TOCBase">
    <w:name w:val="TOC Base"/>
    <w:rsid w:val="004C5D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5D0D"/>
    <w:pPr>
      <w:tabs>
        <w:tab w:val="right" w:leader="dot" w:pos="9072"/>
      </w:tabs>
      <w:spacing w:before="40" w:after="40"/>
      <w:ind w:left="284"/>
    </w:pPr>
    <w:rPr>
      <w:rFonts w:ascii="Times New Roman" w:hAnsi="Times New Roman"/>
    </w:rPr>
  </w:style>
  <w:style w:type="paragraph" w:styleId="TOC1">
    <w:name w:val="toc 1"/>
    <w:basedOn w:val="TOCBase"/>
    <w:next w:val="Normal"/>
    <w:rsid w:val="004C5D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5D0D"/>
    <w:pPr>
      <w:spacing w:before="5040"/>
      <w:jc w:val="center"/>
    </w:pPr>
    <w:rPr>
      <w:sz w:val="48"/>
      <w:szCs w:val="72"/>
      <w:lang w:val="en-US"/>
    </w:rPr>
  </w:style>
  <w:style w:type="character" w:customStyle="1" w:styleId="TitleChar">
    <w:name w:val="Title Char"/>
    <w:link w:val="Title"/>
    <w:rsid w:val="004C5D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5D0D"/>
    <w:pPr>
      <w:tabs>
        <w:tab w:val="left" w:pos="3600"/>
        <w:tab w:val="left" w:pos="3958"/>
      </w:tabs>
    </w:pPr>
  </w:style>
  <w:style w:type="paragraph" w:customStyle="1" w:styleId="Note">
    <w:name w:val="Note"/>
    <w:basedOn w:val="BodyText"/>
    <w:rsid w:val="004C5D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5D0D"/>
    <w:pPr>
      <w:framePr w:wrap="auto" w:hAnchor="text" w:y="6049"/>
    </w:pPr>
    <w:rPr>
      <w:color w:val="000000"/>
      <w:sz w:val="40"/>
    </w:rPr>
  </w:style>
  <w:style w:type="paragraph" w:customStyle="1" w:styleId="TOCTitle">
    <w:name w:val="TOCTitle"/>
    <w:basedOn w:val="Heading1"/>
    <w:rsid w:val="004C5D0D"/>
    <w:pPr>
      <w:spacing w:after="240"/>
      <w:jc w:val="center"/>
      <w:outlineLvl w:val="9"/>
    </w:pPr>
    <w:rPr>
      <w:caps/>
    </w:rPr>
  </w:style>
  <w:style w:type="paragraph" w:customStyle="1" w:styleId="Version">
    <w:name w:val="Version"/>
    <w:rsid w:val="004C5D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5D0D"/>
    <w:pPr>
      <w:keepNext w:val="0"/>
      <w:tabs>
        <w:tab w:val="right" w:pos="4176"/>
      </w:tabs>
      <w:ind w:left="198" w:hanging="198"/>
    </w:pPr>
    <w:rPr>
      <w:rFonts w:ascii="Garamond" w:hAnsi="Garamond"/>
    </w:rPr>
  </w:style>
  <w:style w:type="paragraph" w:styleId="IndexHeading">
    <w:name w:val="index heading"/>
    <w:basedOn w:val="Normal"/>
    <w:next w:val="Index1"/>
    <w:semiHidden/>
    <w:rsid w:val="004C5D0D"/>
    <w:pPr>
      <w:spacing w:before="120" w:after="120"/>
    </w:pPr>
    <w:rPr>
      <w:rFonts w:ascii="Arial" w:hAnsi="Arial"/>
      <w:b/>
      <w:color w:val="918585"/>
      <w:sz w:val="24"/>
    </w:rPr>
  </w:style>
  <w:style w:type="paragraph" w:customStyle="1" w:styleId="Chapter">
    <w:name w:val="Chapter"/>
    <w:basedOn w:val="Normal"/>
    <w:rsid w:val="004C5D0D"/>
    <w:pPr>
      <w:spacing w:before="240"/>
    </w:pPr>
    <w:rPr>
      <w:rFonts w:ascii="Times New Roman" w:hAnsi="Times New Roman"/>
      <w:smallCaps/>
      <w:spacing w:val="80"/>
      <w:sz w:val="28"/>
    </w:rPr>
  </w:style>
  <w:style w:type="paragraph" w:customStyle="1" w:styleId="InChapter">
    <w:name w:val="InChapter"/>
    <w:basedOn w:val="Heading3"/>
    <w:rsid w:val="004C5D0D"/>
    <w:pPr>
      <w:spacing w:after="240"/>
      <w:outlineLvl w:val="9"/>
    </w:pPr>
    <w:rPr>
      <w:noProof/>
    </w:rPr>
  </w:style>
  <w:style w:type="paragraph" w:styleId="Index2">
    <w:name w:val="index 2"/>
    <w:basedOn w:val="Normal"/>
    <w:next w:val="Normal"/>
    <w:semiHidden/>
    <w:rsid w:val="004C5D0D"/>
    <w:pPr>
      <w:tabs>
        <w:tab w:val="right" w:pos="4176"/>
      </w:tabs>
      <w:ind w:left="568" w:hanging="284"/>
    </w:pPr>
    <w:rPr>
      <w:rFonts w:ascii="Garamond" w:hAnsi="Garamond"/>
    </w:rPr>
  </w:style>
  <w:style w:type="paragraph" w:customStyle="1" w:styleId="Byline">
    <w:name w:val="Byline"/>
    <w:rsid w:val="004C5D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5D0D"/>
    <w:pPr>
      <w:tabs>
        <w:tab w:val="clear" w:pos="3600"/>
        <w:tab w:val="clear" w:pos="3958"/>
      </w:tabs>
      <w:jc w:val="right"/>
    </w:pPr>
  </w:style>
  <w:style w:type="character" w:styleId="Emphasis">
    <w:name w:val="Emphasis"/>
    <w:qFormat/>
    <w:rsid w:val="004C5D0D"/>
    <w:rPr>
      <w:i/>
    </w:rPr>
  </w:style>
  <w:style w:type="paragraph" w:styleId="Caption">
    <w:name w:val="caption"/>
    <w:basedOn w:val="BodyText"/>
    <w:next w:val="Normal"/>
    <w:qFormat/>
    <w:rsid w:val="004C5D0D"/>
    <w:pPr>
      <w:framePr w:w="2268" w:hSpace="181" w:vSpace="181" w:wrap="around" w:vAnchor="text" w:hAnchor="page" w:x="1135" w:y="285" w:anchorLock="1"/>
    </w:pPr>
    <w:rPr>
      <w:i/>
    </w:rPr>
  </w:style>
  <w:style w:type="paragraph" w:customStyle="1" w:styleId="MiniTOCTitle">
    <w:name w:val="MiniTOCTitle"/>
    <w:basedOn w:val="Heading4"/>
    <w:rsid w:val="004C5D0D"/>
    <w:pPr>
      <w:spacing w:before="240"/>
      <w:outlineLvl w:val="9"/>
    </w:pPr>
    <w:rPr>
      <w:noProof/>
      <w:sz w:val="24"/>
    </w:rPr>
  </w:style>
  <w:style w:type="paragraph" w:customStyle="1" w:styleId="MiniTOCItem">
    <w:name w:val="MiniTOCItem"/>
    <w:basedOn w:val="ListBullet"/>
    <w:rsid w:val="004C5D0D"/>
    <w:pPr>
      <w:numPr>
        <w:numId w:val="0"/>
      </w:numPr>
      <w:tabs>
        <w:tab w:val="right" w:leader="dot" w:pos="6521"/>
      </w:tabs>
      <w:spacing w:before="0" w:after="0"/>
    </w:pPr>
  </w:style>
  <w:style w:type="paragraph" w:customStyle="1" w:styleId="TOFTitle">
    <w:name w:val="TOFTitle"/>
    <w:basedOn w:val="TOCTitle"/>
    <w:rsid w:val="004C5D0D"/>
  </w:style>
  <w:style w:type="paragraph" w:styleId="TableofFigures">
    <w:name w:val="table of figures"/>
    <w:basedOn w:val="Normal"/>
    <w:next w:val="Normal"/>
    <w:semiHidden/>
    <w:rsid w:val="004C5D0D"/>
    <w:pPr>
      <w:tabs>
        <w:tab w:val="right" w:leader="dot" w:pos="9072"/>
      </w:tabs>
      <w:ind w:left="970" w:hanging="403"/>
    </w:pPr>
    <w:rPr>
      <w:rFonts w:ascii="Times New Roman" w:hAnsi="Times New Roman"/>
      <w:b/>
    </w:rPr>
  </w:style>
  <w:style w:type="paragraph" w:styleId="ListNumber">
    <w:name w:val="List Number"/>
    <w:basedOn w:val="List"/>
    <w:rsid w:val="004C5D0D"/>
    <w:pPr>
      <w:numPr>
        <w:numId w:val="11"/>
      </w:numPr>
    </w:pPr>
  </w:style>
  <w:style w:type="character" w:customStyle="1" w:styleId="WingdingSymbols">
    <w:name w:val="Wingding Symbols"/>
    <w:rsid w:val="004C5D0D"/>
    <w:rPr>
      <w:rFonts w:ascii="Wingdings" w:hAnsi="Wingdings"/>
    </w:rPr>
  </w:style>
  <w:style w:type="paragraph" w:customStyle="1" w:styleId="TableHeading">
    <w:name w:val="Table Heading"/>
    <w:basedOn w:val="HeadingBase"/>
    <w:rsid w:val="004C5D0D"/>
    <w:pPr>
      <w:keepLines/>
      <w:pBdr>
        <w:bottom w:val="single" w:sz="6" w:space="1" w:color="918585"/>
      </w:pBdr>
      <w:spacing w:before="240"/>
    </w:pPr>
  </w:style>
  <w:style w:type="character" w:customStyle="1" w:styleId="HotSpot">
    <w:name w:val="HotSpot"/>
    <w:rsid w:val="004C5D0D"/>
    <w:rPr>
      <w:color w:val="0033CC"/>
      <w:u w:val="none"/>
    </w:rPr>
  </w:style>
  <w:style w:type="paragraph" w:customStyle="1" w:styleId="BodyTextRight">
    <w:name w:val="Body Text Right"/>
    <w:basedOn w:val="BodyText"/>
    <w:rsid w:val="004C5D0D"/>
    <w:pPr>
      <w:spacing w:before="0" w:after="0"/>
      <w:jc w:val="right"/>
    </w:pPr>
  </w:style>
  <w:style w:type="paragraph" w:styleId="Index3">
    <w:name w:val="index 3"/>
    <w:basedOn w:val="ListNumber2"/>
    <w:next w:val="Normal"/>
    <w:semiHidden/>
    <w:rsid w:val="004C5D0D"/>
    <w:pPr>
      <w:numPr>
        <w:numId w:val="0"/>
      </w:numPr>
      <w:tabs>
        <w:tab w:val="right" w:leader="dot" w:pos="4176"/>
      </w:tabs>
    </w:pPr>
  </w:style>
  <w:style w:type="paragraph" w:styleId="ListNumber2">
    <w:name w:val="List Number 2"/>
    <w:basedOn w:val="List2"/>
    <w:rsid w:val="004C5D0D"/>
    <w:pPr>
      <w:numPr>
        <w:numId w:val="10"/>
      </w:numPr>
      <w:tabs>
        <w:tab w:val="clear" w:pos="1060"/>
      </w:tabs>
    </w:pPr>
  </w:style>
  <w:style w:type="paragraph" w:customStyle="1" w:styleId="MarginNote">
    <w:name w:val="Margin Note"/>
    <w:basedOn w:val="BodyText"/>
    <w:rsid w:val="004C5D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5D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C5D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5D0D"/>
    <w:rPr>
      <w:sz w:val="32"/>
    </w:rPr>
  </w:style>
  <w:style w:type="paragraph" w:customStyle="1" w:styleId="HeadingProcedure">
    <w:name w:val="Heading Procedure"/>
    <w:basedOn w:val="HeadingBase"/>
    <w:next w:val="Normal"/>
    <w:rsid w:val="004C5D0D"/>
    <w:pPr>
      <w:tabs>
        <w:tab w:val="left" w:pos="0"/>
      </w:tabs>
      <w:spacing w:before="120" w:after="60"/>
    </w:pPr>
    <w:rPr>
      <w:i/>
      <w:color w:val="918585"/>
      <w:sz w:val="22"/>
    </w:rPr>
  </w:style>
  <w:style w:type="paragraph" w:customStyle="1" w:styleId="TableBodyText">
    <w:name w:val="Table Body Text"/>
    <w:basedOn w:val="BodyText"/>
    <w:rsid w:val="004C5D0D"/>
    <w:pPr>
      <w:spacing w:before="60" w:after="60"/>
    </w:pPr>
  </w:style>
  <w:style w:type="paragraph" w:styleId="ListContinue">
    <w:name w:val="List Continue"/>
    <w:basedOn w:val="List"/>
    <w:rsid w:val="004C5D0D"/>
    <w:pPr>
      <w:ind w:firstLine="0"/>
    </w:pPr>
  </w:style>
  <w:style w:type="paragraph" w:customStyle="1" w:styleId="ListNote">
    <w:name w:val="List Note"/>
    <w:basedOn w:val="List"/>
    <w:rsid w:val="004C5D0D"/>
    <w:pPr>
      <w:pBdr>
        <w:top w:val="single" w:sz="6" w:space="2" w:color="918585"/>
        <w:bottom w:val="single" w:sz="6" w:space="2" w:color="918585"/>
      </w:pBdr>
      <w:tabs>
        <w:tab w:val="left" w:pos="1021"/>
      </w:tabs>
      <w:ind w:firstLine="0"/>
    </w:pPr>
  </w:style>
  <w:style w:type="paragraph" w:customStyle="1" w:styleId="Warning">
    <w:name w:val="Warning"/>
    <w:basedOn w:val="BodyText"/>
    <w:rsid w:val="004C5D0D"/>
    <w:pPr>
      <w:shd w:val="clear" w:color="auto" w:fill="D9D9D9"/>
      <w:tabs>
        <w:tab w:val="left" w:pos="992"/>
      </w:tabs>
      <w:ind w:left="119" w:right="119"/>
    </w:pPr>
    <w:rPr>
      <w:sz w:val="20"/>
    </w:rPr>
  </w:style>
  <w:style w:type="paragraph" w:customStyle="1" w:styleId="MarginIcons">
    <w:name w:val="Margin Icons"/>
    <w:basedOn w:val="BodyText"/>
    <w:rsid w:val="004C5D0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C5D0D"/>
    <w:rPr>
      <w:rFonts w:ascii="Courier New" w:hAnsi="Courier New"/>
    </w:rPr>
  </w:style>
  <w:style w:type="paragraph" w:customStyle="1" w:styleId="NoteBullet">
    <w:name w:val="Note Bullet"/>
    <w:basedOn w:val="Note"/>
    <w:rsid w:val="004C5D0D"/>
    <w:pPr>
      <w:tabs>
        <w:tab w:val="clear" w:pos="680"/>
      </w:tabs>
      <w:spacing w:before="60" w:after="60"/>
    </w:pPr>
  </w:style>
  <w:style w:type="paragraph" w:customStyle="1" w:styleId="SubHeading2">
    <w:name w:val="SubHeading2"/>
    <w:basedOn w:val="HeadingBase"/>
    <w:rsid w:val="004C5D0D"/>
    <w:pPr>
      <w:spacing w:before="240" w:after="60"/>
    </w:pPr>
    <w:rPr>
      <w:sz w:val="20"/>
    </w:rPr>
  </w:style>
  <w:style w:type="paragraph" w:customStyle="1" w:styleId="SubHeading1">
    <w:name w:val="SubHeading1"/>
    <w:basedOn w:val="HeadingBase"/>
    <w:rsid w:val="004C5D0D"/>
    <w:pPr>
      <w:spacing w:before="240" w:after="60"/>
    </w:pPr>
    <w:rPr>
      <w:color w:val="918585"/>
      <w:sz w:val="22"/>
    </w:rPr>
  </w:style>
  <w:style w:type="paragraph" w:customStyle="1" w:styleId="SideHeading">
    <w:name w:val="Side Heading"/>
    <w:basedOn w:val="HeadingBase"/>
    <w:rsid w:val="004C5D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5D0D"/>
    <w:pPr>
      <w:numPr>
        <w:numId w:val="12"/>
      </w:numPr>
    </w:pPr>
  </w:style>
  <w:style w:type="paragraph" w:styleId="PlainText">
    <w:name w:val="Plain Text"/>
    <w:basedOn w:val="Normal"/>
    <w:link w:val="PlainTextChar"/>
    <w:rsid w:val="004C5D0D"/>
    <w:rPr>
      <w:sz w:val="20"/>
    </w:rPr>
  </w:style>
  <w:style w:type="character" w:customStyle="1" w:styleId="PlainTextChar">
    <w:name w:val="Plain Text Char"/>
    <w:basedOn w:val="DefaultParagraphFont"/>
    <w:link w:val="PlainText"/>
    <w:rsid w:val="004C5D0D"/>
    <w:rPr>
      <w:rFonts w:ascii="Courier New" w:eastAsia="Times New Roman" w:hAnsi="Courier New" w:cs="Times New Roman"/>
      <w:sz w:val="20"/>
      <w:szCs w:val="20"/>
      <w:lang w:val="en-US" w:eastAsia="en-US"/>
    </w:rPr>
  </w:style>
  <w:style w:type="character" w:customStyle="1" w:styleId="MenuOption">
    <w:name w:val="Menu Option"/>
    <w:rsid w:val="004C5D0D"/>
    <w:rPr>
      <w:b/>
      <w:smallCaps/>
    </w:rPr>
  </w:style>
  <w:style w:type="paragraph" w:customStyle="1" w:styleId="TableListNumber">
    <w:name w:val="Table List Number"/>
    <w:basedOn w:val="ListNumber"/>
    <w:rsid w:val="004C5D0D"/>
    <w:pPr>
      <w:numPr>
        <w:numId w:val="0"/>
      </w:numPr>
    </w:pPr>
  </w:style>
  <w:style w:type="paragraph" w:styleId="TOC4">
    <w:name w:val="toc 4"/>
    <w:basedOn w:val="TOCBase"/>
    <w:next w:val="Normal"/>
    <w:semiHidden/>
    <w:rsid w:val="004C5D0D"/>
    <w:pPr>
      <w:tabs>
        <w:tab w:val="right" w:leader="dot" w:pos="9071"/>
      </w:tabs>
      <w:ind w:left="1701"/>
    </w:pPr>
  </w:style>
  <w:style w:type="paragraph" w:customStyle="1" w:styleId="ListAlpha">
    <w:name w:val="List Alpha"/>
    <w:basedOn w:val="List"/>
    <w:rsid w:val="004C5D0D"/>
    <w:pPr>
      <w:numPr>
        <w:numId w:val="9"/>
      </w:numPr>
    </w:pPr>
  </w:style>
  <w:style w:type="paragraph" w:customStyle="1" w:styleId="ListAlpha2">
    <w:name w:val="List Alpha 2"/>
    <w:basedOn w:val="List2"/>
    <w:rsid w:val="004C5D0D"/>
    <w:pPr>
      <w:numPr>
        <w:numId w:val="8"/>
      </w:numPr>
    </w:pPr>
  </w:style>
  <w:style w:type="paragraph" w:styleId="List2">
    <w:name w:val="List 2"/>
    <w:basedOn w:val="BodyText"/>
    <w:rsid w:val="004C5D0D"/>
    <w:pPr>
      <w:tabs>
        <w:tab w:val="left" w:pos="680"/>
      </w:tabs>
      <w:spacing w:before="60" w:after="60"/>
      <w:ind w:left="680" w:hanging="340"/>
    </w:pPr>
  </w:style>
  <w:style w:type="paragraph" w:styleId="List3">
    <w:name w:val="List 3"/>
    <w:basedOn w:val="BodyText"/>
    <w:rsid w:val="004C5D0D"/>
    <w:pPr>
      <w:tabs>
        <w:tab w:val="left" w:pos="1021"/>
      </w:tabs>
      <w:spacing w:before="60" w:after="60"/>
      <w:ind w:left="1020" w:hanging="340"/>
    </w:pPr>
  </w:style>
  <w:style w:type="paragraph" w:styleId="List4">
    <w:name w:val="List 4"/>
    <w:basedOn w:val="BodyText"/>
    <w:rsid w:val="004C5D0D"/>
    <w:pPr>
      <w:tabs>
        <w:tab w:val="left" w:pos="1361"/>
      </w:tabs>
      <w:spacing w:before="60" w:after="60"/>
      <w:ind w:left="1361" w:hanging="340"/>
    </w:pPr>
  </w:style>
  <w:style w:type="paragraph" w:styleId="List5">
    <w:name w:val="List 5"/>
    <w:basedOn w:val="BodyText"/>
    <w:rsid w:val="004C5D0D"/>
    <w:pPr>
      <w:tabs>
        <w:tab w:val="left" w:pos="1701"/>
      </w:tabs>
      <w:spacing w:before="60" w:after="60"/>
      <w:ind w:left="1701" w:hanging="340"/>
    </w:pPr>
  </w:style>
  <w:style w:type="paragraph" w:styleId="ListBullet3">
    <w:name w:val="List Bullet 3"/>
    <w:basedOn w:val="List3"/>
    <w:rsid w:val="004C5D0D"/>
    <w:pPr>
      <w:numPr>
        <w:numId w:val="15"/>
      </w:numPr>
      <w:tabs>
        <w:tab w:val="clear" w:pos="1021"/>
      </w:tabs>
      <w:ind w:left="1037" w:hanging="357"/>
    </w:pPr>
  </w:style>
  <w:style w:type="paragraph" w:styleId="ListBullet4">
    <w:name w:val="List Bullet 4"/>
    <w:basedOn w:val="List4"/>
    <w:rsid w:val="004C5D0D"/>
    <w:pPr>
      <w:numPr>
        <w:numId w:val="3"/>
      </w:numPr>
    </w:pPr>
  </w:style>
  <w:style w:type="paragraph" w:styleId="ListBullet5">
    <w:name w:val="List Bullet 5"/>
    <w:basedOn w:val="List5"/>
    <w:rsid w:val="004C5D0D"/>
    <w:pPr>
      <w:numPr>
        <w:numId w:val="4"/>
      </w:numPr>
    </w:pPr>
  </w:style>
  <w:style w:type="paragraph" w:styleId="ListContinue2">
    <w:name w:val="List Continue 2"/>
    <w:basedOn w:val="List2"/>
    <w:rsid w:val="004C5D0D"/>
    <w:pPr>
      <w:ind w:firstLine="0"/>
    </w:pPr>
  </w:style>
  <w:style w:type="paragraph" w:styleId="ListContinue3">
    <w:name w:val="List Continue 3"/>
    <w:basedOn w:val="List3"/>
    <w:rsid w:val="004C5D0D"/>
    <w:pPr>
      <w:ind w:left="1021" w:firstLine="0"/>
    </w:pPr>
  </w:style>
  <w:style w:type="paragraph" w:styleId="ListContinue4">
    <w:name w:val="List Continue 4"/>
    <w:basedOn w:val="List4"/>
    <w:rsid w:val="004C5D0D"/>
    <w:pPr>
      <w:ind w:firstLine="0"/>
    </w:pPr>
  </w:style>
  <w:style w:type="paragraph" w:styleId="ListContinue5">
    <w:name w:val="List Continue 5"/>
    <w:basedOn w:val="List5"/>
    <w:rsid w:val="004C5D0D"/>
    <w:pPr>
      <w:ind w:firstLine="0"/>
    </w:pPr>
  </w:style>
  <w:style w:type="paragraph" w:styleId="ListNumber3">
    <w:name w:val="List Number 3"/>
    <w:basedOn w:val="List3"/>
    <w:rsid w:val="004C5D0D"/>
    <w:pPr>
      <w:numPr>
        <w:numId w:val="5"/>
      </w:numPr>
    </w:pPr>
  </w:style>
  <w:style w:type="paragraph" w:styleId="ListNumber4">
    <w:name w:val="List Number 4"/>
    <w:basedOn w:val="List4"/>
    <w:rsid w:val="004C5D0D"/>
    <w:pPr>
      <w:numPr>
        <w:numId w:val="6"/>
      </w:numPr>
    </w:pPr>
  </w:style>
  <w:style w:type="paragraph" w:styleId="ListNumber5">
    <w:name w:val="List Number 5"/>
    <w:basedOn w:val="List5"/>
    <w:rsid w:val="004C5D0D"/>
    <w:pPr>
      <w:numPr>
        <w:numId w:val="7"/>
      </w:numPr>
    </w:pPr>
  </w:style>
  <w:style w:type="paragraph" w:styleId="BlockText">
    <w:name w:val="Block Text"/>
    <w:basedOn w:val="Normal"/>
    <w:rsid w:val="004C5D0D"/>
    <w:pPr>
      <w:spacing w:after="120"/>
      <w:ind w:left="1440" w:right="1440"/>
    </w:pPr>
  </w:style>
  <w:style w:type="character" w:customStyle="1" w:styleId="Subscript">
    <w:name w:val="Subscript"/>
    <w:rsid w:val="004C5D0D"/>
    <w:rPr>
      <w:sz w:val="16"/>
      <w:vertAlign w:val="subscript"/>
    </w:rPr>
  </w:style>
  <w:style w:type="character" w:customStyle="1" w:styleId="Superscript">
    <w:name w:val="Superscript"/>
    <w:rsid w:val="004C5D0D"/>
    <w:rPr>
      <w:sz w:val="16"/>
      <w:vertAlign w:val="superscript"/>
    </w:rPr>
  </w:style>
  <w:style w:type="character" w:customStyle="1" w:styleId="Symbols">
    <w:name w:val="Symbols"/>
    <w:rsid w:val="004C5D0D"/>
    <w:rPr>
      <w:rFonts w:ascii="Symbol" w:hAnsi="Symbol"/>
    </w:rPr>
  </w:style>
  <w:style w:type="character" w:customStyle="1" w:styleId="MenuOptions">
    <w:name w:val="Menu Options"/>
    <w:rsid w:val="004C5D0D"/>
    <w:rPr>
      <w:rFonts w:ascii="Arial Narrow" w:hAnsi="Arial Narrow"/>
      <w:smallCaps/>
    </w:rPr>
  </w:style>
  <w:style w:type="character" w:customStyle="1" w:styleId="Buttons">
    <w:name w:val="Buttons"/>
    <w:rsid w:val="004C5D0D"/>
    <w:rPr>
      <w:b/>
    </w:rPr>
  </w:style>
  <w:style w:type="character" w:customStyle="1" w:styleId="Underlined">
    <w:name w:val="Underlined"/>
    <w:rsid w:val="004C5D0D"/>
    <w:rPr>
      <w:u w:val="single"/>
    </w:rPr>
  </w:style>
  <w:style w:type="paragraph" w:customStyle="1" w:styleId="TableBodyTextRight">
    <w:name w:val="Table Body Text Right"/>
    <w:basedOn w:val="TableBodyText"/>
    <w:rsid w:val="004C5D0D"/>
    <w:pPr>
      <w:widowControl w:val="0"/>
      <w:autoSpaceDE w:val="0"/>
      <w:autoSpaceDN w:val="0"/>
      <w:adjustRightInd w:val="0"/>
      <w:jc w:val="right"/>
    </w:pPr>
    <w:rPr>
      <w:rFonts w:cs="Arial"/>
      <w:szCs w:val="18"/>
    </w:rPr>
  </w:style>
  <w:style w:type="paragraph" w:customStyle="1" w:styleId="CopyrightText">
    <w:name w:val="Copyright Text"/>
    <w:basedOn w:val="BodyText"/>
    <w:rsid w:val="004C5D0D"/>
    <w:rPr>
      <w:sz w:val="18"/>
    </w:rPr>
  </w:style>
  <w:style w:type="paragraph" w:customStyle="1" w:styleId="BodySmallRight">
    <w:name w:val="Body Small Right"/>
    <w:basedOn w:val="BodyTextRight"/>
    <w:rsid w:val="004C5D0D"/>
    <w:rPr>
      <w:sz w:val="18"/>
      <w:szCs w:val="18"/>
    </w:rPr>
  </w:style>
  <w:style w:type="paragraph" w:customStyle="1" w:styleId="MarginEdition">
    <w:name w:val="Margin Edition"/>
    <w:basedOn w:val="MarginNote"/>
    <w:rsid w:val="004C5D0D"/>
    <w:pPr>
      <w:spacing w:before="0" w:after="0"/>
    </w:pPr>
    <w:rPr>
      <w:rFonts w:ascii="Times New Roman" w:hAnsi="Times New Roman"/>
      <w:color w:val="999999"/>
    </w:rPr>
  </w:style>
  <w:style w:type="paragraph" w:customStyle="1" w:styleId="Spacer">
    <w:name w:val="Spacer"/>
    <w:basedOn w:val="Normal"/>
    <w:rsid w:val="004C5D0D"/>
    <w:rPr>
      <w:sz w:val="2"/>
      <w:szCs w:val="2"/>
    </w:rPr>
  </w:style>
  <w:style w:type="character" w:customStyle="1" w:styleId="Small">
    <w:name w:val="Small"/>
    <w:rsid w:val="004C5D0D"/>
    <w:rPr>
      <w:sz w:val="16"/>
    </w:rPr>
  </w:style>
  <w:style w:type="paragraph" w:customStyle="1" w:styleId="WideTable">
    <w:name w:val="Wide Table"/>
    <w:basedOn w:val="Normal"/>
    <w:rsid w:val="004C5D0D"/>
    <w:pPr>
      <w:ind w:left="-1418"/>
    </w:pPr>
    <w:rPr>
      <w:sz w:val="2"/>
      <w:szCs w:val="2"/>
    </w:rPr>
  </w:style>
  <w:style w:type="character" w:styleId="PageNumber">
    <w:name w:val="page number"/>
    <w:rsid w:val="004C5D0D"/>
  </w:style>
  <w:style w:type="paragraph" w:styleId="Quote">
    <w:name w:val="Quote"/>
    <w:basedOn w:val="Heading1"/>
    <w:link w:val="QuoteChar"/>
    <w:qFormat/>
    <w:rsid w:val="004C5D0D"/>
    <w:rPr>
      <w:b w:val="0"/>
      <w:sz w:val="72"/>
      <w:szCs w:val="72"/>
      <w:lang w:val="en-NZ"/>
    </w:rPr>
  </w:style>
  <w:style w:type="character" w:customStyle="1" w:styleId="QuoteChar">
    <w:name w:val="Quote Char"/>
    <w:link w:val="Quote"/>
    <w:rsid w:val="004C5D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5D0D"/>
    <w:pPr>
      <w:pageBreakBefore/>
    </w:pPr>
  </w:style>
  <w:style w:type="paragraph" w:customStyle="1" w:styleId="Border">
    <w:name w:val="Border"/>
    <w:basedOn w:val="Normal"/>
    <w:qFormat/>
    <w:rsid w:val="004C5D0D"/>
    <w:pPr>
      <w:pBdr>
        <w:top w:val="single" w:sz="18" w:space="1" w:color="auto"/>
      </w:pBdr>
    </w:pPr>
    <w:rPr>
      <w:rFonts w:ascii="Times New Roman" w:hAnsi="Times New Roman"/>
      <w:color w:val="FFFFFF"/>
      <w:sz w:val="2"/>
    </w:rPr>
  </w:style>
  <w:style w:type="character" w:styleId="IntenseEmphasis">
    <w:name w:val="Intense Emphasis"/>
    <w:uiPriority w:val="21"/>
    <w:qFormat/>
    <w:rsid w:val="004C5D0D"/>
    <w:rPr>
      <w:b/>
      <w:bCs/>
      <w:i/>
      <w:iCs/>
      <w:color w:val="auto"/>
    </w:rPr>
  </w:style>
  <w:style w:type="paragraph" w:styleId="IntenseQuote">
    <w:name w:val="Intense Quote"/>
    <w:basedOn w:val="Normal"/>
    <w:next w:val="Normal"/>
    <w:link w:val="IntenseQuoteChar"/>
    <w:uiPriority w:val="30"/>
    <w:qFormat/>
    <w:rsid w:val="004C5D0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C5D0D"/>
    <w:rPr>
      <w:rFonts w:ascii="Courier New" w:eastAsia="Times New Roman" w:hAnsi="Courier New" w:cs="Times New Roman"/>
      <w:b/>
      <w:bCs/>
      <w:i/>
      <w:iCs/>
      <w:szCs w:val="20"/>
      <w:lang w:val="en-US" w:eastAsia="en-US"/>
    </w:rPr>
  </w:style>
  <w:style w:type="character" w:styleId="SubtleReference">
    <w:name w:val="Subtle Reference"/>
    <w:uiPriority w:val="31"/>
    <w:qFormat/>
    <w:rsid w:val="004C5D0D"/>
    <w:rPr>
      <w:smallCaps/>
      <w:color w:val="auto"/>
      <w:u w:val="single"/>
    </w:rPr>
  </w:style>
  <w:style w:type="character" w:styleId="IntenseReference">
    <w:name w:val="Intense Reference"/>
    <w:uiPriority w:val="32"/>
    <w:qFormat/>
    <w:rsid w:val="004C5D0D"/>
    <w:rPr>
      <w:b/>
      <w:bCs/>
      <w:smallCaps/>
      <w:color w:val="auto"/>
      <w:spacing w:val="5"/>
      <w:u w:val="single"/>
    </w:rPr>
  </w:style>
  <w:style w:type="paragraph" w:customStyle="1" w:styleId="2ColumnHeading">
    <w:name w:val="2Column Heading"/>
    <w:basedOn w:val="BodyText"/>
    <w:qFormat/>
    <w:rsid w:val="004C5D0D"/>
    <w:pPr>
      <w:spacing w:after="60"/>
      <w:ind w:left="-2268"/>
    </w:pPr>
    <w:rPr>
      <w:b/>
    </w:rPr>
  </w:style>
  <w:style w:type="paragraph" w:customStyle="1" w:styleId="Heading1TOC">
    <w:name w:val="Heading1 TOC"/>
    <w:basedOn w:val="Normal"/>
    <w:qFormat/>
    <w:rsid w:val="004C5D0D"/>
    <w:pPr>
      <w:spacing w:before="240" w:after="120"/>
    </w:pPr>
    <w:rPr>
      <w:rFonts w:ascii="Times New Roman" w:hAnsi="Times New Roman"/>
      <w:b/>
      <w:sz w:val="32"/>
    </w:rPr>
  </w:style>
  <w:style w:type="paragraph" w:customStyle="1" w:styleId="Heading2TOC">
    <w:name w:val="Heading2 TOC"/>
    <w:basedOn w:val="Normal"/>
    <w:qFormat/>
    <w:rsid w:val="004C5D0D"/>
    <w:pPr>
      <w:spacing w:before="240" w:after="60"/>
    </w:pPr>
    <w:rPr>
      <w:rFonts w:ascii="Times New Roman" w:hAnsi="Times New Roman"/>
      <w:b/>
      <w:sz w:val="28"/>
    </w:rPr>
  </w:style>
  <w:style w:type="character" w:customStyle="1" w:styleId="Underline">
    <w:name w:val="Underline"/>
    <w:qFormat/>
    <w:rsid w:val="004C5D0D"/>
    <w:rPr>
      <w:u w:val="single"/>
    </w:rPr>
  </w:style>
  <w:style w:type="paragraph" w:styleId="BalloonText">
    <w:name w:val="Balloon Text"/>
    <w:basedOn w:val="Normal"/>
    <w:link w:val="BalloonTextChar"/>
    <w:rsid w:val="004C5D0D"/>
    <w:rPr>
      <w:rFonts w:ascii="Tahoma" w:hAnsi="Tahoma" w:cs="Tahoma"/>
      <w:sz w:val="16"/>
      <w:szCs w:val="16"/>
    </w:rPr>
  </w:style>
  <w:style w:type="character" w:customStyle="1" w:styleId="BalloonTextChar">
    <w:name w:val="Balloon Text Char"/>
    <w:link w:val="BalloonText"/>
    <w:rsid w:val="004C5D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5D0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C5D0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1350</Words>
  <Characters>8599</Characters>
  <Application>Microsoft Office Word</Application>
  <DocSecurity>0</DocSecurity>
  <Lines>316</Lines>
  <Paragraphs>170</Paragraphs>
  <ScaleCrop>false</ScaleCrop>
  <Company>Author-it Software Corporation Ltd.</Company>
  <LinksUpToDate>false</LinksUpToDate>
  <CharactersWithSpaces>9882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RGRPSG202A Transport greyhounds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2012-05-26T20:22:00Z</dcterms:created>
  <dcterms:modified xsi:type="dcterms:W3CDTF">2012-05-26T20:22:00Z</dcterms:modified>
</cp:coreProperties>
</file>