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06B" w:rsidP="0003006B">
      <w:pPr>
        <w:pStyle w:val="Title"/>
      </w:pPr>
      <w:bookmarkStart w:id="0" w:name="_GoBack"/>
      <w:bookmarkEnd w:id="0"/>
      <w:r>
        <w:fldChar w:fldCharType="begin"/>
      </w:r>
      <w:r>
        <w:instrText xml:space="preserve"> TITLE   \* MERGEFORMAT </w:instrText>
      </w:r>
      <w:r>
        <w:fldChar w:fldCharType="separate"/>
      </w:r>
      <w:r>
        <w:t>RGRCMN201A Follow OHS procedures and observe environmental work practices</w:t>
      </w:r>
      <w:r>
        <w:fldChar w:fldCharType="end"/>
      </w:r>
    </w:p>
    <w:p w:rsidR="0003006B" w:rsidP="0003006B">
      <w:pPr>
        <w:pStyle w:val="Version"/>
        <w:sectPr w:rsidSect="004024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40D" w:rsidP="0040240D">
      <w:pPr>
        <w:pStyle w:val="SuperHeading"/>
      </w:pPr>
      <w:r w:rsidRPr="0040240D">
        <w:t>RGRCMN201A Follow OHS procedures and observe environmental work practices</w:t>
      </w:r>
    </w:p>
    <w:p w:rsidR="00000000" w:rsidRPr="0040240D" w:rsidP="0040240D">
      <w:pPr>
        <w:pStyle w:val="Heading1"/>
      </w:pPr>
      <w:bookmarkStart w:id="1" w:name="O_273018"/>
      <w:bookmarkEnd w:id="1"/>
      <w:r w:rsidRPr="0040240D">
        <w:t>Modification History</w:t>
      </w:r>
    </w:p>
    <w:p w:rsidR="00000000" w:rsidRPr="0040240D" w:rsidP="0040240D">
      <w:pPr>
        <w:pStyle w:val="BodyText"/>
      </w:pPr>
      <w:r w:rsidRPr="0040240D">
        <w:t>Not Applicable</w:t>
      </w:r>
    </w:p>
    <w:p w:rsidR="00000000" w:rsidRPr="0040240D" w:rsidP="0040240D">
      <w:pPr>
        <w:pStyle w:val="AllowPageBreak"/>
      </w:pPr>
    </w:p>
    <w:p w:rsidR="00000000" w:rsidRPr="0040240D" w:rsidP="0040240D">
      <w:pPr>
        <w:pStyle w:val="Heading1"/>
      </w:pPr>
      <w:bookmarkStart w:id="2" w:name="O_216617"/>
      <w:bookmarkEnd w:id="2"/>
      <w:r w:rsidRPr="0040240D">
        <w:t>Unit Descriptor</w:t>
      </w:r>
    </w:p>
    <w:tbl>
      <w:tblPr>
        <w:tblW w:w="0" w:type="auto"/>
        <w:tblLayout w:type="fixed"/>
        <w:tblCellMar>
          <w:left w:w="62" w:type="dxa"/>
          <w:right w:w="62" w:type="dxa"/>
        </w:tblCellMar>
        <w:tblLook w:val="0000"/>
      </w:tblPr>
      <w:tblGrid>
        <w:gridCol w:w="2657"/>
        <w:gridCol w:w="5865"/>
      </w:tblGrid>
      <w:tr w:rsidTr="0003006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Unit de</w:t>
            </w:r>
            <w:r w:rsidRPr="0040240D">
              <w:rPr>
                <w:rStyle w:val="SpecialBold"/>
              </w:rPr>
              <w:t>scriptor</w:t>
            </w:r>
          </w:p>
        </w:tc>
        <w:tc>
          <w:tcPr>
            <w:tcW w:w="5865"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This unit of competency specifies the outcomes required to contribute to and follow the organisation's OHS policies, procedures and programs in the relevant area of work and in accordance with OHS requirements. It requires the ability to contribut</w:t>
            </w:r>
            <w:r w:rsidRPr="0040240D">
              <w:t>e to environmental work practice improvements within the scope of responsibilities of the job function.</w:t>
            </w:r>
          </w:p>
          <w:p w:rsidR="00000000" w:rsidRPr="0040240D" w:rsidP="0040240D">
            <w:pPr>
              <w:pStyle w:val="BodyText"/>
            </w:pPr>
            <w:r w:rsidRPr="0040240D">
              <w:t>This unit of competency operates in workplace environments of racing administration, stables, kennels, racecourses and public areas.</w:t>
            </w:r>
          </w:p>
          <w:p w:rsidR="00000000" w:rsidRPr="0040240D" w:rsidP="0040240D">
            <w:pPr>
              <w:pStyle w:val="BodyText"/>
            </w:pPr>
            <w:r w:rsidRPr="0040240D">
              <w:t>Licensing, legislat</w:t>
            </w:r>
            <w:r w:rsidRPr="0040240D">
              <w:t>ive, regulatory or certification requirements may apply to this unit. Check with your State Principal Racing Authority for current license or registration requirements.</w:t>
            </w:r>
          </w:p>
        </w:tc>
      </w:tr>
    </w:tbl>
    <w:p w:rsidR="0003006B" w:rsidP="0040240D">
      <w:pPr>
        <w:pStyle w:val="BodyText"/>
      </w:pPr>
    </w:p>
    <w:p w:rsidR="0003006B" w:rsidP="0040240D">
      <w:pPr>
        <w:pStyle w:val="BodyText"/>
      </w:pPr>
    </w:p>
    <w:p w:rsidR="00000000" w:rsidRPr="0040240D" w:rsidP="0040240D">
      <w:pPr>
        <w:pStyle w:val="Heading1"/>
      </w:pPr>
      <w:bookmarkStart w:id="3" w:name="O_216621"/>
      <w:bookmarkEnd w:id="3"/>
      <w:r w:rsidRPr="0040240D">
        <w:t>Application of the Unit</w:t>
      </w:r>
    </w:p>
    <w:tbl>
      <w:tblPr>
        <w:tblW w:w="0" w:type="auto"/>
        <w:tblLayout w:type="fixed"/>
        <w:tblCellMar>
          <w:left w:w="62" w:type="dxa"/>
          <w:right w:w="62" w:type="dxa"/>
        </w:tblCellMar>
        <w:tblLook w:val="0000"/>
      </w:tblPr>
      <w:tblGrid>
        <w:gridCol w:w="2745"/>
        <w:gridCol w:w="5777"/>
      </w:tblGrid>
      <w:tr w:rsidTr="0003006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This unit of competency supports licensed, registered and other racing industry employees to follow OHS procedures and observe environmental work practices.</w:t>
            </w:r>
          </w:p>
          <w:p w:rsidR="00000000" w:rsidRPr="0040240D" w:rsidP="0040240D">
            <w:pPr>
              <w:pStyle w:val="BodyText"/>
            </w:pPr>
            <w:r w:rsidRPr="0040240D">
              <w:t>Competencies attained in this unit apply to the greyhound, harness and thoroughbred codes of the in</w:t>
            </w:r>
            <w:r w:rsidRPr="0040240D">
              <w:t>dustry. Consequently when performance criteria are applied they will relate to either the greyhound code or harness code or the thoroughbred code and statements of attainment will reflect this distinction.</w:t>
            </w:r>
          </w:p>
          <w:p w:rsidR="00000000" w:rsidRPr="0040240D" w:rsidP="0040240D">
            <w:pPr>
              <w:pStyle w:val="BodyText"/>
            </w:pPr>
            <w:r w:rsidRPr="0040240D">
              <w:t>This unit can be contextualised for other industri</w:t>
            </w:r>
            <w:r w:rsidRPr="0040240D">
              <w:t xml:space="preserve">es while also maintaining the integrity of the unit. </w:t>
            </w:r>
          </w:p>
        </w:tc>
      </w:tr>
    </w:tbl>
    <w:p w:rsidR="0003006B" w:rsidP="0040240D">
      <w:pPr>
        <w:pStyle w:val="BodyText"/>
      </w:pPr>
    </w:p>
    <w:p w:rsidR="0003006B" w:rsidP="0040240D">
      <w:pPr>
        <w:pStyle w:val="BodyText"/>
      </w:pPr>
    </w:p>
    <w:p w:rsidR="00000000" w:rsidRPr="0040240D" w:rsidP="0040240D">
      <w:pPr>
        <w:pStyle w:val="Heading1"/>
      </w:pPr>
      <w:bookmarkStart w:id="4" w:name="O_281278"/>
      <w:bookmarkEnd w:id="4"/>
      <w:r w:rsidRPr="0040240D">
        <w:t>Licensing/Regulatory Information</w:t>
      </w:r>
    </w:p>
    <w:p w:rsidR="00000000" w:rsidRPr="0040240D" w:rsidP="0040240D">
      <w:pPr>
        <w:pStyle w:val="BodyText"/>
      </w:pPr>
      <w:r w:rsidRPr="0040240D">
        <w:t>Refer to Unit Descriptor</w:t>
      </w:r>
    </w:p>
    <w:p w:rsidR="00000000" w:rsidRPr="0040240D" w:rsidP="0040240D">
      <w:pPr>
        <w:pStyle w:val="AllowPageBreak"/>
      </w:pPr>
    </w:p>
    <w:p w:rsidR="00000000" w:rsidRPr="0040240D" w:rsidP="0040240D">
      <w:pPr>
        <w:pStyle w:val="Heading1"/>
      </w:pPr>
      <w:bookmarkStart w:id="5" w:name="O_216619"/>
      <w:bookmarkEnd w:id="5"/>
      <w:r w:rsidRPr="0040240D">
        <w:t>Pre-Requisites</w:t>
      </w:r>
    </w:p>
    <w:tbl>
      <w:tblPr>
        <w:tblW w:w="0" w:type="auto"/>
        <w:tblLayout w:type="fixed"/>
        <w:tblCellMar>
          <w:left w:w="62" w:type="dxa"/>
          <w:right w:w="62" w:type="dxa"/>
        </w:tblCellMar>
        <w:tblLook w:val="0000"/>
      </w:tblPr>
      <w:tblGrid>
        <w:gridCol w:w="2775"/>
        <w:gridCol w:w="1295"/>
        <w:gridCol w:w="4452"/>
      </w:tblGrid>
      <w:tr w:rsidTr="0003006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40240D">
            <w:pPr>
              <w:pStyle w:val="BodyText"/>
              <w:rPr>
                <w:lang w:val="en-NZ"/>
              </w:rPr>
            </w:pPr>
          </w:p>
        </w:tc>
      </w:tr>
      <w:tr w:rsidTr="000300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p>
        </w:tc>
      </w:tr>
      <w:tr w:rsidTr="000300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40240D" w:rsidP="0040240D">
            <w:pPr>
              <w:pStyle w:val="BodyText"/>
            </w:pPr>
          </w:p>
        </w:tc>
      </w:tr>
    </w:tbl>
    <w:p w:rsidR="0003006B" w:rsidP="0040240D">
      <w:pPr>
        <w:pStyle w:val="BodyText"/>
      </w:pPr>
    </w:p>
    <w:p w:rsidR="0003006B" w:rsidP="0040240D">
      <w:pPr>
        <w:pStyle w:val="BodyText"/>
      </w:pPr>
    </w:p>
    <w:p w:rsidR="00000000" w:rsidRPr="0040240D" w:rsidP="0040240D">
      <w:pPr>
        <w:pStyle w:val="Heading1"/>
      </w:pPr>
      <w:bookmarkStart w:id="6" w:name="O_216618"/>
      <w:bookmarkEnd w:id="6"/>
      <w:r w:rsidRPr="0040240D">
        <w:t>Employability Skills Information</w:t>
      </w:r>
    </w:p>
    <w:tbl>
      <w:tblPr>
        <w:tblW w:w="0" w:type="auto"/>
        <w:tblLayout w:type="fixed"/>
        <w:tblCellMar>
          <w:left w:w="62" w:type="dxa"/>
          <w:right w:w="62" w:type="dxa"/>
        </w:tblCellMar>
        <w:tblLook w:val="0000"/>
      </w:tblPr>
      <w:tblGrid>
        <w:gridCol w:w="2802"/>
        <w:gridCol w:w="5720"/>
      </w:tblGrid>
      <w:tr w:rsidTr="0003006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This unit contains employability skills.</w:t>
            </w:r>
          </w:p>
        </w:tc>
      </w:tr>
    </w:tbl>
    <w:p w:rsidR="0003006B" w:rsidP="0040240D">
      <w:pPr>
        <w:pStyle w:val="BodyText"/>
      </w:pPr>
    </w:p>
    <w:p w:rsidR="0003006B" w:rsidP="0040240D">
      <w:pPr>
        <w:pStyle w:val="BodyText"/>
      </w:pPr>
    </w:p>
    <w:p w:rsidR="00000000" w:rsidRPr="0040240D" w:rsidP="0040240D">
      <w:pPr>
        <w:pStyle w:val="Heading1"/>
      </w:pPr>
      <w:bookmarkStart w:id="7" w:name="O_291064"/>
      <w:bookmarkEnd w:id="7"/>
      <w:r w:rsidRPr="0040240D">
        <w:t>Elements and Performance Criteria Pre-Content</w:t>
      </w:r>
    </w:p>
    <w:tbl>
      <w:tblPr>
        <w:tblW w:w="0" w:type="auto"/>
        <w:tblLayout w:type="fixed"/>
        <w:tblCellMar>
          <w:left w:w="62" w:type="dxa"/>
          <w:right w:w="62" w:type="dxa"/>
        </w:tblCellMar>
        <w:tblLook w:val="0000"/>
      </w:tblPr>
      <w:tblGrid>
        <w:gridCol w:w="2593"/>
        <w:gridCol w:w="5929"/>
      </w:tblGrid>
      <w:tr w:rsidTr="0003006B">
        <w:tblPrEx>
          <w:tblW w:w="0" w:type="auto"/>
          <w:tblLayout w:type="fixed"/>
          <w:tblCellMar>
            <w:left w:w="62" w:type="dxa"/>
            <w:right w:w="62" w:type="dxa"/>
          </w:tblCellMar>
          <w:tblLook w:val="0000"/>
        </w:tblPrEx>
        <w:tc>
          <w:tcPr>
            <w:tcW w:w="2593" w:type="dxa"/>
            <w:tcBorders>
              <w:top w:val="single" w:sz="6" w:space="0" w:color="auto"/>
              <w:left w:val="nil"/>
              <w:bottom w:val="nil"/>
              <w:right w:val="nil"/>
            </w:tcBorders>
            <w:tcMar>
              <w:top w:w="0" w:type="dxa"/>
              <w:left w:w="62" w:type="dxa"/>
              <w:bottom w:w="0" w:type="dxa"/>
              <w:right w:w="62" w:type="dxa"/>
            </w:tcMar>
          </w:tcPr>
          <w:p w:rsidR="00000000" w:rsidP="0040240D">
            <w:pPr>
              <w:pStyle w:val="BodyText"/>
              <w:rPr>
                <w:lang w:val="en-NZ"/>
              </w:rPr>
            </w:pPr>
            <w:r w:rsidRPr="0040240D">
              <w:t>Elements describe the essential outcomes of a unit of competency.</w:t>
            </w:r>
          </w:p>
        </w:tc>
        <w:tc>
          <w:tcPr>
            <w:tcW w:w="5929" w:type="dxa"/>
            <w:tcBorders>
              <w:top w:val="single" w:sz="6" w:space="0" w:color="auto"/>
              <w:left w:val="nil"/>
              <w:bottom w:val="nil"/>
              <w:right w:val="nil"/>
            </w:tcBorders>
            <w:tcMar>
              <w:top w:w="0" w:type="dxa"/>
              <w:left w:w="62" w:type="dxa"/>
              <w:bottom w:w="0" w:type="dxa"/>
              <w:right w:w="62" w:type="dxa"/>
            </w:tcMar>
          </w:tcPr>
          <w:p w:rsidR="00000000" w:rsidRPr="0040240D" w:rsidP="0040240D">
            <w:pPr>
              <w:pStyle w:val="BodyText"/>
            </w:pPr>
            <w:r w:rsidRPr="0040240D">
              <w:t>Performance criteria describe the performance needed to demons</w:t>
            </w:r>
            <w:r w:rsidRPr="0040240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0240D" w:rsidP="0040240D">
      <w:pPr>
        <w:pStyle w:val="BodyText"/>
      </w:pPr>
    </w:p>
    <w:p w:rsidR="00000000" w:rsidRPr="0040240D" w:rsidP="0040240D">
      <w:pPr>
        <w:pStyle w:val="AllowPageBreak"/>
      </w:pPr>
    </w:p>
    <w:p w:rsidR="00000000" w:rsidRPr="0040240D" w:rsidP="0040240D">
      <w:pPr>
        <w:pStyle w:val="Heading1"/>
      </w:pPr>
      <w:bookmarkStart w:id="8" w:name="O_237732"/>
      <w:bookmarkEnd w:id="8"/>
      <w:r w:rsidRPr="0040240D">
        <w:t>Elements and Performance Criteria</w:t>
      </w:r>
    </w:p>
    <w:tbl>
      <w:tblPr>
        <w:tblW w:w="0" w:type="auto"/>
        <w:tblLayout w:type="fixed"/>
        <w:tblCellMar>
          <w:left w:w="62" w:type="dxa"/>
          <w:right w:w="62" w:type="dxa"/>
        </w:tblCellMar>
        <w:tblLook w:val="0000"/>
      </w:tblPr>
      <w:tblGrid>
        <w:gridCol w:w="2593"/>
        <w:gridCol w:w="5929"/>
      </w:tblGrid>
      <w:tr w:rsidTr="0003006B">
        <w:tblPrEx>
          <w:tblW w:w="0" w:type="auto"/>
          <w:tblLayout w:type="fixed"/>
          <w:tblCellMar>
            <w:left w:w="62" w:type="dxa"/>
            <w:right w:w="62" w:type="dxa"/>
          </w:tblCellMar>
          <w:tblLook w:val="0000"/>
        </w:tblPrEx>
        <w:trPr>
          <w:tblHeader/>
        </w:trPr>
        <w:tc>
          <w:tcPr>
            <w:tcW w:w="2593" w:type="dxa"/>
            <w:tcBorders>
              <w:top w:val="nil"/>
              <w:left w:val="nil"/>
              <w:bottom w:val="single" w:sz="6" w:space="0" w:color="auto"/>
              <w:right w:val="nil"/>
            </w:tcBorders>
            <w:tcMar>
              <w:top w:w="0" w:type="dxa"/>
              <w:left w:w="62" w:type="dxa"/>
              <w:bottom w:w="0" w:type="dxa"/>
              <w:right w:w="62" w:type="dxa"/>
            </w:tcMar>
          </w:tcPr>
          <w:p w:rsidR="00000000" w:rsidRPr="0040240D" w:rsidP="0040240D">
            <w:pPr>
              <w:pStyle w:val="BodyText"/>
            </w:pPr>
            <w:r w:rsidRPr="0040240D">
              <w:rPr>
                <w:rStyle w:val="SpecialBold"/>
              </w:rPr>
              <w:t>ELEMENT</w:t>
            </w:r>
          </w:p>
        </w:tc>
        <w:tc>
          <w:tcPr>
            <w:tcW w:w="5929" w:type="dxa"/>
            <w:tcBorders>
              <w:top w:val="nil"/>
              <w:left w:val="nil"/>
              <w:bottom w:val="single" w:sz="6" w:space="0" w:color="auto"/>
              <w:right w:val="nil"/>
            </w:tcBorders>
            <w:tcMar>
              <w:top w:w="0" w:type="dxa"/>
              <w:left w:w="62" w:type="dxa"/>
              <w:bottom w:w="0" w:type="dxa"/>
              <w:right w:w="62" w:type="dxa"/>
            </w:tcMar>
          </w:tcPr>
          <w:p w:rsidR="00000000" w:rsidP="0040240D">
            <w:pPr>
              <w:pStyle w:val="BodyText"/>
              <w:rPr>
                <w:lang w:val="en-NZ"/>
              </w:rPr>
            </w:pPr>
            <w:r w:rsidRPr="0040240D">
              <w:rPr>
                <w:rStyle w:val="SpecialBold"/>
              </w:rPr>
              <w:t>PERFORMANCE CRITERIA</w:t>
            </w:r>
          </w:p>
        </w:tc>
      </w:tr>
      <w:tr w:rsidTr="0003006B">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t>Contribute to OHS in the workplace.</w:t>
            </w:r>
          </w:p>
        </w:tc>
        <w:tc>
          <w:tcPr>
            <w:tcW w:w="5929" w:type="dxa"/>
            <w:tcBorders>
              <w:top w:val="nil"/>
              <w:left w:val="nil"/>
              <w:bottom w:val="nil"/>
              <w:right w:val="nil"/>
            </w:tcBorders>
            <w:tcMar>
              <w:top w:w="0" w:type="dxa"/>
              <w:left w:w="62" w:type="dxa"/>
              <w:bottom w:w="0" w:type="dxa"/>
              <w:right w:w="62" w:type="dxa"/>
            </w:tcMar>
          </w:tcPr>
          <w:p w:rsidR="00000000" w:rsidRPr="0040240D" w:rsidP="0040240D">
            <w:pPr>
              <w:pStyle w:val="List"/>
            </w:pPr>
            <w:r w:rsidRPr="0040240D">
              <w:t>1.</w:t>
            </w:r>
            <w:r w:rsidRPr="0040240D">
              <w:tab/>
              <w:t xml:space="preserve">OHS legislation and safe work practices are known and followed within scope of responsibilities . </w:t>
            </w:r>
          </w:p>
          <w:p w:rsidR="00000000" w:rsidRPr="0040240D" w:rsidP="0040240D">
            <w:pPr>
              <w:pStyle w:val="List"/>
            </w:pPr>
            <w:r w:rsidRPr="0040240D">
              <w:t>2.</w:t>
            </w:r>
            <w:r w:rsidRPr="0040240D">
              <w:tab/>
              <w:t xml:space="preserve">OHS issues are raised with </w:t>
            </w:r>
            <w:r w:rsidRPr="0040240D">
              <w:rPr>
                <w:rStyle w:val="BoldandItalics"/>
              </w:rPr>
              <w:t>appropriate people</w:t>
            </w:r>
            <w:r w:rsidRPr="0040240D">
              <w:t xml:space="preserve"> in accordance with workplace procedures and relevant OHS legislation. </w:t>
            </w:r>
          </w:p>
          <w:p w:rsidR="00000000" w:rsidP="0040240D">
            <w:pPr>
              <w:pStyle w:val="List"/>
              <w:rPr>
                <w:lang w:val="en-NZ"/>
              </w:rPr>
            </w:pPr>
            <w:r w:rsidRPr="0040240D">
              <w:t>3.</w:t>
            </w:r>
            <w:r w:rsidRPr="0040240D">
              <w:tab/>
              <w:t xml:space="preserve">Contributions to improvement of OHS management in the workplace are made through </w:t>
            </w:r>
            <w:r w:rsidRPr="0040240D">
              <w:rPr>
                <w:rStyle w:val="BoldandItalics"/>
              </w:rPr>
              <w:t>workplace safety committees</w:t>
            </w:r>
            <w:r w:rsidRPr="0040240D">
              <w:t xml:space="preserve"> or other workplace reporting methods. </w:t>
            </w:r>
          </w:p>
        </w:tc>
      </w:tr>
      <w:tr w:rsidTr="0003006B">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t xml:space="preserve">Contribute to </w:t>
            </w:r>
            <w:r w:rsidRPr="0040240D">
              <w:t>improvement of environmental workplace practices.</w:t>
            </w:r>
          </w:p>
        </w:tc>
        <w:tc>
          <w:tcPr>
            <w:tcW w:w="5929" w:type="dxa"/>
            <w:tcBorders>
              <w:top w:val="nil"/>
              <w:left w:val="nil"/>
              <w:bottom w:val="nil"/>
              <w:right w:val="nil"/>
            </w:tcBorders>
            <w:tcMar>
              <w:top w:w="0" w:type="dxa"/>
              <w:left w:w="62" w:type="dxa"/>
              <w:bottom w:w="0" w:type="dxa"/>
              <w:right w:w="62" w:type="dxa"/>
            </w:tcMar>
          </w:tcPr>
          <w:p w:rsidR="00000000" w:rsidRPr="0040240D" w:rsidP="0040240D">
            <w:pPr>
              <w:pStyle w:val="List"/>
            </w:pPr>
            <w:r w:rsidRPr="0040240D">
              <w:t>4.</w:t>
            </w:r>
            <w:r w:rsidRPr="0040240D">
              <w:tab/>
            </w:r>
            <w:r w:rsidRPr="0040240D">
              <w:rPr>
                <w:rStyle w:val="BoldandItalics"/>
              </w:rPr>
              <w:t>Environmental legislation</w:t>
            </w:r>
            <w:r w:rsidRPr="0040240D">
              <w:t xml:space="preserve"> and workplace safe operating practices and procedures are followed within scope of responsibilities. </w:t>
            </w:r>
          </w:p>
          <w:p w:rsidR="00000000" w:rsidRPr="0040240D" w:rsidP="0040240D">
            <w:pPr>
              <w:pStyle w:val="List"/>
            </w:pPr>
            <w:r w:rsidRPr="0040240D">
              <w:t>5.</w:t>
            </w:r>
            <w:r w:rsidRPr="0040240D">
              <w:tab/>
              <w:t>Environmental issues are raised with designated personnel in line with w</w:t>
            </w:r>
            <w:r w:rsidRPr="0040240D">
              <w:t>orkplace policies and practices.</w:t>
            </w:r>
          </w:p>
          <w:p w:rsidR="00000000" w:rsidP="0040240D">
            <w:pPr>
              <w:pStyle w:val="List"/>
              <w:rPr>
                <w:lang w:val="en-NZ"/>
              </w:rPr>
            </w:pPr>
            <w:r w:rsidRPr="0040240D">
              <w:t>6.</w:t>
            </w:r>
            <w:r w:rsidRPr="0040240D">
              <w:tab/>
              <w:t>Suggestions are made for improvement to environmental workplace practices within scope of responsibilities.</w:t>
            </w:r>
          </w:p>
        </w:tc>
      </w:tr>
      <w:tr w:rsidTr="0003006B">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t>Follow workplace procedures for hazard identification and risk management.</w:t>
            </w:r>
          </w:p>
        </w:tc>
        <w:tc>
          <w:tcPr>
            <w:tcW w:w="5929" w:type="dxa"/>
            <w:tcBorders>
              <w:top w:val="nil"/>
              <w:left w:val="nil"/>
              <w:bottom w:val="nil"/>
              <w:right w:val="nil"/>
            </w:tcBorders>
            <w:tcMar>
              <w:top w:w="0" w:type="dxa"/>
              <w:left w:w="62" w:type="dxa"/>
              <w:bottom w:w="0" w:type="dxa"/>
              <w:right w:w="62" w:type="dxa"/>
            </w:tcMar>
          </w:tcPr>
          <w:p w:rsidR="00000000" w:rsidRPr="0040240D" w:rsidP="0040240D">
            <w:pPr>
              <w:pStyle w:val="List"/>
            </w:pPr>
            <w:r w:rsidRPr="0040240D">
              <w:t>7.</w:t>
            </w:r>
            <w:r w:rsidRPr="0040240D">
              <w:tab/>
            </w:r>
            <w:r w:rsidRPr="0040240D">
              <w:rPr>
                <w:rStyle w:val="BoldandItalics"/>
              </w:rPr>
              <w:t>Safety and environmental hazards</w:t>
            </w:r>
            <w:r w:rsidRPr="0040240D">
              <w:t xml:space="preserve"> in the work area are recognised and reported to designated personnel according to workplace procedures. </w:t>
            </w:r>
          </w:p>
          <w:p w:rsidR="00000000" w:rsidRPr="0040240D" w:rsidP="0040240D">
            <w:pPr>
              <w:pStyle w:val="List"/>
            </w:pPr>
            <w:r w:rsidRPr="0040240D">
              <w:t>8.</w:t>
            </w:r>
            <w:r w:rsidRPr="0040240D">
              <w:tab/>
              <w:t xml:space="preserve">Workplace procedures and work instructions for </w:t>
            </w:r>
            <w:r w:rsidRPr="0040240D">
              <w:rPr>
                <w:rStyle w:val="BoldandItalics"/>
              </w:rPr>
              <w:t>assessing and controlling risks</w:t>
            </w:r>
            <w:r w:rsidRPr="0040240D">
              <w:t xml:space="preserve"> are followed accurately. </w:t>
            </w:r>
          </w:p>
          <w:p w:rsidR="00000000" w:rsidP="0040240D">
            <w:pPr>
              <w:pStyle w:val="List"/>
              <w:rPr>
                <w:lang w:val="en-NZ"/>
              </w:rPr>
            </w:pPr>
            <w:r w:rsidRPr="0040240D">
              <w:t>9.</w:t>
            </w:r>
            <w:r w:rsidRPr="0040240D">
              <w:tab/>
              <w:t xml:space="preserve">Workplace procedures for dealing with </w:t>
            </w:r>
            <w:r w:rsidRPr="0040240D">
              <w:rPr>
                <w:rStyle w:val="BoldandItalics"/>
              </w:rPr>
              <w:t>a</w:t>
            </w:r>
            <w:r w:rsidRPr="0040240D">
              <w:rPr>
                <w:rStyle w:val="BoldandItalics"/>
              </w:rPr>
              <w:t>ccidents</w:t>
            </w:r>
            <w:r w:rsidRPr="0040240D">
              <w:t xml:space="preserve">, </w:t>
            </w:r>
            <w:r w:rsidRPr="0040240D">
              <w:rPr>
                <w:rStyle w:val="BoldandItalics"/>
              </w:rPr>
              <w:t>fires and emergencies</w:t>
            </w:r>
            <w:r w:rsidRPr="0040240D">
              <w:t xml:space="preserve"> are followed. </w:t>
            </w:r>
          </w:p>
        </w:tc>
      </w:tr>
      <w:tr w:rsidTr="0003006B">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t>Maintain records.</w:t>
            </w:r>
          </w:p>
        </w:tc>
        <w:tc>
          <w:tcPr>
            <w:tcW w:w="5929" w:type="dxa"/>
            <w:tcBorders>
              <w:top w:val="nil"/>
              <w:left w:val="nil"/>
              <w:bottom w:val="nil"/>
              <w:right w:val="nil"/>
            </w:tcBorders>
            <w:tcMar>
              <w:top w:w="0" w:type="dxa"/>
              <w:left w:w="62" w:type="dxa"/>
              <w:bottom w:w="0" w:type="dxa"/>
              <w:right w:w="62" w:type="dxa"/>
            </w:tcMar>
          </w:tcPr>
          <w:p w:rsidR="00000000" w:rsidRPr="0040240D" w:rsidP="0040240D">
            <w:pPr>
              <w:pStyle w:val="List"/>
            </w:pPr>
            <w:r w:rsidRPr="0040240D">
              <w:t>10.</w:t>
            </w:r>
            <w:r w:rsidRPr="0040240D">
              <w:tab/>
            </w:r>
            <w:r w:rsidRPr="0040240D">
              <w:rPr>
                <w:rStyle w:val="BoldandItalics"/>
              </w:rPr>
              <w:t>Workplace safety and environmental records</w:t>
            </w:r>
            <w:r w:rsidRPr="0040240D">
              <w:t xml:space="preserve"> are maintained as required according to organisational policies and procedures within scope of responsibilities. </w:t>
            </w:r>
          </w:p>
        </w:tc>
      </w:tr>
    </w:tbl>
    <w:p w:rsidR="0003006B" w:rsidP="0040240D">
      <w:pPr>
        <w:pStyle w:val="BodyText"/>
      </w:pPr>
    </w:p>
    <w:p w:rsidR="0003006B" w:rsidP="0040240D">
      <w:pPr>
        <w:pStyle w:val="BodyText"/>
      </w:pPr>
    </w:p>
    <w:p w:rsidR="00000000" w:rsidRPr="0040240D" w:rsidP="0040240D">
      <w:pPr>
        <w:pStyle w:val="Heading1"/>
      </w:pPr>
      <w:bookmarkStart w:id="9" w:name="O_261523"/>
      <w:bookmarkEnd w:id="9"/>
      <w:r w:rsidRPr="0040240D">
        <w:t>Required Skills and Knowledge</w:t>
      </w:r>
    </w:p>
    <w:tbl>
      <w:tblPr>
        <w:tblW w:w="0" w:type="auto"/>
        <w:tblLayout w:type="fixed"/>
        <w:tblCellMar>
          <w:left w:w="62" w:type="dxa"/>
          <w:right w:w="62" w:type="dxa"/>
        </w:tblCellMar>
        <w:tblLook w:val="0000"/>
      </w:tblPr>
      <w:tblGrid>
        <w:gridCol w:w="8522"/>
      </w:tblGrid>
      <w:tr w:rsidTr="000300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REQUIRED SKILLS AND KNOWLEDGE</w:t>
            </w:r>
          </w:p>
        </w:tc>
      </w:tr>
      <w:tr w:rsidTr="000300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t>This section describes the skills and knowledge required for this unit.</w:t>
            </w:r>
          </w:p>
        </w:tc>
      </w:tr>
      <w:tr w:rsidTr="000300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Required skills</w:t>
            </w:r>
          </w:p>
        </w:tc>
      </w:tr>
      <w:tr w:rsidTr="000300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applying OHS and environmental work procedures</w:t>
            </w:r>
          </w:p>
          <w:p w:rsidR="00000000" w:rsidRPr="0040240D" w:rsidP="0040240D">
            <w:pPr>
              <w:pStyle w:val="ListBullet"/>
            </w:pPr>
            <w:r w:rsidRPr="0040240D">
              <w:t>communicating with stewards, racing officials, licensed and registered personnel and others using assertive communication techniques to gather, interpret and relay information related to the conduct and operation of racing</w:t>
            </w:r>
          </w:p>
          <w:p w:rsidR="00000000" w:rsidRPr="0040240D" w:rsidP="0040240D">
            <w:pPr>
              <w:pStyle w:val="ListBullet"/>
            </w:pPr>
            <w:r w:rsidRPr="0040240D">
              <w:t>contributing to risk control meas</w:t>
            </w:r>
            <w:r w:rsidRPr="0040240D">
              <w:t>ures</w:t>
            </w:r>
          </w:p>
          <w:p w:rsidR="00000000" w:rsidRPr="0040240D" w:rsidP="0040240D">
            <w:pPr>
              <w:pStyle w:val="ListBullet"/>
            </w:pPr>
            <w:r w:rsidRPr="0040240D">
              <w:t>following instructions</w:t>
            </w:r>
          </w:p>
          <w:p w:rsidR="00000000" w:rsidRPr="0040240D" w:rsidP="0040240D">
            <w:pPr>
              <w:pStyle w:val="ListBullet"/>
            </w:pPr>
            <w:r w:rsidRPr="0040240D">
              <w:t>identifying and reporting workplace hazards in the appropriate time frame and to the correct person</w:t>
            </w:r>
          </w:p>
          <w:p w:rsidR="00000000" w:rsidRPr="0040240D" w:rsidP="0040240D">
            <w:pPr>
              <w:pStyle w:val="ListBullet"/>
            </w:pPr>
            <w:r w:rsidRPr="0040240D">
              <w:t>reading and interpreting workplace documentation, including rules of racing</w:t>
            </w:r>
          </w:p>
          <w:p w:rsidR="00000000" w:rsidRPr="0040240D" w:rsidP="0040240D">
            <w:pPr>
              <w:pStyle w:val="ListBullet"/>
            </w:pPr>
            <w:r w:rsidRPr="0040240D">
              <w:t xml:space="preserve">relating to people from a range of social, cultural </w:t>
            </w:r>
            <w:r w:rsidRPr="0040240D">
              <w:t>and ethnic backgrounds and with varying physical and mental abilities</w:t>
            </w:r>
          </w:p>
          <w:p w:rsidR="00000000" w:rsidRPr="0040240D" w:rsidP="0040240D">
            <w:pPr>
              <w:pStyle w:val="ListBullet"/>
            </w:pPr>
            <w:r w:rsidRPr="0040240D">
              <w:t>teamwork skills to ensure completion of job tasks in a safe and timely manner</w:t>
            </w:r>
          </w:p>
          <w:p w:rsidR="00000000" w:rsidRPr="0040240D" w:rsidP="0040240D">
            <w:pPr>
              <w:pStyle w:val="ListBullet"/>
            </w:pPr>
            <w:r w:rsidRPr="0040240D">
              <w:t>workplace procedures for dealing with accidents, fires and emergencies</w:t>
            </w:r>
          </w:p>
          <w:p w:rsidR="00000000" w:rsidP="0040240D">
            <w:pPr>
              <w:pStyle w:val="ListBullet"/>
              <w:rPr>
                <w:lang w:val="en-NZ"/>
              </w:rPr>
            </w:pPr>
            <w:r w:rsidRPr="0040240D">
              <w:t>written communication skills to compl</w:t>
            </w:r>
            <w:r w:rsidRPr="0040240D">
              <w:t>ete workplace documentation and reports.</w:t>
            </w:r>
          </w:p>
        </w:tc>
      </w:tr>
      <w:tr w:rsidTr="000300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Required knowledge</w:t>
            </w:r>
          </w:p>
        </w:tc>
      </w:tr>
      <w:tr w:rsidTr="000300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basic knowledge of OHS and environmental legislative and workplace requirements</w:t>
            </w:r>
          </w:p>
          <w:p w:rsidR="00000000" w:rsidRPr="0040240D" w:rsidP="0040240D">
            <w:pPr>
              <w:pStyle w:val="ListBullet"/>
            </w:pPr>
            <w:r w:rsidRPr="0040240D">
              <w:t>behaviour of greyhounds or horses in a range of environments</w:t>
            </w:r>
          </w:p>
          <w:p w:rsidR="00000000" w:rsidRPr="0040240D" w:rsidP="0040240D">
            <w:pPr>
              <w:pStyle w:val="ListBullet"/>
            </w:pPr>
            <w:r w:rsidRPr="0040240D">
              <w:t>communication procedures, including reporting lines w</w:t>
            </w:r>
            <w:r w:rsidRPr="0040240D">
              <w:t>ithin the kennel or stable and wider racing industry</w:t>
            </w:r>
          </w:p>
          <w:p w:rsidR="00000000" w:rsidRPr="0040240D" w:rsidP="0040240D">
            <w:pPr>
              <w:pStyle w:val="ListBullet"/>
            </w:pPr>
            <w:r w:rsidRPr="0040240D">
              <w:t>hazards and potential hazards in the workplace and risk control procedures</w:t>
            </w:r>
          </w:p>
          <w:p w:rsidR="00000000" w:rsidRPr="0040240D" w:rsidP="0040240D">
            <w:pPr>
              <w:pStyle w:val="ListBullet"/>
            </w:pPr>
            <w:r w:rsidRPr="0040240D">
              <w:t>hierarchy of control covering:</w:t>
            </w:r>
          </w:p>
          <w:p w:rsidR="00000000" w:rsidRPr="0040240D" w:rsidP="0040240D">
            <w:pPr>
              <w:pStyle w:val="ListBullet2"/>
            </w:pPr>
            <w:r w:rsidRPr="0040240D">
              <w:t>elimination</w:t>
            </w:r>
          </w:p>
          <w:p w:rsidR="00000000" w:rsidRPr="0040240D" w:rsidP="0040240D">
            <w:pPr>
              <w:pStyle w:val="ListBullet2"/>
            </w:pPr>
            <w:r w:rsidRPr="0040240D">
              <w:t>engineering controls</w:t>
            </w:r>
          </w:p>
          <w:p w:rsidR="00000000" w:rsidRPr="0040240D" w:rsidP="0040240D">
            <w:pPr>
              <w:pStyle w:val="ListBullet2"/>
            </w:pPr>
            <w:r w:rsidRPr="0040240D">
              <w:t>administrative controls</w:t>
            </w:r>
          </w:p>
          <w:p w:rsidR="00000000" w:rsidRPr="0040240D" w:rsidP="0040240D">
            <w:pPr>
              <w:pStyle w:val="ListBullet2"/>
            </w:pPr>
            <w:r w:rsidRPr="0040240D">
              <w:t>personal protective equipment</w:t>
            </w:r>
          </w:p>
          <w:p w:rsidR="00000000" w:rsidRPr="0040240D" w:rsidP="0040240D">
            <w:pPr>
              <w:pStyle w:val="ListBullet"/>
            </w:pPr>
            <w:r w:rsidRPr="0040240D">
              <w:t>procedures for participation in and communication of OHS workplace processes</w:t>
            </w:r>
          </w:p>
          <w:p w:rsidR="00000000" w:rsidRPr="0040240D" w:rsidP="0040240D">
            <w:pPr>
              <w:pStyle w:val="ListBullet"/>
            </w:pPr>
            <w:r w:rsidRPr="0040240D">
              <w:t>racing industry animal welfare requirements</w:t>
            </w:r>
          </w:p>
          <w:p w:rsidR="00000000" w:rsidRPr="0040240D" w:rsidP="0040240D">
            <w:pPr>
              <w:pStyle w:val="ListBullet"/>
            </w:pPr>
            <w:r w:rsidRPr="0040240D">
              <w:t>reporting requirements in relation to OHS and environmental workplace procedures.</w:t>
            </w:r>
          </w:p>
        </w:tc>
      </w:tr>
    </w:tbl>
    <w:p w:rsidR="0003006B" w:rsidP="0040240D">
      <w:pPr>
        <w:pStyle w:val="BodyText"/>
      </w:pPr>
    </w:p>
    <w:p w:rsidR="0003006B" w:rsidP="0040240D">
      <w:pPr>
        <w:pStyle w:val="BodyText"/>
      </w:pPr>
    </w:p>
    <w:p w:rsidR="00000000" w:rsidRPr="0040240D" w:rsidP="0040240D">
      <w:pPr>
        <w:pStyle w:val="AllowPageBreak"/>
      </w:pPr>
    </w:p>
    <w:p w:rsidR="00000000" w:rsidRPr="0040240D" w:rsidP="0040240D">
      <w:pPr>
        <w:pStyle w:val="Heading1"/>
      </w:pPr>
      <w:bookmarkStart w:id="10" w:name="O_245716"/>
      <w:bookmarkEnd w:id="10"/>
      <w:r w:rsidRPr="0040240D">
        <w:t>Evidence Guide</w:t>
      </w:r>
    </w:p>
    <w:tbl>
      <w:tblPr>
        <w:tblW w:w="9570" w:type="dxa"/>
        <w:tblLayout w:type="fixed"/>
        <w:tblCellMar>
          <w:left w:w="62" w:type="dxa"/>
          <w:right w:w="62" w:type="dxa"/>
        </w:tblCellMar>
        <w:tblLook w:val="0000"/>
      </w:tblPr>
      <w:tblGrid>
        <w:gridCol w:w="3908"/>
        <w:gridCol w:w="5662"/>
      </w:tblGrid>
      <w:tr w:rsidTr="0003006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0240D">
            <w:pPr>
              <w:pStyle w:val="BodyText"/>
              <w:rPr>
                <w:lang w:val="en-NZ"/>
              </w:rPr>
            </w:pPr>
            <w:r w:rsidRPr="0040240D">
              <w:rPr>
                <w:rStyle w:val="SpecialBold"/>
              </w:rPr>
              <w:t>EVIDENCE GUIDE</w:t>
            </w:r>
          </w:p>
        </w:tc>
      </w:tr>
      <w:tr w:rsidTr="0003006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0240D">
            <w:pPr>
              <w:pStyle w:val="BodyText"/>
              <w:rPr>
                <w:lang w:val="en-NZ"/>
              </w:rPr>
            </w:pPr>
            <w:r w:rsidRPr="0040240D">
              <w:t>The evidence guide provides advice on assessment and must be read in conjunction with the performance criteria, required skills and knowledge, range statement and the Assessment Guidelines for the Training Package.</w:t>
            </w:r>
          </w:p>
        </w:tc>
      </w:tr>
      <w:tr w:rsidTr="000300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The evidence required to demonstrate competency in this unit must be relevant to workplace operations and satisfy all of the requirements of the performance criter</w:t>
            </w:r>
            <w:r w:rsidRPr="0040240D">
              <w:t>ia, required skills and knowledge and the range statement of this unit and include evidence of the following:</w:t>
            </w:r>
          </w:p>
          <w:p w:rsidR="00000000" w:rsidRPr="0040240D" w:rsidP="0040240D">
            <w:pPr>
              <w:pStyle w:val="ListBullet"/>
            </w:pPr>
            <w:r w:rsidRPr="0040240D">
              <w:t>knowledge of the requirements, procedures and instructions that are to apply when following OHS procedures and observing environmental work practi</w:t>
            </w:r>
            <w:r w:rsidRPr="0040240D">
              <w:t>ces</w:t>
            </w:r>
          </w:p>
          <w:p w:rsidR="00000000" w:rsidRPr="0040240D" w:rsidP="0040240D">
            <w:pPr>
              <w:pStyle w:val="ListBullet"/>
            </w:pPr>
            <w:r w:rsidRPr="0040240D">
              <w:t>implementation of procedures and timely techniques for the safe, effective and efficient application of OHS and environmental work practices</w:t>
            </w:r>
          </w:p>
          <w:p w:rsidR="00000000" w:rsidRPr="0040240D" w:rsidP="0040240D">
            <w:pPr>
              <w:pStyle w:val="ListBullet"/>
            </w:pPr>
            <w:r w:rsidRPr="0040240D">
              <w:t>working with others to undertake and complete OHS and environmental procedures that meet required outcomes.</w:t>
            </w:r>
          </w:p>
          <w:p w:rsidR="00000000" w:rsidP="0040240D">
            <w:pPr>
              <w:pStyle w:val="BodyText"/>
              <w:rPr>
                <w:lang w:val="en-NZ"/>
              </w:rPr>
            </w:pPr>
            <w:r w:rsidRPr="0040240D">
              <w:t>Evi</w:t>
            </w:r>
            <w:r w:rsidRPr="0040240D">
              <w:t xml:space="preserve">dence should be collected over a period of time in a range of workplace-relevant contexts and include dealings with an appropriate range of situations. </w:t>
            </w:r>
          </w:p>
        </w:tc>
      </w:tr>
      <w:tr w:rsidTr="000300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Competency must be assessed in a racing workplace tha</w:t>
            </w:r>
            <w:r w:rsidRPr="0040240D">
              <w:t>t provides access to the required resources or simulated environment approved by the relevant State Principal Racing Authority. Assessment is to occur under standard and authorised work practices, safety requirements and environmental constraints. It is to</w:t>
            </w:r>
            <w:r w:rsidRPr="0040240D">
              <w:t xml:space="preserve"> comply with relevant regulatory requirements or Australian Standards requirements.</w:t>
            </w:r>
          </w:p>
          <w:p w:rsidR="00000000" w:rsidRPr="0040240D" w:rsidP="0040240D">
            <w:pPr>
              <w:pStyle w:val="BodyText"/>
            </w:pPr>
            <w:r w:rsidRPr="0040240D">
              <w:t>Assessment of the practical components of this unit will be by observation of relevant skills.</w:t>
            </w:r>
          </w:p>
          <w:p w:rsidR="00000000" w:rsidRPr="0040240D" w:rsidP="0040240D">
            <w:pPr>
              <w:pStyle w:val="BodyText"/>
            </w:pPr>
            <w:r w:rsidRPr="0040240D">
              <w:t>The following resources must be available:</w:t>
            </w:r>
          </w:p>
          <w:p w:rsidR="00000000" w:rsidRPr="0040240D" w:rsidP="0040240D">
            <w:pPr>
              <w:pStyle w:val="ListBullet"/>
            </w:pPr>
            <w:r w:rsidRPr="0040240D">
              <w:t>materials and equipment relevant to assessing candidate's ability to follow OHS procedures and observe environmental work practices, including:</w:t>
            </w:r>
          </w:p>
          <w:p w:rsidR="00000000" w:rsidRPr="0040240D" w:rsidP="0040240D">
            <w:pPr>
              <w:pStyle w:val="ListBullet2"/>
            </w:pPr>
            <w:r w:rsidRPr="0040240D">
              <w:t>sample copies of local, state and federal legislation, regulations, codes of practice, safe operating procedure</w:t>
            </w:r>
            <w:r w:rsidRPr="0040240D">
              <w:t>s and industry checklists</w:t>
            </w:r>
          </w:p>
          <w:p w:rsidR="00000000" w:rsidRPr="0040240D" w:rsidP="0040240D">
            <w:pPr>
              <w:pStyle w:val="ListBullet"/>
            </w:pPr>
            <w:r w:rsidRPr="0040240D">
              <w:t>relevant racing industry work sites, such as administration buildings, racing kennels, racing stables and racetracks</w:t>
            </w:r>
          </w:p>
          <w:p w:rsidR="00000000" w:rsidP="0040240D">
            <w:pPr>
              <w:pStyle w:val="ListBullet"/>
              <w:rPr>
                <w:lang w:val="en-NZ"/>
              </w:rPr>
            </w:pPr>
            <w:r w:rsidRPr="0040240D">
              <w:t>work instructions and related documentation.</w:t>
            </w:r>
          </w:p>
        </w:tc>
      </w:tr>
      <w:tr w:rsidTr="000300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Assessment methods must satisfy the endorsed A</w:t>
            </w:r>
            <w:r w:rsidRPr="0040240D">
              <w:t>ssessment Guidelines of the Racing Training Package.</w:t>
            </w:r>
          </w:p>
          <w:p w:rsidR="00000000" w:rsidRPr="0040240D" w:rsidP="0040240D">
            <w:pPr>
              <w:pStyle w:val="BodyText"/>
            </w:pPr>
            <w:r w:rsidRPr="0040240D">
              <w:t>The suggested strategies for the assessment of this unit are:</w:t>
            </w:r>
          </w:p>
          <w:p w:rsidR="00000000" w:rsidRPr="0040240D" w:rsidP="0040240D">
            <w:pPr>
              <w:pStyle w:val="ListBullet"/>
            </w:pPr>
            <w:r w:rsidRPr="0040240D">
              <w:t>written and/or oral assessment of candidate's required knowledge</w:t>
            </w:r>
          </w:p>
          <w:p w:rsidR="00000000" w:rsidRPr="0040240D" w:rsidP="0040240D">
            <w:pPr>
              <w:pStyle w:val="ListBullet"/>
            </w:pPr>
            <w:r w:rsidRPr="0040240D">
              <w:t>observed, documented and firsthand testimonial evidence of candidate's appli</w:t>
            </w:r>
            <w:r w:rsidRPr="0040240D">
              <w:t>cation of practical tasks</w:t>
            </w:r>
          </w:p>
          <w:p w:rsidR="00000000" w:rsidRPr="0040240D" w:rsidP="0040240D">
            <w:pPr>
              <w:pStyle w:val="ListBullet"/>
            </w:pPr>
            <w:r w:rsidRPr="0040240D">
              <w:t>simulation exercises conducted in a State Principal Racing Authority approved simulated environment.</w:t>
            </w:r>
          </w:p>
          <w:p w:rsidR="00000000" w:rsidRPr="0040240D" w:rsidP="0040240D">
            <w:pPr>
              <w:pStyle w:val="BodyText"/>
            </w:pPr>
            <w:r w:rsidRPr="0040240D">
              <w:t>Evidence is required to be demonstrated over a period of time, therefore where performance is not directly observed any evidence should be authenticated by supervisors or other appropriate persons.</w:t>
            </w:r>
          </w:p>
          <w:p w:rsidR="00000000" w:rsidP="0040240D">
            <w:pPr>
              <w:pStyle w:val="BodyText"/>
              <w:rPr>
                <w:lang w:val="en-NZ"/>
              </w:rPr>
            </w:pPr>
            <w:r w:rsidRPr="0040240D">
              <w:t>This unit may be assessed in a holistic way with other uni</w:t>
            </w:r>
            <w:r w:rsidRPr="0040240D">
              <w:t xml:space="preserve">ts of competency relevant to the industry sector, workplace and job role. </w:t>
            </w:r>
          </w:p>
        </w:tc>
      </w:tr>
      <w:tr w:rsidTr="000300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 xml:space="preserve">Assessment methods should reflect workplace demands (e.g. literacy and numeracy demands) and the needs of particular target groups (e.g. people </w:t>
            </w:r>
            <w:r w:rsidRPr="0040240D">
              <w:t xml:space="preserve">with disabilities, Aboriginal and Torres Strait Islander people, women, people with a language background other than English, youth and people from low socioeconomic backgrounds). </w:t>
            </w:r>
          </w:p>
        </w:tc>
      </w:tr>
    </w:tbl>
    <w:p w:rsidR="0003006B" w:rsidP="0040240D">
      <w:pPr>
        <w:pStyle w:val="BodyText"/>
      </w:pPr>
    </w:p>
    <w:p w:rsidR="0003006B" w:rsidP="0040240D">
      <w:pPr>
        <w:pStyle w:val="BodyText"/>
      </w:pPr>
    </w:p>
    <w:p w:rsidR="00000000" w:rsidRPr="0040240D" w:rsidP="0040240D">
      <w:pPr>
        <w:pStyle w:val="Heading1"/>
      </w:pPr>
      <w:bookmarkStart w:id="11" w:name="O_253699"/>
      <w:bookmarkEnd w:id="11"/>
      <w:r w:rsidRPr="0040240D">
        <w:t>Range Statement</w:t>
      </w:r>
    </w:p>
    <w:tbl>
      <w:tblPr>
        <w:tblW w:w="0" w:type="auto"/>
        <w:tblLayout w:type="fixed"/>
        <w:tblCellMar>
          <w:left w:w="62" w:type="dxa"/>
          <w:right w:w="62" w:type="dxa"/>
        </w:tblCellMar>
        <w:tblLook w:val="0000"/>
      </w:tblPr>
      <w:tblGrid>
        <w:gridCol w:w="3465"/>
        <w:gridCol w:w="5057"/>
      </w:tblGrid>
      <w:tr w:rsidTr="000300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0240D">
            <w:pPr>
              <w:pStyle w:val="BodyText"/>
              <w:rPr>
                <w:lang w:val="en-NZ"/>
              </w:rPr>
            </w:pPr>
            <w:r w:rsidRPr="0040240D">
              <w:rPr>
                <w:rStyle w:val="SpecialBold"/>
              </w:rPr>
              <w:t>RANGE STATEMENT</w:t>
            </w:r>
          </w:p>
        </w:tc>
      </w:tr>
      <w:tr w:rsidTr="000300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0240D" w:rsidP="0040240D">
            <w:pPr>
              <w:pStyle w:val="BodyText"/>
            </w:pPr>
            <w:r w:rsidRPr="0040240D">
              <w:t xml:space="preserve">The range statement relates to the unit of competency as a whole. It allows for different work environments and situations that may affect performance. Bold italicised wording in the performance criteria is detailed below. </w:t>
            </w:r>
          </w:p>
          <w:p w:rsidR="00000000" w:rsidRPr="0040240D" w:rsidP="0040240D">
            <w:pPr>
              <w:pStyle w:val="BodyText"/>
            </w:pPr>
          </w:p>
          <w:p w:rsidR="00000000" w:rsidP="0040240D">
            <w:pPr>
              <w:pStyle w:val="BodyText"/>
              <w:rPr>
                <w:lang w:val="en-NZ"/>
              </w:rPr>
            </w:pPr>
            <w:r w:rsidRPr="0040240D">
              <w:t>The range statement provides de</w:t>
            </w:r>
            <w:r w:rsidRPr="0040240D">
              <w:t>tails of how this competency can be used in the workplaces of the racing industry to follow OHS procedures and observe environmental work practices. Workplaces include greyhound kennels, harness and thoroughbred stables as well as greyhound, harness and th</w:t>
            </w:r>
            <w:r w:rsidRPr="0040240D">
              <w:t>oroughbred racecourses, training tracks, administration buildings and public areas.</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OHS legislation</w:t>
            </w:r>
            <w:r w:rsidRPr="0040240D">
              <w:t xml:space="preserve"> includes: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award and workplace agreements and other industrial instruments</w:t>
            </w:r>
          </w:p>
          <w:p w:rsidR="00000000" w:rsidRPr="0040240D" w:rsidP="0040240D">
            <w:pPr>
              <w:pStyle w:val="ListBullet"/>
            </w:pPr>
            <w:r w:rsidRPr="0040240D">
              <w:t>duty of care and common law duties, including rights and obligations of:</w:t>
            </w:r>
          </w:p>
          <w:p w:rsidR="00000000" w:rsidRPr="0040240D" w:rsidP="0040240D">
            <w:pPr>
              <w:pStyle w:val="ListBullet2"/>
            </w:pPr>
            <w:r w:rsidRPr="0040240D">
              <w:t>contr</w:t>
            </w:r>
            <w:r w:rsidRPr="0040240D">
              <w:t>actors</w:t>
            </w:r>
          </w:p>
          <w:p w:rsidR="00000000" w:rsidRPr="0040240D" w:rsidP="0040240D">
            <w:pPr>
              <w:pStyle w:val="ListBullet2"/>
            </w:pPr>
            <w:r w:rsidRPr="0040240D">
              <w:t>employees</w:t>
            </w:r>
          </w:p>
          <w:p w:rsidR="00000000" w:rsidRPr="0040240D" w:rsidP="0040240D">
            <w:pPr>
              <w:pStyle w:val="ListBullet2"/>
            </w:pPr>
            <w:r w:rsidRPr="0040240D">
              <w:t>employers</w:t>
            </w:r>
          </w:p>
          <w:p w:rsidR="00000000" w:rsidRPr="0040240D" w:rsidP="0040240D">
            <w:pPr>
              <w:pStyle w:val="ListBullet2"/>
            </w:pPr>
            <w:r w:rsidRPr="0040240D">
              <w:t>visitors</w:t>
            </w:r>
          </w:p>
          <w:p w:rsidR="00000000" w:rsidRPr="0040240D" w:rsidP="0040240D">
            <w:pPr>
              <w:pStyle w:val="ListBullet"/>
            </w:pPr>
            <w:r w:rsidRPr="0040240D">
              <w:t>legislation from local, state and federal levels of government that affects business operation, especially in regard to:</w:t>
            </w:r>
          </w:p>
          <w:p w:rsidR="00000000" w:rsidRPr="0040240D" w:rsidP="0040240D">
            <w:pPr>
              <w:pStyle w:val="ListBullet2"/>
            </w:pPr>
            <w:r w:rsidRPr="0040240D">
              <w:t>anti-discrimination</w:t>
            </w:r>
          </w:p>
          <w:p w:rsidR="00000000" w:rsidRPr="0040240D" w:rsidP="0040240D">
            <w:pPr>
              <w:pStyle w:val="ListBullet2"/>
            </w:pPr>
            <w:r w:rsidRPr="0040240D">
              <w:t>equal employment opportunity</w:t>
            </w:r>
          </w:p>
          <w:p w:rsidR="00000000" w:rsidRPr="0040240D" w:rsidP="0040240D">
            <w:pPr>
              <w:pStyle w:val="ListBullet2"/>
            </w:pPr>
            <w:r w:rsidRPr="0040240D">
              <w:t>OHS and environmental issues</w:t>
            </w:r>
          </w:p>
          <w:p w:rsidR="00000000" w:rsidRPr="0040240D" w:rsidP="0040240D">
            <w:pPr>
              <w:pStyle w:val="ListBullet2"/>
            </w:pPr>
            <w:r w:rsidRPr="0040240D">
              <w:t>industrial relations</w:t>
            </w:r>
          </w:p>
          <w:p w:rsidR="00000000" w:rsidRPr="0040240D" w:rsidP="0040240D">
            <w:pPr>
              <w:pStyle w:val="ListBullet"/>
            </w:pPr>
            <w:r w:rsidRPr="0040240D">
              <w:t>requirements for consultative arrangements</w:t>
            </w:r>
          </w:p>
          <w:p w:rsidR="00000000" w:rsidRPr="0040240D" w:rsidP="0040240D">
            <w:pPr>
              <w:pStyle w:val="ListBullet"/>
            </w:pPr>
            <w:r w:rsidRPr="0040240D">
              <w:t>requirements for provision of information and training, including:</w:t>
            </w:r>
          </w:p>
          <w:p w:rsidR="00000000" w:rsidRPr="0040240D" w:rsidP="0040240D">
            <w:pPr>
              <w:pStyle w:val="ListBullet2"/>
            </w:pPr>
            <w:r w:rsidRPr="0040240D">
              <w:t>emergency evacuation procedures</w:t>
            </w:r>
          </w:p>
          <w:p w:rsidR="00000000" w:rsidRPr="0040240D" w:rsidP="0040240D">
            <w:pPr>
              <w:pStyle w:val="ListBullet2"/>
            </w:pPr>
            <w:r w:rsidRPr="0040240D">
              <w:t>risk assessment and risk control</w:t>
            </w:r>
          </w:p>
          <w:p w:rsidR="00000000" w:rsidP="0040240D">
            <w:pPr>
              <w:pStyle w:val="ListBullet2"/>
              <w:rPr>
                <w:lang w:val="en-NZ"/>
              </w:rPr>
            </w:pPr>
            <w:r w:rsidRPr="0040240D">
              <w:t>safe operating procedures.</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Safe work practices</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developing and adhering to industry-specific safe operating procedures and checklists, including tasks related to:</w:t>
            </w:r>
          </w:p>
          <w:p w:rsidR="00000000" w:rsidRPr="0040240D" w:rsidP="0040240D">
            <w:pPr>
              <w:pStyle w:val="ListBullet2"/>
            </w:pPr>
            <w:r w:rsidRPr="0040240D">
              <w:t>administration</w:t>
            </w:r>
          </w:p>
          <w:p w:rsidR="00000000" w:rsidRPr="0040240D" w:rsidP="0040240D">
            <w:pPr>
              <w:pStyle w:val="ListBullet2"/>
            </w:pPr>
            <w:r w:rsidRPr="0040240D">
              <w:t>business operations</w:t>
            </w:r>
          </w:p>
          <w:p w:rsidR="00000000" w:rsidRPr="0040240D" w:rsidP="0040240D">
            <w:pPr>
              <w:pStyle w:val="ListBullet2"/>
            </w:pPr>
            <w:r w:rsidRPr="0040240D">
              <w:t>horse and greyhound handling</w:t>
            </w:r>
          </w:p>
          <w:p w:rsidR="00000000" w:rsidRPr="0040240D" w:rsidP="0040240D">
            <w:pPr>
              <w:pStyle w:val="ListBullet2"/>
            </w:pPr>
            <w:r w:rsidRPr="0040240D">
              <w:t>horse driving or riding</w:t>
            </w:r>
          </w:p>
          <w:p w:rsidR="00000000" w:rsidRPr="0040240D" w:rsidP="0040240D">
            <w:pPr>
              <w:pStyle w:val="ListBullet2"/>
            </w:pPr>
            <w:r w:rsidRPr="0040240D">
              <w:t>racecourse maintenance</w:t>
            </w:r>
          </w:p>
          <w:p w:rsidR="00000000" w:rsidRPr="0040240D" w:rsidP="0040240D">
            <w:pPr>
              <w:pStyle w:val="ListBullet2"/>
            </w:pPr>
            <w:r w:rsidRPr="0040240D">
              <w:t>race meeting operations</w:t>
            </w:r>
          </w:p>
          <w:p w:rsidR="00000000" w:rsidRPr="0040240D" w:rsidP="0040240D">
            <w:pPr>
              <w:pStyle w:val="ListBullet"/>
            </w:pPr>
            <w:r w:rsidRPr="0040240D">
              <w:t>parti</w:t>
            </w:r>
            <w:r w:rsidRPr="0040240D">
              <w:t>cipating in recognised and industry-relevant training programs, including:</w:t>
            </w:r>
          </w:p>
          <w:p w:rsidR="00000000" w:rsidRPr="0040240D" w:rsidP="0040240D">
            <w:pPr>
              <w:pStyle w:val="ListBullet2"/>
            </w:pPr>
            <w:r w:rsidRPr="0040240D">
              <w:t>emergency evacuation training</w:t>
            </w:r>
          </w:p>
          <w:p w:rsidR="00000000" w:rsidRPr="0040240D" w:rsidP="0040240D">
            <w:pPr>
              <w:pStyle w:val="ListBullet2"/>
            </w:pPr>
            <w:r w:rsidRPr="0040240D">
              <w:t>induction training</w:t>
            </w:r>
          </w:p>
          <w:p w:rsidR="00000000" w:rsidRPr="0040240D" w:rsidP="0040240D">
            <w:pPr>
              <w:pStyle w:val="ListBullet2"/>
            </w:pPr>
            <w:r w:rsidRPr="0040240D">
              <w:t>specific hazard training</w:t>
            </w:r>
          </w:p>
          <w:p w:rsidR="00000000" w:rsidRPr="0040240D" w:rsidP="0040240D">
            <w:pPr>
              <w:pStyle w:val="ListBullet2"/>
            </w:pPr>
            <w:r w:rsidRPr="0040240D">
              <w:t>specific task or equipment training</w:t>
            </w:r>
          </w:p>
          <w:p w:rsidR="00000000" w:rsidRPr="0040240D" w:rsidP="0040240D">
            <w:pPr>
              <w:pStyle w:val="ListBullet2"/>
            </w:pPr>
            <w:r w:rsidRPr="0040240D">
              <w:t>training as part of broader programs, for example greyhound and horse handling</w:t>
            </w:r>
          </w:p>
          <w:p w:rsidR="00000000" w:rsidP="0040240D">
            <w:pPr>
              <w:pStyle w:val="ListBullet2"/>
              <w:rPr>
                <w:lang w:val="en-NZ"/>
              </w:rPr>
            </w:pPr>
            <w:r w:rsidRPr="0040240D">
              <w:t>using industry codes of practice.</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Scope of responsibilities</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ensuring safe and effective operation and completion of workplace tasks</w:t>
            </w:r>
          </w:p>
          <w:p w:rsidR="00000000" w:rsidP="0040240D">
            <w:pPr>
              <w:pStyle w:val="ListBullet"/>
              <w:rPr>
                <w:lang w:val="en-NZ"/>
              </w:rPr>
            </w:pPr>
            <w:r w:rsidRPr="0040240D">
              <w:t>not undertaking tasks that are</w:t>
            </w:r>
            <w:r w:rsidRPr="0040240D">
              <w:t xml:space="preserve"> beyond the person's ability to safely execute.</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Appropriate people</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OHS officer</w:t>
            </w:r>
          </w:p>
          <w:p w:rsidR="00000000" w:rsidRPr="0040240D" w:rsidP="0040240D">
            <w:pPr>
              <w:pStyle w:val="ListBullet"/>
            </w:pPr>
            <w:r w:rsidRPr="0040240D">
              <w:t>OHS work group</w:t>
            </w:r>
          </w:p>
          <w:p w:rsidR="00000000" w:rsidP="0040240D">
            <w:pPr>
              <w:pStyle w:val="ListBullet"/>
              <w:rPr>
                <w:lang w:val="en-NZ"/>
              </w:rPr>
            </w:pPr>
            <w:r w:rsidRPr="0040240D">
              <w:t>person to whom incidents, hazards and risks must be reported, for example supervisor or employer.</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Workplace safety committees</w:t>
            </w:r>
            <w:r w:rsidRPr="0040240D">
              <w:t xml:space="preserve"> may: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appoint workplace health and safety representatives</w:t>
            </w:r>
          </w:p>
          <w:p w:rsidR="00000000" w:rsidRPr="0040240D" w:rsidP="0040240D">
            <w:pPr>
              <w:pStyle w:val="ListBullet"/>
            </w:pPr>
            <w:r w:rsidRPr="0040240D">
              <w:t>conduct OHS committee meetings</w:t>
            </w:r>
          </w:p>
          <w:p w:rsidR="00000000" w:rsidRPr="0040240D" w:rsidP="0040240D">
            <w:pPr>
              <w:pStyle w:val="ListBullet"/>
            </w:pPr>
            <w:r w:rsidRPr="0040240D">
              <w:t>hold informal consultation with work teams</w:t>
            </w:r>
          </w:p>
          <w:p w:rsidR="00000000" w:rsidRPr="0040240D" w:rsidP="0040240D">
            <w:pPr>
              <w:pStyle w:val="ListBullet"/>
            </w:pPr>
            <w:r w:rsidRPr="0040240D">
              <w:t>listen to suggestions, and record and act upon requests</w:t>
            </w:r>
          </w:p>
          <w:p w:rsidR="00000000" w:rsidRPr="0040240D" w:rsidP="0040240D">
            <w:pPr>
              <w:pStyle w:val="ListBullet"/>
            </w:pPr>
            <w:r w:rsidRPr="0040240D">
              <w:t>obtain expert OHS advice</w:t>
            </w:r>
          </w:p>
          <w:p w:rsidR="00000000" w:rsidP="0040240D">
            <w:pPr>
              <w:pStyle w:val="ListBullet"/>
              <w:rPr>
                <w:lang w:val="en-NZ"/>
              </w:rPr>
            </w:pPr>
            <w:r w:rsidRPr="0040240D">
              <w:t xml:space="preserve">write and forward reports and concerns presented </w:t>
            </w:r>
            <w:r w:rsidRPr="0040240D">
              <w:t>by employees to management.</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Environmental legislation</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legislation from local, state and federal levels of government that affects business operation in regard to environmental issues, including:</w:t>
            </w:r>
          </w:p>
          <w:p w:rsidR="00000000" w:rsidRPr="0040240D" w:rsidP="0040240D">
            <w:pPr>
              <w:pStyle w:val="ListBullet2"/>
            </w:pPr>
            <w:r w:rsidRPr="0040240D">
              <w:t>contaminated land</w:t>
            </w:r>
          </w:p>
          <w:p w:rsidR="00000000" w:rsidRPr="0040240D" w:rsidP="0040240D">
            <w:pPr>
              <w:pStyle w:val="ListBullet2"/>
            </w:pPr>
            <w:r w:rsidRPr="0040240D">
              <w:t>hazardous waste and hazardous chemicals</w:t>
            </w:r>
          </w:p>
          <w:p w:rsidR="00000000" w:rsidRPr="0040240D" w:rsidP="0040240D">
            <w:pPr>
              <w:pStyle w:val="ListBullet2"/>
            </w:pPr>
            <w:r w:rsidRPr="0040240D">
              <w:t>protection of the environment</w:t>
            </w:r>
          </w:p>
          <w:p w:rsidR="00000000" w:rsidRPr="0040240D" w:rsidP="0040240D">
            <w:pPr>
              <w:pStyle w:val="ListBullet2"/>
            </w:pPr>
            <w:r w:rsidRPr="0040240D">
              <w:t>renewable energy</w:t>
            </w:r>
          </w:p>
          <w:p w:rsidR="00000000" w:rsidRPr="0040240D" w:rsidP="0040240D">
            <w:pPr>
              <w:pStyle w:val="ListBullet2"/>
            </w:pPr>
            <w:r w:rsidRPr="0040240D">
              <w:t>waste minimisation</w:t>
            </w:r>
          </w:p>
          <w:p w:rsidR="00000000" w:rsidRPr="0040240D" w:rsidP="0040240D">
            <w:pPr>
              <w:pStyle w:val="ListBullet2"/>
            </w:pPr>
            <w:r w:rsidRPr="0040240D">
              <w:t>water efficiency</w:t>
            </w:r>
          </w:p>
          <w:p w:rsidR="00000000" w:rsidRPr="0040240D" w:rsidP="0040240D">
            <w:pPr>
              <w:pStyle w:val="ListBullet"/>
            </w:pPr>
            <w:r w:rsidRPr="0040240D">
              <w:t>offence codes</w:t>
            </w:r>
          </w:p>
          <w:p w:rsidR="00000000" w:rsidP="0040240D">
            <w:pPr>
              <w:pStyle w:val="ListBullet"/>
              <w:rPr>
                <w:lang w:val="en-NZ"/>
              </w:rPr>
            </w:pPr>
            <w:r w:rsidRPr="0040240D">
              <w:t>prosecution and enforcement.</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Safety and environmental hazards</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chemicals and hazardous substances</w:t>
            </w:r>
          </w:p>
          <w:p w:rsidR="00000000" w:rsidRPr="0040240D" w:rsidP="0040240D">
            <w:pPr>
              <w:pStyle w:val="ListBullet"/>
            </w:pPr>
            <w:r w:rsidRPr="0040240D">
              <w:t>gear, m</w:t>
            </w:r>
            <w:r w:rsidRPr="0040240D">
              <w:t>achinery and equipment</w:t>
            </w:r>
          </w:p>
          <w:p w:rsidR="00000000" w:rsidRPr="0040240D" w:rsidP="0040240D">
            <w:pPr>
              <w:pStyle w:val="ListBullet"/>
            </w:pPr>
            <w:r w:rsidRPr="0040240D">
              <w:t>greyhound and horse behaviour in stable or kennel and race meeting contexts</w:t>
            </w:r>
          </w:p>
          <w:p w:rsidR="00000000" w:rsidRPr="0040240D" w:rsidP="0040240D">
            <w:pPr>
              <w:pStyle w:val="ListBullet"/>
            </w:pPr>
            <w:r w:rsidRPr="0040240D">
              <w:t>other people, including employees</w:t>
            </w:r>
          </w:p>
          <w:p w:rsidR="00000000" w:rsidRPr="0040240D" w:rsidP="0040240D">
            <w:pPr>
              <w:pStyle w:val="ListBullet"/>
            </w:pPr>
            <w:r w:rsidRPr="0040240D">
              <w:t>physical environment, including run-off proximity to watercourses, rivers, dams or streams</w:t>
            </w:r>
          </w:p>
          <w:p w:rsidR="00000000" w:rsidRPr="0040240D" w:rsidP="0040240D">
            <w:pPr>
              <w:pStyle w:val="ListBullet"/>
            </w:pPr>
            <w:r w:rsidRPr="0040240D">
              <w:t>unsafe work practices</w:t>
            </w:r>
          </w:p>
          <w:p w:rsidR="00000000" w:rsidP="0040240D">
            <w:pPr>
              <w:pStyle w:val="ListBullet"/>
              <w:rPr>
                <w:lang w:val="en-NZ"/>
              </w:rPr>
            </w:pPr>
            <w:r w:rsidRPr="0040240D">
              <w:t>zoonotic diseases.</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Hazards</w:t>
            </w:r>
            <w:r w:rsidRPr="0040240D">
              <w:t xml:space="preserve"> may be identified by: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accident investigation records</w:t>
            </w:r>
          </w:p>
          <w:p w:rsidR="00000000" w:rsidRPr="0040240D" w:rsidP="0040240D">
            <w:pPr>
              <w:pStyle w:val="ListBullet"/>
            </w:pPr>
            <w:r w:rsidRPr="0040240D">
              <w:t>checking work area and equipment before and after work</w:t>
            </w:r>
          </w:p>
          <w:p w:rsidR="00000000" w:rsidRPr="0040240D" w:rsidP="0040240D">
            <w:pPr>
              <w:pStyle w:val="ListBullet"/>
            </w:pPr>
            <w:r w:rsidRPr="0040240D">
              <w:t>complaints</w:t>
            </w:r>
          </w:p>
          <w:p w:rsidR="00000000" w:rsidRPr="0040240D" w:rsidP="0040240D">
            <w:pPr>
              <w:pStyle w:val="ListBullet"/>
            </w:pPr>
            <w:r w:rsidRPr="0040240D">
              <w:t>employee and employer consultation</w:t>
            </w:r>
          </w:p>
          <w:p w:rsidR="00000000" w:rsidRPr="0040240D" w:rsidP="0040240D">
            <w:pPr>
              <w:pStyle w:val="ListBullet"/>
            </w:pPr>
            <w:r w:rsidRPr="0040240D">
              <w:t>job and work system assessment</w:t>
            </w:r>
          </w:p>
          <w:p w:rsidR="00000000" w:rsidRPr="0040240D" w:rsidP="0040240D">
            <w:pPr>
              <w:pStyle w:val="ListBullet"/>
            </w:pPr>
            <w:r w:rsidRPr="0040240D">
              <w:t>maintenance of gear, plant and equipment</w:t>
            </w:r>
          </w:p>
          <w:p w:rsidR="00000000" w:rsidRPr="0040240D" w:rsidP="0040240D">
            <w:pPr>
              <w:pStyle w:val="ListBullet"/>
            </w:pPr>
            <w:r w:rsidRPr="0040240D">
              <w:t>m</w:t>
            </w:r>
            <w:r w:rsidRPr="0040240D">
              <w:t>onitoring animal handling skills</w:t>
            </w:r>
          </w:p>
          <w:p w:rsidR="00000000" w:rsidRPr="0040240D" w:rsidP="0040240D">
            <w:pPr>
              <w:pStyle w:val="ListBullet"/>
            </w:pPr>
            <w:r w:rsidRPr="0040240D">
              <w:t>reviews of OHS records, including registers of hazardous substances and dangerous goods</w:t>
            </w:r>
          </w:p>
          <w:p w:rsidR="00000000" w:rsidP="0040240D">
            <w:pPr>
              <w:pStyle w:val="ListBullet"/>
              <w:rPr>
                <w:lang w:val="en-NZ"/>
              </w:rPr>
            </w:pPr>
            <w:r w:rsidRPr="0040240D">
              <w:t>workplace inspections.</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Assessing and controlling risks</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applying hierarchy of control</w:t>
            </w:r>
          </w:p>
          <w:p w:rsidR="00000000" w:rsidRPr="0040240D" w:rsidP="0040240D">
            <w:pPr>
              <w:pStyle w:val="ListBullet"/>
            </w:pPr>
            <w:r w:rsidRPr="0040240D">
              <w:t>correct manual handling, including:</w:t>
            </w:r>
          </w:p>
          <w:p w:rsidR="00000000" w:rsidRPr="0040240D" w:rsidP="0040240D">
            <w:pPr>
              <w:pStyle w:val="ListBullet2"/>
            </w:pPr>
            <w:r w:rsidRPr="0040240D">
              <w:t>carrying</w:t>
            </w:r>
          </w:p>
          <w:p w:rsidR="00000000" w:rsidRPr="0040240D" w:rsidP="0040240D">
            <w:pPr>
              <w:pStyle w:val="ListBullet2"/>
            </w:pPr>
            <w:r w:rsidRPr="0040240D">
              <w:t>lifting</w:t>
            </w:r>
          </w:p>
          <w:p w:rsidR="00000000" w:rsidRPr="0040240D" w:rsidP="0040240D">
            <w:pPr>
              <w:pStyle w:val="ListBullet2"/>
            </w:pPr>
            <w:r w:rsidRPr="0040240D">
              <w:t>shifting</w:t>
            </w:r>
          </w:p>
          <w:p w:rsidR="00000000" w:rsidRPr="0040240D" w:rsidP="0040240D">
            <w:pPr>
              <w:pStyle w:val="ListBullet"/>
            </w:pPr>
            <w:r w:rsidRPr="0040240D">
              <w:t>eliminating hazardous materials and substances</w:t>
            </w:r>
          </w:p>
          <w:p w:rsidR="00000000" w:rsidRPr="0040240D" w:rsidP="0040240D">
            <w:pPr>
              <w:pStyle w:val="ListBullet"/>
            </w:pPr>
            <w:r w:rsidRPr="0040240D">
              <w:t>identifying hazards</w:t>
            </w:r>
          </w:p>
          <w:p w:rsidR="00000000" w:rsidRPr="0040240D" w:rsidP="0040240D">
            <w:pPr>
              <w:pStyle w:val="ListBullet"/>
            </w:pPr>
            <w:r w:rsidRPr="0040240D">
              <w:t>safely using and operating equipment, including:</w:t>
            </w:r>
          </w:p>
          <w:p w:rsidR="00000000" w:rsidRPr="0040240D" w:rsidP="0040240D">
            <w:pPr>
              <w:pStyle w:val="ListBullet2"/>
            </w:pPr>
            <w:r w:rsidRPr="0040240D">
              <w:t>fire safety equipment</w:t>
            </w:r>
          </w:p>
          <w:p w:rsidR="00000000" w:rsidRPr="0040240D" w:rsidP="0040240D">
            <w:pPr>
              <w:pStyle w:val="ListBullet2"/>
            </w:pPr>
            <w:r w:rsidRPr="0040240D">
              <w:t>first aid equipment</w:t>
            </w:r>
          </w:p>
          <w:p w:rsidR="00000000" w:rsidRPr="0040240D" w:rsidP="0040240D">
            <w:pPr>
              <w:pStyle w:val="ListBullet2"/>
            </w:pPr>
            <w:r w:rsidRPr="0040240D">
              <w:t>personal protective equipment</w:t>
            </w:r>
          </w:p>
          <w:p w:rsidR="00000000" w:rsidRPr="0040240D" w:rsidP="0040240D">
            <w:pPr>
              <w:pStyle w:val="ListBullet2"/>
            </w:pPr>
            <w:r w:rsidRPr="0040240D">
              <w:t>safety equipment</w:t>
            </w:r>
          </w:p>
          <w:p w:rsidR="00000000" w:rsidP="0040240D">
            <w:pPr>
              <w:pStyle w:val="ListBullet"/>
              <w:rPr>
                <w:lang w:val="en-NZ"/>
              </w:rPr>
            </w:pPr>
            <w:r w:rsidRPr="0040240D">
              <w:t xml:space="preserve">safety procedures for </w:t>
            </w:r>
            <w:r w:rsidRPr="0040240D">
              <w:t>protecting self, other people and animals.</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Accident</w:t>
            </w:r>
            <w:r w:rsidRPr="0040240D">
              <w:t xml:space="preserve">, </w:t>
            </w:r>
            <w:r w:rsidRPr="0040240D">
              <w:rPr>
                <w:rStyle w:val="BoldandItalics"/>
              </w:rPr>
              <w:t>fire and emergency procedures</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adhering to fire drills and emergency evacuation procedures</w:t>
            </w:r>
          </w:p>
          <w:p w:rsidR="00000000" w:rsidRPr="0040240D" w:rsidP="0040240D">
            <w:pPr>
              <w:pStyle w:val="ListBullet"/>
            </w:pPr>
            <w:r w:rsidRPr="0040240D">
              <w:t>disposing properly of infected or suspect animals that die</w:t>
            </w:r>
          </w:p>
          <w:p w:rsidR="00000000" w:rsidRPr="0040240D" w:rsidP="0040240D">
            <w:pPr>
              <w:pStyle w:val="ListBullet"/>
            </w:pPr>
            <w:r w:rsidRPr="0040240D">
              <w:t>maintaining surveillance of animals once approved to do so</w:t>
            </w:r>
          </w:p>
          <w:p w:rsidR="00000000" w:rsidRPr="0040240D" w:rsidP="0040240D">
            <w:pPr>
              <w:pStyle w:val="ListBullet"/>
            </w:pPr>
            <w:r w:rsidRPr="0040240D">
              <w:t>responding in accordance with organisational procedures</w:t>
            </w:r>
          </w:p>
          <w:p w:rsidR="00000000" w:rsidP="0040240D">
            <w:pPr>
              <w:pStyle w:val="ListBullet"/>
              <w:rPr>
                <w:lang w:val="en-NZ"/>
              </w:rPr>
            </w:pPr>
            <w:r w:rsidRPr="0040240D">
              <w:t>working within safe work practice guidelines and procedures.</w:t>
            </w:r>
          </w:p>
        </w:tc>
      </w:tr>
      <w:tr w:rsidTr="0003006B">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BoldandItalics"/>
              </w:rPr>
              <w:t>Workplace safety and environmental records</w:t>
            </w:r>
            <w:r w:rsidRPr="0040240D">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40240D" w:rsidP="0040240D">
            <w:pPr>
              <w:pStyle w:val="ListBullet"/>
            </w:pPr>
            <w:r w:rsidRPr="0040240D">
              <w:t>accident reports</w:t>
            </w:r>
          </w:p>
          <w:p w:rsidR="00000000" w:rsidRPr="0040240D" w:rsidP="0040240D">
            <w:pPr>
              <w:pStyle w:val="ListBullet"/>
            </w:pPr>
            <w:r w:rsidRPr="0040240D">
              <w:t>audit</w:t>
            </w:r>
            <w:r w:rsidRPr="0040240D">
              <w:t xml:space="preserve"> and inspection records</w:t>
            </w:r>
          </w:p>
          <w:p w:rsidR="00000000" w:rsidRPr="0040240D" w:rsidP="0040240D">
            <w:pPr>
              <w:pStyle w:val="ListBullet"/>
            </w:pPr>
            <w:r w:rsidRPr="0040240D">
              <w:t>consultation records of OHS committees and agendas</w:t>
            </w:r>
          </w:p>
          <w:p w:rsidR="00000000" w:rsidRPr="0040240D" w:rsidP="0040240D">
            <w:pPr>
              <w:pStyle w:val="ListBullet"/>
            </w:pPr>
            <w:r w:rsidRPr="0040240D">
              <w:t>dangerous goods storage lists</w:t>
            </w:r>
          </w:p>
          <w:p w:rsidR="00000000" w:rsidRPr="0040240D" w:rsidP="0040240D">
            <w:pPr>
              <w:pStyle w:val="ListBullet"/>
            </w:pPr>
            <w:r w:rsidRPr="0040240D">
              <w:t>first aid and medical records</w:t>
            </w:r>
          </w:p>
          <w:p w:rsidR="00000000" w:rsidRPr="0040240D" w:rsidP="0040240D">
            <w:pPr>
              <w:pStyle w:val="ListBullet"/>
            </w:pPr>
            <w:r w:rsidRPr="0040240D">
              <w:t>hazardous substances register</w:t>
            </w:r>
          </w:p>
          <w:p w:rsidR="00000000" w:rsidRPr="0040240D" w:rsidP="0040240D">
            <w:pPr>
              <w:pStyle w:val="ListBullet"/>
            </w:pPr>
            <w:r w:rsidRPr="0040240D">
              <w:t>induction, training and instruction records</w:t>
            </w:r>
          </w:p>
          <w:p w:rsidR="00000000" w:rsidRPr="0040240D" w:rsidP="0040240D">
            <w:pPr>
              <w:pStyle w:val="ListBullet"/>
            </w:pPr>
            <w:r w:rsidRPr="0040240D">
              <w:t>material safety data sheets for chemicals, haza</w:t>
            </w:r>
            <w:r w:rsidRPr="0040240D">
              <w:t>rdous substances and medications</w:t>
            </w:r>
          </w:p>
          <w:p w:rsidR="00000000" w:rsidRPr="0040240D" w:rsidP="0040240D">
            <w:pPr>
              <w:pStyle w:val="ListBullet"/>
            </w:pPr>
            <w:r w:rsidRPr="0040240D">
              <w:t>plant and equipment maintenance testing records</w:t>
            </w:r>
          </w:p>
          <w:p w:rsidR="00000000" w:rsidRPr="0040240D" w:rsidP="0040240D">
            <w:pPr>
              <w:pStyle w:val="ListBullet"/>
            </w:pPr>
            <w:r w:rsidRPr="0040240D">
              <w:t>safe operating procedures</w:t>
            </w:r>
          </w:p>
          <w:p w:rsidR="00000000" w:rsidRPr="0040240D" w:rsidP="0040240D">
            <w:pPr>
              <w:pStyle w:val="ListBullet"/>
            </w:pPr>
            <w:r w:rsidRPr="0040240D">
              <w:t>workers' compensation and rehabilitation records.</w:t>
            </w:r>
          </w:p>
        </w:tc>
      </w:tr>
    </w:tbl>
    <w:p w:rsidR="0003006B" w:rsidP="0040240D">
      <w:pPr>
        <w:pStyle w:val="BodyText"/>
      </w:pPr>
    </w:p>
    <w:p w:rsidR="0003006B" w:rsidP="0040240D">
      <w:pPr>
        <w:pStyle w:val="BodyText"/>
      </w:pPr>
    </w:p>
    <w:p w:rsidR="00000000" w:rsidRPr="0040240D" w:rsidP="0040240D">
      <w:pPr>
        <w:pStyle w:val="Heading1"/>
      </w:pPr>
      <w:bookmarkStart w:id="12" w:name="O_216623"/>
      <w:bookmarkEnd w:id="12"/>
      <w:r w:rsidRPr="0040240D">
        <w:t>Unit Sector(s)</w:t>
      </w:r>
    </w:p>
    <w:tbl>
      <w:tblPr>
        <w:tblW w:w="0" w:type="auto"/>
        <w:tblLayout w:type="fixed"/>
        <w:tblCellMar>
          <w:left w:w="62" w:type="dxa"/>
          <w:right w:w="62" w:type="dxa"/>
        </w:tblCellMar>
        <w:tblLook w:val="0000"/>
      </w:tblPr>
      <w:tblGrid>
        <w:gridCol w:w="2603"/>
        <w:gridCol w:w="5919"/>
      </w:tblGrid>
      <w:tr w:rsidTr="0003006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Greyhound, harness and thoroughbred racing codes</w:t>
            </w:r>
          </w:p>
        </w:tc>
      </w:tr>
    </w:tbl>
    <w:p w:rsidR="0003006B" w:rsidP="0040240D">
      <w:pPr>
        <w:pStyle w:val="BodyText"/>
      </w:pPr>
    </w:p>
    <w:p w:rsidR="0003006B" w:rsidP="0040240D">
      <w:pPr>
        <w:pStyle w:val="BodyText"/>
      </w:pPr>
    </w:p>
    <w:p w:rsidR="00000000" w:rsidRPr="0040240D" w:rsidP="0040240D">
      <w:pPr>
        <w:pStyle w:val="Heading1"/>
      </w:pPr>
      <w:bookmarkStart w:id="13" w:name="O_216620"/>
      <w:bookmarkEnd w:id="13"/>
      <w:r w:rsidRPr="0040240D">
        <w:t>Co-requisite units</w:t>
      </w:r>
    </w:p>
    <w:tbl>
      <w:tblPr>
        <w:tblW w:w="0" w:type="auto"/>
        <w:tblLayout w:type="fixed"/>
        <w:tblCellMar>
          <w:left w:w="62" w:type="dxa"/>
          <w:right w:w="62" w:type="dxa"/>
        </w:tblCellMar>
        <w:tblLook w:val="0000"/>
      </w:tblPr>
      <w:tblGrid>
        <w:gridCol w:w="2641"/>
        <w:gridCol w:w="1322"/>
        <w:gridCol w:w="4559"/>
      </w:tblGrid>
      <w:tr w:rsidTr="0003006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40240D">
            <w:pPr>
              <w:pStyle w:val="BodyText"/>
              <w:rPr>
                <w:lang w:val="en-NZ"/>
              </w:rPr>
            </w:pPr>
          </w:p>
        </w:tc>
      </w:tr>
      <w:tr w:rsidTr="000300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p>
        </w:tc>
      </w:tr>
      <w:tr w:rsidTr="000300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0240D" w:rsidP="0040240D">
            <w:pPr>
              <w:pStyle w:val="BodyText"/>
            </w:pPr>
          </w:p>
        </w:tc>
      </w:tr>
    </w:tbl>
    <w:p w:rsidR="0003006B" w:rsidP="0040240D">
      <w:pPr>
        <w:pStyle w:val="BodyText"/>
      </w:pPr>
    </w:p>
    <w:p w:rsidR="0003006B" w:rsidP="0040240D">
      <w:pPr>
        <w:pStyle w:val="BodyText"/>
      </w:pPr>
    </w:p>
    <w:p w:rsidR="00000000" w:rsidRPr="0040240D" w:rsidP="0040240D">
      <w:pPr>
        <w:pStyle w:val="Heading1"/>
      </w:pPr>
      <w:bookmarkStart w:id="14" w:name="O_216622"/>
      <w:bookmarkEnd w:id="14"/>
      <w:r w:rsidRPr="0040240D">
        <w:t>Functional Area</w:t>
      </w:r>
    </w:p>
    <w:tbl>
      <w:tblPr>
        <w:tblW w:w="0" w:type="auto"/>
        <w:tblLayout w:type="fixed"/>
        <w:tblCellMar>
          <w:left w:w="62" w:type="dxa"/>
          <w:right w:w="62" w:type="dxa"/>
        </w:tblCellMar>
        <w:tblLook w:val="0000"/>
      </w:tblPr>
      <w:tblGrid>
        <w:gridCol w:w="2736"/>
        <w:gridCol w:w="5786"/>
      </w:tblGrid>
      <w:tr w:rsidTr="0003006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0240D">
            <w:pPr>
              <w:pStyle w:val="BodyText"/>
              <w:rPr>
                <w:lang w:val="en-NZ"/>
              </w:rPr>
            </w:pPr>
            <w:r w:rsidRPr="0040240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0240D" w:rsidP="0040240D">
            <w:pPr>
              <w:pStyle w:val="BodyText"/>
            </w:pPr>
            <w:r w:rsidRPr="0040240D">
              <w:t>Racing common</w:t>
            </w:r>
          </w:p>
        </w:tc>
      </w:tr>
    </w:tbl>
    <w:p w:rsidR="0003006B" w:rsidP="0040240D">
      <w:pPr>
        <w:pStyle w:val="BodyText"/>
      </w:pPr>
    </w:p>
    <w:p w:rsidR="0003006B" w:rsidP="0040240D">
      <w:pPr>
        <w:pStyle w:val="BodyText"/>
      </w:pPr>
    </w:p>
    <w:p w:rsidR="00000000" w:rsidRPr="0040240D" w:rsidP="0040240D"/>
    <w:sectPr w:rsidSect="004024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06B" w:rsidP="000300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6B" w:rsidP="004024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3006B" w:rsidP="004024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006B" w:rsidP="004024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0D" w:rsidRPr="0003006B" w:rsidP="000300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6B" w:rsidRPr="002D2AF8" w:rsidP="0040240D">
    <w:pPr>
      <w:pStyle w:val="Header"/>
      <w:framePr w:wrap="around"/>
    </w:pPr>
    <w:r>
      <w:fldChar w:fldCharType="begin"/>
    </w:r>
    <w:r>
      <w:instrText xml:space="preserve"> TITLE   \* MERGEFORMAT </w:instrText>
    </w:r>
    <w:r>
      <w:fldChar w:fldCharType="separate"/>
    </w:r>
    <w:r>
      <w:t>RGRCMN201A Follow OHS procedures and observe environmental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3006B" w:rsidP="00402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E3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A2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02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40D"/>
    <w:pPr>
      <w:spacing w:before="360" w:after="60"/>
      <w:outlineLvl w:val="0"/>
    </w:pPr>
    <w:rPr>
      <w:sz w:val="32"/>
    </w:rPr>
  </w:style>
  <w:style w:type="paragraph" w:styleId="Heading2">
    <w:name w:val="heading 2"/>
    <w:basedOn w:val="HeadingBase"/>
    <w:next w:val="BodyText"/>
    <w:link w:val="Heading2Char"/>
    <w:qFormat/>
    <w:rsid w:val="0040240D"/>
    <w:pPr>
      <w:keepLines/>
      <w:spacing w:before="240" w:after="120"/>
      <w:outlineLvl w:val="1"/>
    </w:pPr>
    <w:rPr>
      <w:sz w:val="28"/>
      <w:szCs w:val="40"/>
    </w:rPr>
  </w:style>
  <w:style w:type="paragraph" w:styleId="Heading3">
    <w:name w:val="heading 3"/>
    <w:basedOn w:val="HeadingBase"/>
    <w:next w:val="BodyText"/>
    <w:link w:val="Heading3Char"/>
    <w:qFormat/>
    <w:rsid w:val="0040240D"/>
    <w:pPr>
      <w:spacing w:before="180" w:after="120"/>
      <w:outlineLvl w:val="2"/>
    </w:pPr>
    <w:rPr>
      <w:spacing w:val="-10"/>
      <w:kern w:val="32"/>
    </w:rPr>
  </w:style>
  <w:style w:type="paragraph" w:styleId="Heading4">
    <w:name w:val="heading 4"/>
    <w:basedOn w:val="HeadingBase"/>
    <w:next w:val="BodyText"/>
    <w:link w:val="Heading4Char"/>
    <w:qFormat/>
    <w:rsid w:val="0040240D"/>
    <w:pPr>
      <w:spacing w:before="160" w:after="120"/>
      <w:outlineLvl w:val="3"/>
    </w:pPr>
    <w:rPr>
      <w:sz w:val="22"/>
    </w:rPr>
  </w:style>
  <w:style w:type="paragraph" w:styleId="Heading5">
    <w:name w:val="heading 5"/>
    <w:basedOn w:val="HeadingBase"/>
    <w:next w:val="Normal"/>
    <w:link w:val="Heading5Char"/>
    <w:qFormat/>
    <w:rsid w:val="0040240D"/>
    <w:pPr>
      <w:spacing w:before="80"/>
      <w:outlineLvl w:val="4"/>
    </w:pPr>
    <w:rPr>
      <w:color w:val="918585"/>
      <w:sz w:val="20"/>
    </w:rPr>
  </w:style>
  <w:style w:type="paragraph" w:styleId="Heading6">
    <w:name w:val="heading 6"/>
    <w:basedOn w:val="HeadingBase"/>
    <w:next w:val="Normal"/>
    <w:link w:val="Heading6Char"/>
    <w:qFormat/>
    <w:rsid w:val="0040240D"/>
    <w:pPr>
      <w:spacing w:before="60"/>
      <w:outlineLvl w:val="5"/>
    </w:pPr>
    <w:rPr>
      <w:color w:val="918585"/>
      <w:sz w:val="20"/>
    </w:rPr>
  </w:style>
  <w:style w:type="paragraph" w:styleId="Heading7">
    <w:name w:val="heading 7"/>
    <w:basedOn w:val="Normal"/>
    <w:next w:val="Normal"/>
    <w:link w:val="Heading7Char"/>
    <w:qFormat/>
    <w:rsid w:val="0040240D"/>
    <w:pPr>
      <w:ind w:left="720"/>
      <w:outlineLvl w:val="6"/>
    </w:pPr>
    <w:rPr>
      <w:i/>
    </w:rPr>
  </w:style>
  <w:style w:type="paragraph" w:styleId="Heading8">
    <w:name w:val="heading 8"/>
    <w:basedOn w:val="Normal"/>
    <w:next w:val="Normal"/>
    <w:link w:val="Heading8Char"/>
    <w:qFormat/>
    <w:rsid w:val="0040240D"/>
    <w:pPr>
      <w:ind w:left="720"/>
      <w:outlineLvl w:val="7"/>
    </w:pPr>
    <w:rPr>
      <w:i/>
    </w:rPr>
  </w:style>
  <w:style w:type="paragraph" w:styleId="Heading9">
    <w:name w:val="heading 9"/>
    <w:basedOn w:val="Normal"/>
    <w:next w:val="Normal"/>
    <w:link w:val="Heading9Char"/>
    <w:qFormat/>
    <w:rsid w:val="0040240D"/>
    <w:pPr>
      <w:ind w:left="720"/>
      <w:outlineLvl w:val="8"/>
    </w:pPr>
    <w:rPr>
      <w:i/>
    </w:rPr>
  </w:style>
  <w:style w:type="character" w:default="1" w:styleId="DefaultParagraphFont">
    <w:name w:val="Default Paragraph Font"/>
    <w:uiPriority w:val="1"/>
    <w:unhideWhenUsed/>
    <w:rsid w:val="00402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40D"/>
  </w:style>
  <w:style w:type="character" w:customStyle="1" w:styleId="Heading1Char">
    <w:name w:val="Heading 1 Char"/>
    <w:basedOn w:val="DefaultParagraphFont"/>
    <w:link w:val="Heading1"/>
    <w:rsid w:val="0040240D"/>
    <w:rPr>
      <w:rFonts w:ascii="Times New Roman" w:eastAsia="Times New Roman" w:hAnsi="Times New Roman" w:cs="Times New Roman"/>
      <w:b/>
      <w:sz w:val="32"/>
      <w:szCs w:val="20"/>
      <w:lang w:eastAsia="en-US"/>
    </w:rPr>
  </w:style>
  <w:style w:type="paragraph" w:styleId="BodyText">
    <w:name w:val="Body Text"/>
    <w:basedOn w:val="Normal"/>
    <w:link w:val="BodyTextChar"/>
    <w:rsid w:val="004024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40D"/>
    <w:rPr>
      <w:rFonts w:ascii="Times New Roman" w:eastAsia="Times New Roman" w:hAnsi="Times New Roman" w:cs="Times New Roman"/>
      <w:sz w:val="24"/>
      <w:lang w:eastAsia="en-US"/>
    </w:rPr>
  </w:style>
  <w:style w:type="paragraph" w:styleId="Footer">
    <w:name w:val="footer"/>
    <w:basedOn w:val="Normal"/>
    <w:link w:val="FooterChar"/>
    <w:rsid w:val="00402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40D"/>
    <w:rPr>
      <w:rFonts w:ascii="Times New Roman" w:eastAsia="Times New Roman" w:hAnsi="Times New Roman" w:cs="Times New Roman"/>
      <w:sz w:val="16"/>
      <w:lang w:eastAsia="en-US"/>
    </w:rPr>
  </w:style>
  <w:style w:type="paragraph" w:styleId="List">
    <w:name w:val="List"/>
    <w:basedOn w:val="BodyText"/>
    <w:next w:val="BodyText"/>
    <w:rsid w:val="0040240D"/>
    <w:pPr>
      <w:tabs>
        <w:tab w:val="left" w:pos="340"/>
      </w:tabs>
      <w:spacing w:before="60" w:after="60"/>
      <w:ind w:left="340" w:hanging="340"/>
    </w:pPr>
  </w:style>
  <w:style w:type="paragraph" w:styleId="ListBullet">
    <w:name w:val="List Bullet"/>
    <w:basedOn w:val="List"/>
    <w:rsid w:val="0040240D"/>
    <w:pPr>
      <w:numPr>
        <w:numId w:val="13"/>
      </w:numPr>
      <w:tabs>
        <w:tab w:val="clear" w:pos="340"/>
      </w:tabs>
      <w:spacing w:before="40" w:after="40"/>
    </w:pPr>
  </w:style>
  <w:style w:type="character" w:customStyle="1" w:styleId="SpecialBold">
    <w:name w:val="Special Bold"/>
    <w:basedOn w:val="DefaultParagraphFont"/>
    <w:rsid w:val="0040240D"/>
    <w:rPr>
      <w:b/>
      <w:spacing w:val="0"/>
    </w:rPr>
  </w:style>
  <w:style w:type="paragraph" w:styleId="ListBullet2">
    <w:name w:val="List Bullet 2"/>
    <w:basedOn w:val="List2"/>
    <w:rsid w:val="0040240D"/>
    <w:pPr>
      <w:numPr>
        <w:numId w:val="14"/>
      </w:numPr>
      <w:tabs>
        <w:tab w:val="clear" w:pos="680"/>
      </w:tabs>
    </w:pPr>
  </w:style>
  <w:style w:type="paragraph" w:customStyle="1" w:styleId="SuperHeading">
    <w:name w:val="SuperHeading"/>
    <w:basedOn w:val="Normal"/>
    <w:rsid w:val="0040240D"/>
    <w:pPr>
      <w:spacing w:before="240" w:after="120"/>
      <w:outlineLvl w:val="0"/>
    </w:pPr>
    <w:rPr>
      <w:rFonts w:ascii="Times New Roman" w:hAnsi="Times New Roman"/>
      <w:b/>
      <w:sz w:val="28"/>
    </w:rPr>
  </w:style>
  <w:style w:type="paragraph" w:customStyle="1" w:styleId="AllowPageBreak">
    <w:name w:val="AllowPageBreak"/>
    <w:rsid w:val="00402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240D"/>
    <w:rPr>
      <w:b/>
      <w:i/>
      <w:u w:val="none"/>
    </w:rPr>
  </w:style>
  <w:style w:type="character" w:customStyle="1" w:styleId="Heading2Char">
    <w:name w:val="Heading 2 Char"/>
    <w:basedOn w:val="DefaultParagraphFont"/>
    <w:link w:val="Heading2"/>
    <w:rsid w:val="00402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40D"/>
    <w:rPr>
      <w:rFonts w:ascii="Courier New" w:eastAsia="Times New Roman" w:hAnsi="Courier New" w:cs="Times New Roman"/>
      <w:i/>
      <w:szCs w:val="20"/>
      <w:lang w:eastAsia="en-US"/>
    </w:rPr>
  </w:style>
  <w:style w:type="paragraph" w:customStyle="1" w:styleId="HeadingBase">
    <w:name w:val="Heading Base"/>
    <w:rsid w:val="00402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40D"/>
    <w:pPr>
      <w:tabs>
        <w:tab w:val="right" w:leader="dot" w:pos="9072"/>
      </w:tabs>
      <w:ind w:left="567"/>
    </w:pPr>
    <w:rPr>
      <w:szCs w:val="22"/>
    </w:rPr>
  </w:style>
  <w:style w:type="paragraph" w:customStyle="1" w:styleId="TOCBase">
    <w:name w:val="TOC Base"/>
    <w:rsid w:val="00402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40D"/>
    <w:pPr>
      <w:tabs>
        <w:tab w:val="right" w:leader="dot" w:pos="9072"/>
      </w:tabs>
      <w:spacing w:before="40" w:after="40"/>
      <w:ind w:left="284"/>
    </w:pPr>
    <w:rPr>
      <w:rFonts w:ascii="Times New Roman" w:hAnsi="Times New Roman"/>
    </w:rPr>
  </w:style>
  <w:style w:type="paragraph" w:styleId="TOC1">
    <w:name w:val="toc 1"/>
    <w:basedOn w:val="TOCBase"/>
    <w:next w:val="Normal"/>
    <w:rsid w:val="004024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240D"/>
    <w:pPr>
      <w:spacing w:before="5040"/>
      <w:jc w:val="center"/>
    </w:pPr>
    <w:rPr>
      <w:sz w:val="48"/>
      <w:szCs w:val="72"/>
      <w:lang w:val="en-US"/>
    </w:rPr>
  </w:style>
  <w:style w:type="character" w:customStyle="1" w:styleId="TitleChar">
    <w:name w:val="Title Char"/>
    <w:basedOn w:val="DefaultParagraphFont"/>
    <w:link w:val="Title"/>
    <w:rsid w:val="00402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40D"/>
    <w:pPr>
      <w:tabs>
        <w:tab w:val="left" w:pos="3600"/>
        <w:tab w:val="left" w:pos="3958"/>
      </w:tabs>
    </w:pPr>
  </w:style>
  <w:style w:type="paragraph" w:customStyle="1" w:styleId="Note">
    <w:name w:val="Note"/>
    <w:basedOn w:val="BodyText"/>
    <w:rsid w:val="00402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40D"/>
    <w:pPr>
      <w:framePr w:wrap="auto" w:hAnchor="text" w:y="6049"/>
    </w:pPr>
    <w:rPr>
      <w:color w:val="000000"/>
      <w:sz w:val="40"/>
    </w:rPr>
  </w:style>
  <w:style w:type="paragraph" w:customStyle="1" w:styleId="TOCTitle">
    <w:name w:val="TOCTitle"/>
    <w:basedOn w:val="Heading1"/>
    <w:rsid w:val="0040240D"/>
    <w:pPr>
      <w:spacing w:after="240"/>
      <w:jc w:val="center"/>
      <w:outlineLvl w:val="9"/>
    </w:pPr>
    <w:rPr>
      <w:caps/>
    </w:rPr>
  </w:style>
  <w:style w:type="paragraph" w:customStyle="1" w:styleId="Version">
    <w:name w:val="Version"/>
    <w:rsid w:val="004024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40D"/>
    <w:pPr>
      <w:keepNext w:val="0"/>
      <w:tabs>
        <w:tab w:val="right" w:pos="4176"/>
      </w:tabs>
      <w:ind w:left="198" w:hanging="198"/>
    </w:pPr>
    <w:rPr>
      <w:rFonts w:ascii="Garamond" w:hAnsi="Garamond"/>
    </w:rPr>
  </w:style>
  <w:style w:type="paragraph" w:styleId="IndexHeading">
    <w:name w:val="index heading"/>
    <w:basedOn w:val="Normal"/>
    <w:next w:val="Index1"/>
    <w:semiHidden/>
    <w:rsid w:val="0040240D"/>
    <w:pPr>
      <w:spacing w:before="120" w:after="120"/>
    </w:pPr>
    <w:rPr>
      <w:rFonts w:ascii="Arial" w:hAnsi="Arial"/>
      <w:b/>
      <w:color w:val="918585"/>
      <w:sz w:val="24"/>
    </w:rPr>
  </w:style>
  <w:style w:type="paragraph" w:styleId="Header">
    <w:name w:val="header"/>
    <w:basedOn w:val="Normal"/>
    <w:link w:val="HeaderChar"/>
    <w:rsid w:val="00402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40D"/>
    <w:rPr>
      <w:rFonts w:ascii="Times New Roman" w:eastAsia="Times New Roman" w:hAnsi="Times New Roman" w:cs="Times New Roman"/>
      <w:sz w:val="16"/>
      <w:szCs w:val="20"/>
      <w:lang w:val="en-GB" w:eastAsia="en-US"/>
    </w:rPr>
  </w:style>
  <w:style w:type="paragraph" w:customStyle="1" w:styleId="Chapter">
    <w:name w:val="Chapter"/>
    <w:basedOn w:val="Normal"/>
    <w:rsid w:val="0040240D"/>
    <w:pPr>
      <w:spacing w:before="240"/>
    </w:pPr>
    <w:rPr>
      <w:rFonts w:ascii="Times New Roman" w:hAnsi="Times New Roman"/>
      <w:smallCaps/>
      <w:spacing w:val="80"/>
      <w:sz w:val="28"/>
    </w:rPr>
  </w:style>
  <w:style w:type="paragraph" w:customStyle="1" w:styleId="InChapter">
    <w:name w:val="InChapter"/>
    <w:basedOn w:val="Heading3"/>
    <w:rsid w:val="0040240D"/>
    <w:pPr>
      <w:spacing w:after="240"/>
      <w:outlineLvl w:val="9"/>
    </w:pPr>
    <w:rPr>
      <w:noProof/>
    </w:rPr>
  </w:style>
  <w:style w:type="paragraph" w:styleId="Index2">
    <w:name w:val="index 2"/>
    <w:basedOn w:val="Normal"/>
    <w:next w:val="Normal"/>
    <w:semiHidden/>
    <w:rsid w:val="0040240D"/>
    <w:pPr>
      <w:tabs>
        <w:tab w:val="right" w:pos="4176"/>
      </w:tabs>
      <w:ind w:left="568" w:hanging="284"/>
    </w:pPr>
    <w:rPr>
      <w:rFonts w:ascii="Garamond" w:hAnsi="Garamond"/>
    </w:rPr>
  </w:style>
  <w:style w:type="paragraph" w:customStyle="1" w:styleId="Byline">
    <w:name w:val="Byline"/>
    <w:rsid w:val="00402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40D"/>
    <w:pPr>
      <w:tabs>
        <w:tab w:val="clear" w:pos="3600"/>
        <w:tab w:val="clear" w:pos="3958"/>
      </w:tabs>
      <w:jc w:val="right"/>
    </w:pPr>
  </w:style>
  <w:style w:type="character" w:styleId="Emphasis">
    <w:name w:val="Emphasis"/>
    <w:basedOn w:val="DefaultParagraphFont"/>
    <w:qFormat/>
    <w:rsid w:val="0040240D"/>
    <w:rPr>
      <w:i/>
    </w:rPr>
  </w:style>
  <w:style w:type="paragraph" w:styleId="Caption">
    <w:name w:val="caption"/>
    <w:basedOn w:val="BodyText"/>
    <w:next w:val="Normal"/>
    <w:qFormat/>
    <w:rsid w:val="0040240D"/>
    <w:pPr>
      <w:framePr w:w="2268" w:hSpace="181" w:vSpace="181" w:wrap="around" w:vAnchor="text" w:hAnchor="page" w:x="1135" w:y="285" w:anchorLock="1"/>
    </w:pPr>
    <w:rPr>
      <w:i/>
    </w:rPr>
  </w:style>
  <w:style w:type="paragraph" w:customStyle="1" w:styleId="MiniTOCTitle">
    <w:name w:val="MiniTOCTitle"/>
    <w:basedOn w:val="Heading4"/>
    <w:rsid w:val="0040240D"/>
    <w:pPr>
      <w:spacing w:before="240"/>
      <w:outlineLvl w:val="9"/>
    </w:pPr>
    <w:rPr>
      <w:noProof/>
      <w:sz w:val="24"/>
    </w:rPr>
  </w:style>
  <w:style w:type="paragraph" w:customStyle="1" w:styleId="MiniTOCItem">
    <w:name w:val="MiniTOCItem"/>
    <w:basedOn w:val="ListBullet"/>
    <w:rsid w:val="0040240D"/>
    <w:pPr>
      <w:numPr>
        <w:numId w:val="0"/>
      </w:numPr>
      <w:tabs>
        <w:tab w:val="right" w:leader="dot" w:pos="6521"/>
      </w:tabs>
      <w:spacing w:before="0" w:after="0"/>
    </w:pPr>
  </w:style>
  <w:style w:type="paragraph" w:customStyle="1" w:styleId="TOFTitle">
    <w:name w:val="TOFTitle"/>
    <w:basedOn w:val="TOCTitle"/>
    <w:rsid w:val="0040240D"/>
  </w:style>
  <w:style w:type="paragraph" w:styleId="TableofFigures">
    <w:name w:val="table of figures"/>
    <w:basedOn w:val="Normal"/>
    <w:next w:val="Normal"/>
    <w:semiHidden/>
    <w:rsid w:val="0040240D"/>
    <w:pPr>
      <w:tabs>
        <w:tab w:val="right" w:leader="dot" w:pos="9072"/>
      </w:tabs>
      <w:ind w:left="970" w:hanging="403"/>
    </w:pPr>
    <w:rPr>
      <w:rFonts w:ascii="Times New Roman" w:hAnsi="Times New Roman"/>
      <w:b/>
    </w:rPr>
  </w:style>
  <w:style w:type="paragraph" w:styleId="ListNumber">
    <w:name w:val="List Number"/>
    <w:basedOn w:val="List"/>
    <w:rsid w:val="0040240D"/>
    <w:pPr>
      <w:numPr>
        <w:numId w:val="11"/>
      </w:numPr>
    </w:pPr>
  </w:style>
  <w:style w:type="character" w:customStyle="1" w:styleId="WingdingSymbols">
    <w:name w:val="Wingding Symbols"/>
    <w:rsid w:val="0040240D"/>
    <w:rPr>
      <w:rFonts w:ascii="Wingdings" w:hAnsi="Wingdings"/>
    </w:rPr>
  </w:style>
  <w:style w:type="paragraph" w:customStyle="1" w:styleId="TableHeading">
    <w:name w:val="Table Heading"/>
    <w:basedOn w:val="HeadingBase"/>
    <w:rsid w:val="0040240D"/>
    <w:pPr>
      <w:keepLines/>
      <w:pBdr>
        <w:bottom w:val="single" w:sz="6" w:space="1" w:color="918585"/>
      </w:pBdr>
      <w:spacing w:before="240"/>
    </w:pPr>
  </w:style>
  <w:style w:type="character" w:customStyle="1" w:styleId="HotSpot">
    <w:name w:val="HotSpot"/>
    <w:rsid w:val="0040240D"/>
    <w:rPr>
      <w:color w:val="0033CC"/>
      <w:u w:val="none"/>
    </w:rPr>
  </w:style>
  <w:style w:type="paragraph" w:customStyle="1" w:styleId="BodyTextRight">
    <w:name w:val="Body Text Right"/>
    <w:basedOn w:val="BodyText"/>
    <w:rsid w:val="0040240D"/>
    <w:pPr>
      <w:spacing w:before="0" w:after="0"/>
      <w:jc w:val="right"/>
    </w:pPr>
  </w:style>
  <w:style w:type="paragraph" w:styleId="Index3">
    <w:name w:val="index 3"/>
    <w:basedOn w:val="ListNumber2"/>
    <w:next w:val="Normal"/>
    <w:semiHidden/>
    <w:rsid w:val="0040240D"/>
    <w:pPr>
      <w:numPr>
        <w:numId w:val="0"/>
      </w:numPr>
      <w:tabs>
        <w:tab w:val="right" w:leader="dot" w:pos="4176"/>
      </w:tabs>
    </w:pPr>
  </w:style>
  <w:style w:type="paragraph" w:styleId="ListNumber2">
    <w:name w:val="List Number 2"/>
    <w:basedOn w:val="List2"/>
    <w:rsid w:val="0040240D"/>
    <w:pPr>
      <w:numPr>
        <w:numId w:val="10"/>
      </w:numPr>
      <w:tabs>
        <w:tab w:val="clear" w:pos="1060"/>
      </w:tabs>
    </w:pPr>
  </w:style>
  <w:style w:type="paragraph" w:customStyle="1" w:styleId="MarginNote">
    <w:name w:val="Margin Note"/>
    <w:basedOn w:val="BodyText"/>
    <w:rsid w:val="00402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40D"/>
    <w:rPr>
      <w:sz w:val="32"/>
    </w:rPr>
  </w:style>
  <w:style w:type="paragraph" w:customStyle="1" w:styleId="HeadingProcedure">
    <w:name w:val="Heading Procedure"/>
    <w:basedOn w:val="HeadingBase"/>
    <w:next w:val="Normal"/>
    <w:rsid w:val="0040240D"/>
    <w:pPr>
      <w:tabs>
        <w:tab w:val="left" w:pos="0"/>
      </w:tabs>
      <w:spacing w:before="120" w:after="60"/>
    </w:pPr>
    <w:rPr>
      <w:i/>
      <w:color w:val="918585"/>
      <w:sz w:val="22"/>
    </w:rPr>
  </w:style>
  <w:style w:type="paragraph" w:customStyle="1" w:styleId="TableBodyText">
    <w:name w:val="Table Body Text"/>
    <w:basedOn w:val="BodyText"/>
    <w:rsid w:val="0040240D"/>
    <w:pPr>
      <w:spacing w:before="60" w:after="60"/>
    </w:pPr>
  </w:style>
  <w:style w:type="paragraph" w:styleId="ListContinue">
    <w:name w:val="List Continue"/>
    <w:basedOn w:val="List"/>
    <w:rsid w:val="0040240D"/>
    <w:pPr>
      <w:ind w:firstLine="0"/>
    </w:pPr>
  </w:style>
  <w:style w:type="paragraph" w:customStyle="1" w:styleId="ListNote">
    <w:name w:val="List Note"/>
    <w:basedOn w:val="List"/>
    <w:rsid w:val="0040240D"/>
    <w:pPr>
      <w:pBdr>
        <w:top w:val="single" w:sz="6" w:space="2" w:color="918585"/>
        <w:bottom w:val="single" w:sz="6" w:space="2" w:color="918585"/>
      </w:pBdr>
      <w:tabs>
        <w:tab w:val="left" w:pos="1021"/>
      </w:tabs>
      <w:ind w:firstLine="0"/>
    </w:pPr>
  </w:style>
  <w:style w:type="paragraph" w:customStyle="1" w:styleId="Warning">
    <w:name w:val="Warning"/>
    <w:basedOn w:val="BodyText"/>
    <w:rsid w:val="0040240D"/>
    <w:pPr>
      <w:shd w:val="clear" w:color="auto" w:fill="D9D9D9"/>
      <w:tabs>
        <w:tab w:val="left" w:pos="992"/>
      </w:tabs>
      <w:ind w:left="119" w:right="119"/>
    </w:pPr>
    <w:rPr>
      <w:sz w:val="20"/>
    </w:rPr>
  </w:style>
  <w:style w:type="paragraph" w:customStyle="1" w:styleId="MarginIcons">
    <w:name w:val="Margin Icons"/>
    <w:basedOn w:val="BodyText"/>
    <w:rsid w:val="00402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40D"/>
    <w:rPr>
      <w:rFonts w:ascii="Courier New" w:hAnsi="Courier New"/>
    </w:rPr>
  </w:style>
  <w:style w:type="paragraph" w:customStyle="1" w:styleId="NoteBullet">
    <w:name w:val="Note Bullet"/>
    <w:basedOn w:val="Note"/>
    <w:rsid w:val="0040240D"/>
    <w:pPr>
      <w:tabs>
        <w:tab w:val="clear" w:pos="680"/>
      </w:tabs>
      <w:spacing w:before="60" w:after="60"/>
    </w:pPr>
  </w:style>
  <w:style w:type="paragraph" w:customStyle="1" w:styleId="SubHeading2">
    <w:name w:val="SubHeading2"/>
    <w:basedOn w:val="HeadingBase"/>
    <w:rsid w:val="0040240D"/>
    <w:pPr>
      <w:spacing w:before="240" w:after="60"/>
    </w:pPr>
    <w:rPr>
      <w:sz w:val="20"/>
    </w:rPr>
  </w:style>
  <w:style w:type="paragraph" w:customStyle="1" w:styleId="SubHeading1">
    <w:name w:val="SubHeading1"/>
    <w:basedOn w:val="HeadingBase"/>
    <w:rsid w:val="0040240D"/>
    <w:pPr>
      <w:spacing w:before="240" w:after="60"/>
    </w:pPr>
    <w:rPr>
      <w:color w:val="918585"/>
      <w:sz w:val="22"/>
    </w:rPr>
  </w:style>
  <w:style w:type="paragraph" w:customStyle="1" w:styleId="SideHeading">
    <w:name w:val="Side Heading"/>
    <w:basedOn w:val="HeadingBase"/>
    <w:rsid w:val="00402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40D"/>
    <w:pPr>
      <w:numPr>
        <w:numId w:val="12"/>
      </w:numPr>
    </w:pPr>
  </w:style>
  <w:style w:type="paragraph" w:styleId="PlainText">
    <w:name w:val="Plain Text"/>
    <w:basedOn w:val="Normal"/>
    <w:link w:val="PlainTextChar"/>
    <w:rsid w:val="0040240D"/>
    <w:rPr>
      <w:sz w:val="20"/>
    </w:rPr>
  </w:style>
  <w:style w:type="character" w:customStyle="1" w:styleId="PlainTextChar">
    <w:name w:val="Plain Text Char"/>
    <w:basedOn w:val="DefaultParagraphFont"/>
    <w:link w:val="PlainText"/>
    <w:rsid w:val="0040240D"/>
    <w:rPr>
      <w:rFonts w:ascii="Courier New" w:eastAsia="Times New Roman" w:hAnsi="Courier New" w:cs="Times New Roman"/>
      <w:sz w:val="20"/>
      <w:szCs w:val="20"/>
      <w:lang w:eastAsia="en-US"/>
    </w:rPr>
  </w:style>
  <w:style w:type="character" w:customStyle="1" w:styleId="MenuOption">
    <w:name w:val="Menu Option"/>
    <w:basedOn w:val="DefaultParagraphFont"/>
    <w:rsid w:val="0040240D"/>
    <w:rPr>
      <w:b/>
      <w:smallCaps/>
    </w:rPr>
  </w:style>
  <w:style w:type="paragraph" w:customStyle="1" w:styleId="TableListNumber">
    <w:name w:val="Table List Number"/>
    <w:basedOn w:val="ListNumber"/>
    <w:rsid w:val="0040240D"/>
    <w:pPr>
      <w:numPr>
        <w:numId w:val="0"/>
      </w:numPr>
    </w:pPr>
  </w:style>
  <w:style w:type="paragraph" w:styleId="TOC4">
    <w:name w:val="toc 4"/>
    <w:basedOn w:val="TOCBase"/>
    <w:next w:val="Normal"/>
    <w:semiHidden/>
    <w:rsid w:val="0040240D"/>
    <w:pPr>
      <w:tabs>
        <w:tab w:val="right" w:leader="dot" w:pos="9071"/>
      </w:tabs>
      <w:ind w:left="1701"/>
    </w:pPr>
  </w:style>
  <w:style w:type="paragraph" w:customStyle="1" w:styleId="ListAlpha">
    <w:name w:val="List Alpha"/>
    <w:basedOn w:val="List"/>
    <w:rsid w:val="0040240D"/>
    <w:pPr>
      <w:numPr>
        <w:numId w:val="9"/>
      </w:numPr>
    </w:pPr>
  </w:style>
  <w:style w:type="paragraph" w:customStyle="1" w:styleId="ListAlpha2">
    <w:name w:val="List Alpha 2"/>
    <w:basedOn w:val="List2"/>
    <w:rsid w:val="0040240D"/>
    <w:pPr>
      <w:numPr>
        <w:numId w:val="8"/>
      </w:numPr>
    </w:pPr>
  </w:style>
  <w:style w:type="paragraph" w:styleId="List2">
    <w:name w:val="List 2"/>
    <w:basedOn w:val="BodyText"/>
    <w:rsid w:val="0040240D"/>
    <w:pPr>
      <w:tabs>
        <w:tab w:val="left" w:pos="680"/>
      </w:tabs>
      <w:spacing w:before="60" w:after="60"/>
      <w:ind w:left="680" w:hanging="340"/>
    </w:pPr>
  </w:style>
  <w:style w:type="paragraph" w:styleId="List3">
    <w:name w:val="List 3"/>
    <w:basedOn w:val="BodyText"/>
    <w:rsid w:val="0040240D"/>
    <w:pPr>
      <w:tabs>
        <w:tab w:val="left" w:pos="1021"/>
      </w:tabs>
      <w:spacing w:before="60" w:after="60"/>
      <w:ind w:left="1020" w:hanging="340"/>
    </w:pPr>
  </w:style>
  <w:style w:type="paragraph" w:styleId="List4">
    <w:name w:val="List 4"/>
    <w:basedOn w:val="BodyText"/>
    <w:rsid w:val="0040240D"/>
    <w:pPr>
      <w:tabs>
        <w:tab w:val="left" w:pos="1361"/>
      </w:tabs>
      <w:spacing w:before="60" w:after="60"/>
      <w:ind w:left="1361" w:hanging="340"/>
    </w:pPr>
  </w:style>
  <w:style w:type="paragraph" w:styleId="List5">
    <w:name w:val="List 5"/>
    <w:basedOn w:val="BodyText"/>
    <w:rsid w:val="0040240D"/>
    <w:pPr>
      <w:tabs>
        <w:tab w:val="left" w:pos="1701"/>
      </w:tabs>
      <w:spacing w:before="60" w:after="60"/>
      <w:ind w:left="1701" w:hanging="340"/>
    </w:pPr>
  </w:style>
  <w:style w:type="paragraph" w:styleId="ListBullet3">
    <w:name w:val="List Bullet 3"/>
    <w:basedOn w:val="List3"/>
    <w:rsid w:val="0040240D"/>
    <w:pPr>
      <w:numPr>
        <w:numId w:val="15"/>
      </w:numPr>
      <w:tabs>
        <w:tab w:val="clear" w:pos="1021"/>
      </w:tabs>
      <w:ind w:left="1037" w:hanging="357"/>
    </w:pPr>
  </w:style>
  <w:style w:type="paragraph" w:styleId="ListBullet4">
    <w:name w:val="List Bullet 4"/>
    <w:basedOn w:val="List4"/>
    <w:rsid w:val="0040240D"/>
    <w:pPr>
      <w:numPr>
        <w:numId w:val="3"/>
      </w:numPr>
    </w:pPr>
  </w:style>
  <w:style w:type="paragraph" w:styleId="ListBullet5">
    <w:name w:val="List Bullet 5"/>
    <w:basedOn w:val="List5"/>
    <w:rsid w:val="0040240D"/>
    <w:pPr>
      <w:numPr>
        <w:numId w:val="4"/>
      </w:numPr>
    </w:pPr>
  </w:style>
  <w:style w:type="paragraph" w:styleId="ListContinue2">
    <w:name w:val="List Continue 2"/>
    <w:basedOn w:val="List2"/>
    <w:rsid w:val="0040240D"/>
    <w:pPr>
      <w:ind w:firstLine="0"/>
    </w:pPr>
  </w:style>
  <w:style w:type="paragraph" w:styleId="ListContinue3">
    <w:name w:val="List Continue 3"/>
    <w:basedOn w:val="List3"/>
    <w:rsid w:val="0040240D"/>
    <w:pPr>
      <w:ind w:left="1021" w:firstLine="0"/>
    </w:pPr>
  </w:style>
  <w:style w:type="paragraph" w:styleId="ListContinue4">
    <w:name w:val="List Continue 4"/>
    <w:basedOn w:val="List4"/>
    <w:rsid w:val="0040240D"/>
    <w:pPr>
      <w:ind w:firstLine="0"/>
    </w:pPr>
  </w:style>
  <w:style w:type="paragraph" w:styleId="ListContinue5">
    <w:name w:val="List Continue 5"/>
    <w:basedOn w:val="List5"/>
    <w:rsid w:val="0040240D"/>
    <w:pPr>
      <w:ind w:firstLine="0"/>
    </w:pPr>
  </w:style>
  <w:style w:type="paragraph" w:styleId="ListNumber3">
    <w:name w:val="List Number 3"/>
    <w:basedOn w:val="List3"/>
    <w:rsid w:val="0040240D"/>
    <w:pPr>
      <w:numPr>
        <w:numId w:val="5"/>
      </w:numPr>
    </w:pPr>
  </w:style>
  <w:style w:type="paragraph" w:styleId="ListNumber4">
    <w:name w:val="List Number 4"/>
    <w:basedOn w:val="List4"/>
    <w:rsid w:val="0040240D"/>
    <w:pPr>
      <w:numPr>
        <w:numId w:val="6"/>
      </w:numPr>
    </w:pPr>
  </w:style>
  <w:style w:type="paragraph" w:styleId="ListNumber5">
    <w:name w:val="List Number 5"/>
    <w:basedOn w:val="List5"/>
    <w:rsid w:val="0040240D"/>
    <w:pPr>
      <w:numPr>
        <w:numId w:val="7"/>
      </w:numPr>
    </w:pPr>
  </w:style>
  <w:style w:type="paragraph" w:styleId="BlockText">
    <w:name w:val="Block Text"/>
    <w:basedOn w:val="Normal"/>
    <w:rsid w:val="0040240D"/>
    <w:pPr>
      <w:spacing w:after="120"/>
      <w:ind w:left="1440" w:right="1440"/>
    </w:pPr>
  </w:style>
  <w:style w:type="character" w:customStyle="1" w:styleId="Subscript">
    <w:name w:val="Subscript"/>
    <w:basedOn w:val="DefaultParagraphFont"/>
    <w:rsid w:val="0040240D"/>
    <w:rPr>
      <w:sz w:val="16"/>
      <w:vertAlign w:val="subscript"/>
    </w:rPr>
  </w:style>
  <w:style w:type="character" w:customStyle="1" w:styleId="Superscript">
    <w:name w:val="Superscript"/>
    <w:basedOn w:val="DefaultParagraphFont"/>
    <w:rsid w:val="0040240D"/>
    <w:rPr>
      <w:sz w:val="16"/>
      <w:vertAlign w:val="superscript"/>
    </w:rPr>
  </w:style>
  <w:style w:type="character" w:customStyle="1" w:styleId="Symbols">
    <w:name w:val="Symbols"/>
    <w:basedOn w:val="DefaultParagraphFont"/>
    <w:rsid w:val="0040240D"/>
    <w:rPr>
      <w:rFonts w:ascii="Symbol" w:hAnsi="Symbol"/>
    </w:rPr>
  </w:style>
  <w:style w:type="character" w:customStyle="1" w:styleId="MenuOptions">
    <w:name w:val="Menu Options"/>
    <w:basedOn w:val="DefaultParagraphFont"/>
    <w:rsid w:val="0040240D"/>
    <w:rPr>
      <w:rFonts w:ascii="Arial Narrow" w:hAnsi="Arial Narrow"/>
      <w:smallCaps/>
    </w:rPr>
  </w:style>
  <w:style w:type="character" w:customStyle="1" w:styleId="Buttons">
    <w:name w:val="Buttons"/>
    <w:basedOn w:val="DefaultParagraphFont"/>
    <w:rsid w:val="0040240D"/>
    <w:rPr>
      <w:b/>
    </w:rPr>
  </w:style>
  <w:style w:type="character" w:customStyle="1" w:styleId="Underlined">
    <w:name w:val="Underlined"/>
    <w:basedOn w:val="DefaultParagraphFont"/>
    <w:rsid w:val="0040240D"/>
    <w:rPr>
      <w:u w:val="single"/>
    </w:rPr>
  </w:style>
  <w:style w:type="paragraph" w:customStyle="1" w:styleId="TableBodyTextRight">
    <w:name w:val="Table Body Text Right"/>
    <w:basedOn w:val="TableBodyText"/>
    <w:rsid w:val="0040240D"/>
    <w:pPr>
      <w:widowControl w:val="0"/>
      <w:autoSpaceDE w:val="0"/>
      <w:autoSpaceDN w:val="0"/>
      <w:adjustRightInd w:val="0"/>
      <w:jc w:val="right"/>
    </w:pPr>
    <w:rPr>
      <w:rFonts w:cs="Arial"/>
      <w:szCs w:val="18"/>
    </w:rPr>
  </w:style>
  <w:style w:type="paragraph" w:customStyle="1" w:styleId="CopyrightText">
    <w:name w:val="Copyright Text"/>
    <w:basedOn w:val="BodyText"/>
    <w:rsid w:val="0040240D"/>
    <w:rPr>
      <w:sz w:val="18"/>
    </w:rPr>
  </w:style>
  <w:style w:type="paragraph" w:customStyle="1" w:styleId="BodySmallRight">
    <w:name w:val="Body Small Right"/>
    <w:basedOn w:val="BodyTextRight"/>
    <w:rsid w:val="0040240D"/>
    <w:rPr>
      <w:sz w:val="18"/>
      <w:szCs w:val="18"/>
    </w:rPr>
  </w:style>
  <w:style w:type="paragraph" w:customStyle="1" w:styleId="MarginEdition">
    <w:name w:val="Margin Edition"/>
    <w:basedOn w:val="MarginNote"/>
    <w:rsid w:val="0040240D"/>
    <w:pPr>
      <w:spacing w:before="0" w:after="0"/>
    </w:pPr>
    <w:rPr>
      <w:rFonts w:ascii="Times New Roman" w:hAnsi="Times New Roman"/>
      <w:color w:val="999999"/>
    </w:rPr>
  </w:style>
  <w:style w:type="paragraph" w:customStyle="1" w:styleId="Spacer">
    <w:name w:val="Spacer"/>
    <w:basedOn w:val="Normal"/>
    <w:rsid w:val="0040240D"/>
    <w:rPr>
      <w:sz w:val="2"/>
      <w:szCs w:val="2"/>
    </w:rPr>
  </w:style>
  <w:style w:type="character" w:customStyle="1" w:styleId="Small">
    <w:name w:val="Small"/>
    <w:basedOn w:val="DefaultParagraphFont"/>
    <w:rsid w:val="0040240D"/>
    <w:rPr>
      <w:sz w:val="16"/>
    </w:rPr>
  </w:style>
  <w:style w:type="paragraph" w:customStyle="1" w:styleId="WideTable">
    <w:name w:val="Wide Table"/>
    <w:basedOn w:val="Normal"/>
    <w:rsid w:val="0040240D"/>
    <w:pPr>
      <w:ind w:left="-1418"/>
    </w:pPr>
    <w:rPr>
      <w:sz w:val="2"/>
      <w:szCs w:val="2"/>
    </w:rPr>
  </w:style>
  <w:style w:type="character" w:styleId="PageNumber">
    <w:name w:val="page number"/>
    <w:basedOn w:val="DefaultParagraphFont"/>
    <w:rsid w:val="0040240D"/>
  </w:style>
  <w:style w:type="paragraph" w:styleId="Quote">
    <w:name w:val="Quote"/>
    <w:basedOn w:val="Heading1"/>
    <w:link w:val="QuoteChar"/>
    <w:qFormat/>
    <w:rsid w:val="0040240D"/>
    <w:rPr>
      <w:b w:val="0"/>
      <w:sz w:val="72"/>
      <w:szCs w:val="72"/>
      <w:lang w:val="en-NZ"/>
    </w:rPr>
  </w:style>
  <w:style w:type="character" w:customStyle="1" w:styleId="QuoteChar">
    <w:name w:val="Quote Char"/>
    <w:basedOn w:val="DefaultParagraphFont"/>
    <w:link w:val="Quote"/>
    <w:rsid w:val="00402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40D"/>
    <w:pPr>
      <w:pageBreakBefore/>
    </w:pPr>
  </w:style>
  <w:style w:type="paragraph" w:customStyle="1" w:styleId="Border">
    <w:name w:val="Border"/>
    <w:basedOn w:val="Normal"/>
    <w:qFormat/>
    <w:rsid w:val="00402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40D"/>
    <w:rPr>
      <w:b/>
      <w:bCs/>
      <w:i/>
      <w:iCs/>
      <w:color w:val="auto"/>
    </w:rPr>
  </w:style>
  <w:style w:type="paragraph" w:styleId="IntenseQuote">
    <w:name w:val="Intense Quote"/>
    <w:basedOn w:val="Normal"/>
    <w:next w:val="Normal"/>
    <w:link w:val="IntenseQuoteChar"/>
    <w:uiPriority w:val="30"/>
    <w:qFormat/>
    <w:rsid w:val="00402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40D"/>
    <w:rPr>
      <w:smallCaps/>
      <w:color w:val="auto"/>
      <w:u w:val="single"/>
    </w:rPr>
  </w:style>
  <w:style w:type="character" w:styleId="IntenseReference">
    <w:name w:val="Intense Reference"/>
    <w:basedOn w:val="DefaultParagraphFont"/>
    <w:uiPriority w:val="32"/>
    <w:qFormat/>
    <w:rsid w:val="0040240D"/>
    <w:rPr>
      <w:b/>
      <w:bCs/>
      <w:smallCaps/>
      <w:color w:val="auto"/>
      <w:spacing w:val="5"/>
      <w:u w:val="single"/>
    </w:rPr>
  </w:style>
  <w:style w:type="paragraph" w:customStyle="1" w:styleId="2ColumnHeading">
    <w:name w:val="2Column Heading"/>
    <w:basedOn w:val="BodyText"/>
    <w:qFormat/>
    <w:rsid w:val="0040240D"/>
    <w:pPr>
      <w:spacing w:after="60"/>
      <w:ind w:left="-2268"/>
    </w:pPr>
    <w:rPr>
      <w:b/>
    </w:rPr>
  </w:style>
  <w:style w:type="paragraph" w:customStyle="1" w:styleId="Heading1TOC">
    <w:name w:val="Heading1 TOC"/>
    <w:basedOn w:val="Normal"/>
    <w:qFormat/>
    <w:rsid w:val="0040240D"/>
    <w:pPr>
      <w:spacing w:before="240" w:after="120"/>
    </w:pPr>
    <w:rPr>
      <w:rFonts w:ascii="Times New Roman" w:hAnsi="Times New Roman"/>
      <w:b/>
      <w:sz w:val="32"/>
    </w:rPr>
  </w:style>
  <w:style w:type="paragraph" w:customStyle="1" w:styleId="Heading2TOC">
    <w:name w:val="Heading2 TOC"/>
    <w:basedOn w:val="Normal"/>
    <w:qFormat/>
    <w:rsid w:val="0040240D"/>
    <w:pPr>
      <w:spacing w:before="240" w:after="60"/>
    </w:pPr>
    <w:rPr>
      <w:rFonts w:ascii="Times New Roman" w:hAnsi="Times New Roman"/>
      <w:b/>
      <w:sz w:val="28"/>
    </w:rPr>
  </w:style>
  <w:style w:type="character" w:customStyle="1" w:styleId="Underline">
    <w:name w:val="Underline"/>
    <w:basedOn w:val="DefaultParagraphFont"/>
    <w:qFormat/>
    <w:rsid w:val="0040240D"/>
    <w:rPr>
      <w:u w:val="single"/>
    </w:rPr>
  </w:style>
  <w:style w:type="paragraph" w:styleId="BalloonText">
    <w:name w:val="Balloon Text"/>
    <w:basedOn w:val="Normal"/>
    <w:link w:val="BalloonTextChar"/>
    <w:rsid w:val="0040240D"/>
    <w:rPr>
      <w:rFonts w:ascii="Tahoma" w:hAnsi="Tahoma" w:cs="Tahoma"/>
      <w:sz w:val="16"/>
      <w:szCs w:val="16"/>
    </w:rPr>
  </w:style>
  <w:style w:type="character" w:customStyle="1" w:styleId="BalloonTextChar">
    <w:name w:val="Balloon Text Char"/>
    <w:basedOn w:val="DefaultParagraphFont"/>
    <w:link w:val="BalloonText"/>
    <w:rsid w:val="00402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4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40D"/>
    <w:rPr>
      <w:b/>
      <w:color w:val="660033"/>
      <w:spacing w:val="0"/>
    </w:rPr>
  </w:style>
  <w:style w:type="paragraph" w:customStyle="1" w:styleId="Nameditemlist">
    <w:name w:val="Named item list"/>
    <w:basedOn w:val="BodyText"/>
    <w:qFormat/>
    <w:rsid w:val="004024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1824</Words>
  <Characters>11886</Characters>
  <Application>Microsoft Office Word</Application>
  <DocSecurity>0</DocSecurity>
  <Lines>411</Lines>
  <Paragraphs>214</Paragraphs>
  <ScaleCrop>false</ScaleCrop>
  <Company>Author-it Software Corporation Ltd.</Company>
  <LinksUpToDate>false</LinksUpToDate>
  <CharactersWithSpaces>13646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RGRCMN201A Follow OHS procedures and observe environmental work practices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2012-10-11T21:11:00Z</dcterms:created>
  <dcterms:modified xsi:type="dcterms:W3CDTF">2012-10-11T21:11:00Z</dcterms:modified>
</cp:coreProperties>
</file>