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B3D" w:rsidP="00D90B3D">
      <w:pPr>
        <w:pStyle w:val="Title"/>
      </w:pPr>
      <w:r>
        <w:fldChar w:fldCharType="begin"/>
      </w:r>
      <w:r>
        <w:instrText xml:space="preserve"> TITLE   \* MERGEFORMAT </w:instrText>
      </w:r>
      <w:r>
        <w:fldChar w:fldCharType="separate"/>
      </w:r>
      <w:r>
        <w:t>RGRADM302A Supervise use of track and race club facilities</w:t>
      </w:r>
      <w:r>
        <w:fldChar w:fldCharType="end"/>
      </w:r>
    </w:p>
    <w:p w:rsidR="00D90B3D" w:rsidP="00D90B3D">
      <w:pPr>
        <w:pStyle w:val="Version"/>
        <w:sectPr w:rsidSect="007E22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282" w:rsidP="007E2282">
      <w:pPr>
        <w:pStyle w:val="SuperHeading"/>
      </w:pPr>
      <w:r w:rsidRPr="007E2282">
        <w:t>RGRADM302A Supervise use of track and race club facilities</w:t>
      </w:r>
    </w:p>
    <w:p w:rsidR="00000000" w:rsidRPr="007E2282" w:rsidP="007E2282">
      <w:pPr>
        <w:pStyle w:val="Heading1"/>
      </w:pPr>
      <w:bookmarkStart w:id="1" w:name="O_273012"/>
      <w:bookmarkEnd w:id="1"/>
      <w:r w:rsidRPr="007E2282">
        <w:t>Modification History</w:t>
      </w:r>
    </w:p>
    <w:p w:rsidR="00000000" w:rsidRPr="007E2282" w:rsidP="007E2282">
      <w:pPr>
        <w:pStyle w:val="BodyText"/>
      </w:pPr>
      <w:r w:rsidRPr="007E2282">
        <w:t>Not Applicable</w:t>
      </w:r>
    </w:p>
    <w:p w:rsidR="00000000" w:rsidRPr="007E2282" w:rsidP="007E2282">
      <w:pPr>
        <w:pStyle w:val="AllowPageBreak"/>
      </w:pPr>
    </w:p>
    <w:p w:rsidR="00000000" w:rsidRPr="007E2282" w:rsidP="007E2282">
      <w:pPr>
        <w:pStyle w:val="Heading1"/>
      </w:pPr>
      <w:bookmarkStart w:id="2" w:name="O_216575"/>
      <w:bookmarkEnd w:id="2"/>
      <w:r w:rsidRPr="007E2282">
        <w:t>Unit Descriptor</w:t>
      </w:r>
    </w:p>
    <w:tbl>
      <w:tblPr>
        <w:tblW w:w="0" w:type="auto"/>
        <w:tblLayout w:type="fixed"/>
        <w:tblCellMar>
          <w:left w:w="62" w:type="dxa"/>
          <w:right w:w="62" w:type="dxa"/>
        </w:tblCellMar>
        <w:tblLook w:val="0000"/>
      </w:tblPr>
      <w:tblGrid>
        <w:gridCol w:w="2657"/>
        <w:gridCol w:w="5865"/>
      </w:tblGrid>
      <w:tr w:rsidTr="00D90B3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This unit of competency specifies the outcomes required to supervise the use of track and ra</w:t>
            </w:r>
            <w:r w:rsidRPr="007E2282">
              <w:t>ce club facilities. It requires knowledge and skills associated with maintaining and monitoring the organisation's policies related to facilities usage, staff supervision, security of race club property and the conduct of licensed personnel and others in t</w:t>
            </w:r>
            <w:r w:rsidRPr="007E2282">
              <w:t>he relevant area of work in accordance with OHS standards.</w:t>
            </w:r>
          </w:p>
          <w:p w:rsidR="00000000" w:rsidRPr="007E2282" w:rsidP="007E2282">
            <w:pPr>
              <w:pStyle w:val="BodyText"/>
            </w:pPr>
            <w:r w:rsidRPr="007E2282">
              <w:t>This unit of competency operates in workplace environments of racing administration, kennels, stables, racecourses and public areas.</w:t>
            </w:r>
          </w:p>
          <w:p w:rsidR="00000000" w:rsidRPr="007E2282" w:rsidP="007E2282">
            <w:pPr>
              <w:pStyle w:val="BodyText"/>
            </w:pPr>
            <w:r w:rsidRPr="007E2282">
              <w:t>Licensing, legislative, regulatory or certification requirements</w:t>
            </w:r>
            <w:r w:rsidRPr="007E2282">
              <w:t xml:space="preserve"> may apply to this unit. Check with your State Principal Racing Authority for current license or registration requirements.</w:t>
            </w:r>
          </w:p>
        </w:tc>
      </w:tr>
    </w:tbl>
    <w:p w:rsidR="00D90B3D" w:rsidP="007E2282">
      <w:pPr>
        <w:pStyle w:val="BodyText"/>
      </w:pPr>
    </w:p>
    <w:p w:rsidR="00D90B3D" w:rsidP="007E2282">
      <w:pPr>
        <w:pStyle w:val="BodyText"/>
      </w:pPr>
    </w:p>
    <w:p w:rsidR="00000000" w:rsidRPr="007E2282" w:rsidP="007E2282">
      <w:pPr>
        <w:pStyle w:val="Heading1"/>
      </w:pPr>
      <w:bookmarkStart w:id="3" w:name="O_216579"/>
      <w:bookmarkEnd w:id="3"/>
      <w:r w:rsidRPr="007E2282">
        <w:t>Application of the Unit</w:t>
      </w:r>
    </w:p>
    <w:tbl>
      <w:tblPr>
        <w:tblW w:w="0" w:type="auto"/>
        <w:tblLayout w:type="fixed"/>
        <w:tblCellMar>
          <w:left w:w="62" w:type="dxa"/>
          <w:right w:w="62" w:type="dxa"/>
        </w:tblCellMar>
        <w:tblLook w:val="0000"/>
      </w:tblPr>
      <w:tblGrid>
        <w:gridCol w:w="2745"/>
        <w:gridCol w:w="5777"/>
      </w:tblGrid>
      <w:tr w:rsidTr="00D90B3D">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This unit of competency supports race club employees to supervise use of track and race club facilities.</w:t>
            </w:r>
          </w:p>
          <w:p w:rsidR="00000000" w:rsidRPr="007E2282" w:rsidP="007E2282">
            <w:pPr>
              <w:pStyle w:val="BodyText"/>
            </w:pPr>
            <w:r w:rsidRPr="007E2282">
              <w:t>Competencies attained in this unit apply to the greyhound, harness and thoroughbred codes of the industry. Consequently when performance criteria are a</w:t>
            </w:r>
            <w:r w:rsidRPr="007E2282">
              <w:t>pplied they will relate to the greyhound or harness or thoroughbred code, and statements of attainment for this unit will reflect this distinction.</w:t>
            </w:r>
          </w:p>
          <w:p w:rsidR="00000000" w:rsidRPr="007E2282" w:rsidP="007E2282">
            <w:pPr>
              <w:pStyle w:val="BodyText"/>
            </w:pPr>
            <w:r w:rsidRPr="007E2282">
              <w:t xml:space="preserve">This unit can be contextualised for other industries while also maintaining the integrity of the unit. </w:t>
            </w:r>
          </w:p>
        </w:tc>
      </w:tr>
    </w:tbl>
    <w:p w:rsidR="00D90B3D" w:rsidP="007E2282">
      <w:pPr>
        <w:pStyle w:val="BodyText"/>
      </w:pPr>
    </w:p>
    <w:p w:rsidR="00D90B3D" w:rsidP="007E2282">
      <w:pPr>
        <w:pStyle w:val="BodyText"/>
      </w:pPr>
    </w:p>
    <w:p w:rsidR="00000000" w:rsidRPr="007E2282" w:rsidP="007E2282">
      <w:pPr>
        <w:pStyle w:val="Heading1"/>
      </w:pPr>
      <w:bookmarkStart w:id="4" w:name="O_281272"/>
      <w:bookmarkEnd w:id="4"/>
      <w:r w:rsidRPr="007E2282">
        <w:t>Licensing/Regulatory Information</w:t>
      </w:r>
    </w:p>
    <w:p w:rsidR="00000000" w:rsidRPr="007E2282" w:rsidP="007E2282">
      <w:pPr>
        <w:pStyle w:val="BodyText"/>
      </w:pPr>
      <w:r w:rsidRPr="007E2282">
        <w:t>Refer to Unit Descriptor</w:t>
      </w:r>
    </w:p>
    <w:p w:rsidR="00000000" w:rsidRPr="007E2282" w:rsidP="007E2282">
      <w:pPr>
        <w:pStyle w:val="AllowPageBreak"/>
      </w:pPr>
    </w:p>
    <w:p w:rsidR="00000000" w:rsidRPr="007E2282" w:rsidP="007E2282">
      <w:pPr>
        <w:pStyle w:val="Heading1"/>
      </w:pPr>
      <w:bookmarkStart w:id="5" w:name="O_216577"/>
      <w:bookmarkEnd w:id="5"/>
      <w:r w:rsidRPr="007E2282">
        <w:t>Pre-Requisites</w:t>
      </w:r>
    </w:p>
    <w:tbl>
      <w:tblPr>
        <w:tblW w:w="0" w:type="auto"/>
        <w:tblLayout w:type="fixed"/>
        <w:tblCellMar>
          <w:left w:w="62" w:type="dxa"/>
          <w:right w:w="62" w:type="dxa"/>
        </w:tblCellMar>
        <w:tblLook w:val="0000"/>
      </w:tblPr>
      <w:tblGrid>
        <w:gridCol w:w="2775"/>
        <w:gridCol w:w="1295"/>
        <w:gridCol w:w="4452"/>
      </w:tblGrid>
      <w:tr w:rsidTr="00D90B3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E2282">
            <w:pPr>
              <w:pStyle w:val="BodyText"/>
              <w:rPr>
                <w:lang w:val="en-NZ"/>
              </w:rPr>
            </w:pPr>
          </w:p>
        </w:tc>
      </w:tr>
      <w:tr w:rsidTr="00D90B3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p>
        </w:tc>
      </w:tr>
      <w:tr w:rsidTr="00D90B3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E2282" w:rsidP="007E2282">
            <w:pPr>
              <w:pStyle w:val="BodyText"/>
            </w:pPr>
          </w:p>
        </w:tc>
      </w:tr>
    </w:tbl>
    <w:p w:rsidR="00D90B3D" w:rsidP="007E2282">
      <w:pPr>
        <w:pStyle w:val="BodyText"/>
      </w:pPr>
    </w:p>
    <w:p w:rsidR="00D90B3D" w:rsidP="007E2282">
      <w:pPr>
        <w:pStyle w:val="BodyText"/>
      </w:pPr>
    </w:p>
    <w:p w:rsidR="00000000" w:rsidRPr="007E2282" w:rsidP="007E2282">
      <w:pPr>
        <w:pStyle w:val="Heading1"/>
      </w:pPr>
      <w:bookmarkStart w:id="6" w:name="O_216576"/>
      <w:bookmarkEnd w:id="6"/>
      <w:r w:rsidRPr="007E2282">
        <w:t>Employability Skills Information</w:t>
      </w:r>
    </w:p>
    <w:tbl>
      <w:tblPr>
        <w:tblW w:w="0" w:type="auto"/>
        <w:tblLayout w:type="fixed"/>
        <w:tblCellMar>
          <w:left w:w="62" w:type="dxa"/>
          <w:right w:w="62" w:type="dxa"/>
        </w:tblCellMar>
        <w:tblLook w:val="0000"/>
      </w:tblPr>
      <w:tblGrid>
        <w:gridCol w:w="2802"/>
        <w:gridCol w:w="5720"/>
      </w:tblGrid>
      <w:tr w:rsidTr="00D90B3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This unit contains employability skills.</w:t>
            </w:r>
          </w:p>
        </w:tc>
      </w:tr>
    </w:tbl>
    <w:p w:rsidR="00D90B3D" w:rsidP="007E2282">
      <w:pPr>
        <w:pStyle w:val="BodyText"/>
      </w:pPr>
    </w:p>
    <w:p w:rsidR="00D90B3D" w:rsidP="007E2282">
      <w:pPr>
        <w:pStyle w:val="BodyText"/>
      </w:pPr>
    </w:p>
    <w:p w:rsidR="00000000" w:rsidRPr="007E2282" w:rsidP="007E2282">
      <w:pPr>
        <w:pStyle w:val="Heading1"/>
      </w:pPr>
      <w:bookmarkStart w:id="7" w:name="O_291058"/>
      <w:bookmarkEnd w:id="7"/>
      <w:r w:rsidRPr="007E2282">
        <w:t>Elements and Performance Criteria Pre-Content</w:t>
      </w:r>
    </w:p>
    <w:tbl>
      <w:tblPr>
        <w:tblW w:w="0" w:type="auto"/>
        <w:tblLayout w:type="fixed"/>
        <w:tblCellMar>
          <w:left w:w="62" w:type="dxa"/>
          <w:right w:w="62" w:type="dxa"/>
        </w:tblCellMar>
        <w:tblLook w:val="0000"/>
      </w:tblPr>
      <w:tblGrid>
        <w:gridCol w:w="2560"/>
        <w:gridCol w:w="5962"/>
      </w:tblGrid>
      <w:tr w:rsidTr="00D90B3D">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E2282">
            <w:pPr>
              <w:pStyle w:val="BodyText"/>
              <w:rPr>
                <w:lang w:val="en-NZ"/>
              </w:rPr>
            </w:pPr>
            <w:r w:rsidRPr="007E2282">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E2282" w:rsidP="007E2282">
            <w:pPr>
              <w:pStyle w:val="BodyText"/>
            </w:pPr>
            <w:r w:rsidRPr="007E2282">
              <w:t>Performance criteria describe the performance needed to demonstrate achievement of the element. Where bold italicised text is us</w:t>
            </w:r>
            <w:r w:rsidRPr="007E2282">
              <w:t>ed, further information is detailed in the required skills and knowledge section and the range statement. Assessment of performance is to be consistent with the evidence guide.</w:t>
            </w:r>
          </w:p>
        </w:tc>
      </w:tr>
    </w:tbl>
    <w:p w:rsidR="00000000" w:rsidRPr="007E2282" w:rsidP="007E2282">
      <w:pPr>
        <w:pStyle w:val="BodyText"/>
      </w:pPr>
    </w:p>
    <w:p w:rsidR="00000000" w:rsidRPr="007E2282" w:rsidP="007E2282">
      <w:pPr>
        <w:pStyle w:val="AllowPageBreak"/>
      </w:pPr>
    </w:p>
    <w:p w:rsidR="00000000" w:rsidRPr="007E2282" w:rsidP="007E2282">
      <w:pPr>
        <w:pStyle w:val="Heading1"/>
      </w:pPr>
      <w:bookmarkStart w:id="8" w:name="O_237726"/>
      <w:bookmarkEnd w:id="8"/>
      <w:r w:rsidRPr="007E2282">
        <w:t>Elements and Performance Criteria</w:t>
      </w:r>
    </w:p>
    <w:tbl>
      <w:tblPr>
        <w:tblW w:w="0" w:type="auto"/>
        <w:tblLayout w:type="fixed"/>
        <w:tblCellMar>
          <w:left w:w="62" w:type="dxa"/>
          <w:right w:w="62" w:type="dxa"/>
        </w:tblCellMar>
        <w:tblLook w:val="0000"/>
      </w:tblPr>
      <w:tblGrid>
        <w:gridCol w:w="2560"/>
        <w:gridCol w:w="5962"/>
      </w:tblGrid>
      <w:tr w:rsidTr="00D90B3D">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E2282" w:rsidP="007E2282">
            <w:pPr>
              <w:pStyle w:val="BodyText"/>
            </w:pPr>
            <w:r w:rsidRPr="007E2282">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E2282">
            <w:pPr>
              <w:pStyle w:val="BodyText"/>
              <w:rPr>
                <w:lang w:val="en-NZ"/>
              </w:rPr>
            </w:pPr>
            <w:r w:rsidRPr="007E2282">
              <w:rPr>
                <w:rStyle w:val="SpecialBold"/>
              </w:rPr>
              <w:t>PERFORMANCE CRITERIA</w:t>
            </w:r>
          </w:p>
        </w:tc>
      </w:tr>
      <w:tr w:rsidTr="00D90B3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t>Oversee use of facilities.</w:t>
            </w:r>
          </w:p>
        </w:tc>
        <w:tc>
          <w:tcPr>
            <w:tcW w:w="5962" w:type="dxa"/>
            <w:tcBorders>
              <w:top w:val="nil"/>
              <w:left w:val="nil"/>
              <w:bottom w:val="nil"/>
              <w:right w:val="nil"/>
            </w:tcBorders>
            <w:tcMar>
              <w:top w:w="0" w:type="dxa"/>
              <w:left w:w="62" w:type="dxa"/>
              <w:bottom w:w="0" w:type="dxa"/>
              <w:right w:w="62" w:type="dxa"/>
            </w:tcMar>
          </w:tcPr>
          <w:p w:rsidR="00000000" w:rsidRPr="007E2282" w:rsidP="007E2282">
            <w:pPr>
              <w:pStyle w:val="List"/>
            </w:pPr>
            <w:r w:rsidRPr="007E2282">
              <w:t>1.</w:t>
            </w:r>
            <w:r w:rsidRPr="007E2282">
              <w:tab/>
            </w:r>
            <w:r w:rsidRPr="007E2282">
              <w:rPr>
                <w:rStyle w:val="BoldandItalics"/>
              </w:rPr>
              <w:t>Tracks are selected</w:t>
            </w:r>
            <w:r w:rsidRPr="007E2282">
              <w:t xml:space="preserve"> for trackwork in consultation with </w:t>
            </w:r>
            <w:r w:rsidRPr="007E2282">
              <w:rPr>
                <w:rStyle w:val="BoldandItalics"/>
              </w:rPr>
              <w:t>race club policy</w:t>
            </w:r>
            <w:r w:rsidRPr="007E2282">
              <w:t xml:space="preserve"> . </w:t>
            </w:r>
          </w:p>
          <w:p w:rsidR="00000000" w:rsidRPr="007E2282" w:rsidP="007E2282">
            <w:pPr>
              <w:pStyle w:val="List"/>
            </w:pPr>
            <w:r w:rsidRPr="007E2282">
              <w:t>2.</w:t>
            </w:r>
            <w:r w:rsidRPr="007E2282">
              <w:tab/>
              <w:t xml:space="preserve">Location and operation of </w:t>
            </w:r>
            <w:r w:rsidRPr="007E2282">
              <w:rPr>
                <w:rStyle w:val="BoldandItalics"/>
              </w:rPr>
              <w:t>emergency equipment</w:t>
            </w:r>
            <w:r w:rsidRPr="007E2282">
              <w:t xml:space="preserve"> are verified prior to starting track facility supervision. </w:t>
            </w:r>
          </w:p>
          <w:p w:rsidR="00000000" w:rsidRPr="007E2282" w:rsidP="007E2282">
            <w:pPr>
              <w:pStyle w:val="List"/>
            </w:pPr>
            <w:r w:rsidRPr="007E2282">
              <w:t>3.</w:t>
            </w:r>
            <w:r w:rsidRPr="007E2282">
              <w:tab/>
              <w:t>Trackwork is supe</w:t>
            </w:r>
            <w:r w:rsidRPr="007E2282">
              <w:t xml:space="preserve">rvised to </w:t>
            </w:r>
            <w:r w:rsidRPr="007E2282">
              <w:rPr>
                <w:rStyle w:val="BoldandItalics"/>
              </w:rPr>
              <w:t>minimise risk of accident</w:t>
            </w:r>
            <w:r w:rsidRPr="007E2282">
              <w:t xml:space="preserve"> and injury. </w:t>
            </w:r>
          </w:p>
          <w:p w:rsidR="00000000" w:rsidP="007E2282">
            <w:pPr>
              <w:pStyle w:val="List"/>
              <w:rPr>
                <w:lang w:val="en-NZ"/>
              </w:rPr>
            </w:pPr>
            <w:r w:rsidRPr="007E2282">
              <w:t>4.</w:t>
            </w:r>
            <w:r w:rsidRPr="007E2282">
              <w:tab/>
              <w:t xml:space="preserve">Use of </w:t>
            </w:r>
            <w:r w:rsidRPr="007E2282">
              <w:rPr>
                <w:rStyle w:val="BoldandItalics"/>
              </w:rPr>
              <w:t>other race club facilities</w:t>
            </w:r>
            <w:r w:rsidRPr="007E2282">
              <w:t xml:space="preserve"> is monitored to reduce risk of injury or damage to personnel and animals. </w:t>
            </w:r>
          </w:p>
        </w:tc>
      </w:tr>
      <w:tr w:rsidTr="00D90B3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t>Monitor visitors.</w:t>
            </w:r>
          </w:p>
        </w:tc>
        <w:tc>
          <w:tcPr>
            <w:tcW w:w="5962" w:type="dxa"/>
            <w:tcBorders>
              <w:top w:val="nil"/>
              <w:left w:val="nil"/>
              <w:bottom w:val="nil"/>
              <w:right w:val="nil"/>
            </w:tcBorders>
            <w:tcMar>
              <w:top w:w="0" w:type="dxa"/>
              <w:left w:w="62" w:type="dxa"/>
              <w:bottom w:w="0" w:type="dxa"/>
              <w:right w:w="62" w:type="dxa"/>
            </w:tcMar>
          </w:tcPr>
          <w:p w:rsidR="00000000" w:rsidRPr="007E2282" w:rsidP="007E2282">
            <w:pPr>
              <w:pStyle w:val="List"/>
            </w:pPr>
            <w:r w:rsidRPr="007E2282">
              <w:t>5.</w:t>
            </w:r>
            <w:r w:rsidRPr="007E2282">
              <w:tab/>
              <w:t xml:space="preserve">Track security protocols are observed. </w:t>
            </w:r>
          </w:p>
          <w:p w:rsidR="00000000" w:rsidRPr="007E2282" w:rsidP="007E2282">
            <w:pPr>
              <w:pStyle w:val="List"/>
            </w:pPr>
            <w:r w:rsidRPr="007E2282">
              <w:t>6.</w:t>
            </w:r>
            <w:r w:rsidRPr="007E2282">
              <w:tab/>
              <w:t>Visitor access to restricted a</w:t>
            </w:r>
            <w:r w:rsidRPr="007E2282">
              <w:t>reas is verified.</w:t>
            </w:r>
          </w:p>
          <w:p w:rsidR="00000000" w:rsidRPr="007E2282" w:rsidP="007E2282">
            <w:pPr>
              <w:pStyle w:val="List"/>
            </w:pPr>
            <w:r w:rsidRPr="007E2282">
              <w:t>7.</w:t>
            </w:r>
            <w:r w:rsidRPr="007E2282">
              <w:tab/>
              <w:t>Signage and barriers are installed in restricted areas.</w:t>
            </w:r>
          </w:p>
          <w:p w:rsidR="00000000" w:rsidP="007E2282">
            <w:pPr>
              <w:pStyle w:val="List"/>
              <w:rPr>
                <w:lang w:val="en-NZ"/>
              </w:rPr>
            </w:pPr>
            <w:r w:rsidRPr="007E2282">
              <w:t>8.</w:t>
            </w:r>
            <w:r w:rsidRPr="007E2282">
              <w:tab/>
              <w:t xml:space="preserve">Crossings or other areas of potential contact with animals are supervised. </w:t>
            </w:r>
          </w:p>
        </w:tc>
      </w:tr>
      <w:tr w:rsidTr="00D90B3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t>Report damage and incidents.</w:t>
            </w:r>
          </w:p>
        </w:tc>
        <w:tc>
          <w:tcPr>
            <w:tcW w:w="5962" w:type="dxa"/>
            <w:tcBorders>
              <w:top w:val="nil"/>
              <w:left w:val="nil"/>
              <w:bottom w:val="nil"/>
              <w:right w:val="nil"/>
            </w:tcBorders>
            <w:tcMar>
              <w:top w:w="0" w:type="dxa"/>
              <w:left w:w="62" w:type="dxa"/>
              <w:bottom w:w="0" w:type="dxa"/>
              <w:right w:w="62" w:type="dxa"/>
            </w:tcMar>
          </w:tcPr>
          <w:p w:rsidR="00000000" w:rsidRPr="007E2282" w:rsidP="007E2282">
            <w:pPr>
              <w:pStyle w:val="List"/>
            </w:pPr>
            <w:r w:rsidRPr="007E2282">
              <w:t>9.</w:t>
            </w:r>
            <w:r w:rsidRPr="007E2282">
              <w:tab/>
            </w:r>
            <w:r w:rsidRPr="007E2282">
              <w:rPr>
                <w:rStyle w:val="BoldandItalics"/>
              </w:rPr>
              <w:t>Equipment and machinery</w:t>
            </w:r>
            <w:r w:rsidRPr="007E2282">
              <w:t xml:space="preserve"> are checked for safe and </w:t>
            </w:r>
            <w:r w:rsidRPr="007E2282">
              <w:t xml:space="preserve">efficient operation. </w:t>
            </w:r>
          </w:p>
          <w:p w:rsidR="00000000" w:rsidRPr="007E2282" w:rsidP="007E2282">
            <w:pPr>
              <w:pStyle w:val="List"/>
            </w:pPr>
            <w:r w:rsidRPr="007E2282">
              <w:t>10.</w:t>
            </w:r>
            <w:r w:rsidRPr="007E2282">
              <w:tab/>
              <w:t>'Do not use' signs are attached to damaged or non-functioning equipment.</w:t>
            </w:r>
          </w:p>
          <w:p w:rsidR="00000000" w:rsidRPr="007E2282" w:rsidP="007E2282">
            <w:pPr>
              <w:pStyle w:val="List"/>
            </w:pPr>
            <w:r w:rsidRPr="007E2282">
              <w:t>11.</w:t>
            </w:r>
            <w:r w:rsidRPr="007E2282">
              <w:tab/>
              <w:t>Equipment and machinery logbooks and incident reports are completed and damaged or non-functioning equipment is reported to supervisor.</w:t>
            </w:r>
          </w:p>
          <w:p w:rsidR="00000000" w:rsidRPr="007E2282" w:rsidP="007E2282">
            <w:pPr>
              <w:pStyle w:val="List"/>
            </w:pPr>
            <w:r w:rsidRPr="007E2282">
              <w:t>12.</w:t>
            </w:r>
            <w:r w:rsidRPr="007E2282">
              <w:tab/>
              <w:t xml:space="preserve">Arrangements </w:t>
            </w:r>
            <w:r w:rsidRPr="007E2282">
              <w:t>are made to repair damaged or non-functioning equipment according to workplace procedures and supervisor instructions.</w:t>
            </w:r>
          </w:p>
        </w:tc>
      </w:tr>
    </w:tbl>
    <w:p w:rsidR="00D90B3D" w:rsidP="007E2282">
      <w:pPr>
        <w:pStyle w:val="BodyText"/>
      </w:pPr>
    </w:p>
    <w:p w:rsidR="00D90B3D" w:rsidP="007E2282">
      <w:pPr>
        <w:pStyle w:val="BodyText"/>
      </w:pPr>
    </w:p>
    <w:p w:rsidR="00000000" w:rsidRPr="007E2282" w:rsidP="007E2282">
      <w:pPr>
        <w:pStyle w:val="Heading1"/>
      </w:pPr>
      <w:bookmarkStart w:id="9" w:name="O_261517"/>
      <w:bookmarkEnd w:id="9"/>
      <w:r w:rsidRPr="007E2282">
        <w:t>Required Skills and Knowledge</w:t>
      </w:r>
    </w:p>
    <w:tbl>
      <w:tblPr>
        <w:tblW w:w="0" w:type="auto"/>
        <w:tblLayout w:type="fixed"/>
        <w:tblCellMar>
          <w:left w:w="62" w:type="dxa"/>
          <w:right w:w="62" w:type="dxa"/>
        </w:tblCellMar>
        <w:tblLook w:val="0000"/>
      </w:tblPr>
      <w:tblGrid>
        <w:gridCol w:w="8522"/>
      </w:tblGrid>
      <w:tr w:rsidTr="00D90B3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REQUIRED SKILLS AND KNOWLEDGE</w:t>
            </w:r>
          </w:p>
        </w:tc>
      </w:tr>
      <w:tr w:rsidTr="00D90B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t>This section describes the skills and knowledge required for this unit.</w:t>
            </w:r>
          </w:p>
        </w:tc>
      </w:tr>
      <w:tr w:rsidTr="00D90B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Required skills</w:t>
            </w:r>
          </w:p>
        </w:tc>
      </w:tr>
      <w:tr w:rsidTr="00D90B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allocating duties to staff, based on a range of operational requirements, staff experience, level of responsibility and complexity of job task</w:t>
            </w:r>
          </w:p>
          <w:p w:rsidR="00000000" w:rsidRPr="007E2282" w:rsidP="007E2282">
            <w:pPr>
              <w:pStyle w:val="ListBullet"/>
            </w:pPr>
            <w:r w:rsidRPr="007E2282">
              <w:t>assessing race club and industry requirements associated with trackwork and training operations, including safety, security, licensing, staff and animal welfare</w:t>
            </w:r>
          </w:p>
          <w:p w:rsidR="00000000" w:rsidRPr="007E2282" w:rsidP="007E2282">
            <w:pPr>
              <w:pStyle w:val="ListBullet"/>
            </w:pPr>
            <w:r w:rsidRPr="007E2282">
              <w:t>communicating with licensed and registered personnel and industry officials using assertive com</w:t>
            </w:r>
            <w:r w:rsidRPr="007E2282">
              <w:t>munication techniques to gather, interpret and relay information related to the track and race club facilities supervision</w:t>
            </w:r>
          </w:p>
          <w:p w:rsidR="00000000" w:rsidRPr="007E2282" w:rsidP="007E2282">
            <w:pPr>
              <w:pStyle w:val="ListBullet"/>
            </w:pPr>
            <w:r w:rsidRPr="007E2282">
              <w:t>completing duties in accordance with safe operating procedures and nominated time frame</w:t>
            </w:r>
          </w:p>
          <w:p w:rsidR="00000000" w:rsidRPr="007E2282" w:rsidP="007E2282">
            <w:pPr>
              <w:pStyle w:val="ListBullet"/>
            </w:pPr>
            <w:r w:rsidRPr="007E2282">
              <w:t>complying with OHS and environmental regulati</w:t>
            </w:r>
            <w:r w:rsidRPr="007E2282">
              <w:t>ons</w:t>
            </w:r>
          </w:p>
          <w:p w:rsidR="00000000" w:rsidRPr="007E2282" w:rsidP="007E2282">
            <w:pPr>
              <w:pStyle w:val="ListBullet"/>
            </w:pPr>
            <w:r w:rsidRPr="007E2282">
              <w:t>complying with organisational policies and procedures</w:t>
            </w:r>
          </w:p>
          <w:p w:rsidR="00000000" w:rsidRPr="007E2282" w:rsidP="007E2282">
            <w:pPr>
              <w:pStyle w:val="ListBullet"/>
            </w:pPr>
            <w:r w:rsidRPr="007E2282">
              <w:t>evaluating risks associated with track and race club equipment and activities</w:t>
            </w:r>
          </w:p>
          <w:p w:rsidR="00000000" w:rsidRPr="007E2282" w:rsidP="007E2282">
            <w:pPr>
              <w:pStyle w:val="ListBullet"/>
            </w:pPr>
            <w:r w:rsidRPr="007E2282">
              <w:t>identifying industry approved gear and saddlery</w:t>
            </w:r>
          </w:p>
          <w:p w:rsidR="00000000" w:rsidRPr="007E2282" w:rsidP="007E2282">
            <w:pPr>
              <w:pStyle w:val="ListBullet"/>
            </w:pPr>
            <w:r w:rsidRPr="007E2282">
              <w:t>making effective decisions</w:t>
            </w:r>
          </w:p>
          <w:p w:rsidR="00000000" w:rsidRPr="007E2282" w:rsidP="007E2282">
            <w:pPr>
              <w:pStyle w:val="ListBullet"/>
            </w:pPr>
            <w:r w:rsidRPr="007E2282">
              <w:t>operating equipment and machinery</w:t>
            </w:r>
          </w:p>
          <w:p w:rsidR="00000000" w:rsidRPr="007E2282" w:rsidP="007E2282">
            <w:pPr>
              <w:pStyle w:val="ListBullet"/>
            </w:pPr>
            <w:r w:rsidRPr="007E2282">
              <w:t>reading and</w:t>
            </w:r>
            <w:r w:rsidRPr="007E2282">
              <w:t xml:space="preserve"> interpreting workplace documentation, including rules of racing</w:t>
            </w:r>
          </w:p>
          <w:p w:rsidR="00000000" w:rsidRPr="007E2282" w:rsidP="007E2282">
            <w:pPr>
              <w:pStyle w:val="ListBullet"/>
            </w:pPr>
            <w:r w:rsidRPr="007E2282">
              <w:t>relating to people from a range of social, cultural and ethnic backgrounds and with varying physical and mental abilities</w:t>
            </w:r>
          </w:p>
          <w:p w:rsidR="00000000" w:rsidRPr="007E2282" w:rsidP="007E2282">
            <w:pPr>
              <w:pStyle w:val="ListBullet"/>
            </w:pPr>
            <w:r w:rsidRPr="007E2282">
              <w:t>resolving routine problems</w:t>
            </w:r>
          </w:p>
          <w:p w:rsidR="00000000" w:rsidRPr="007E2282" w:rsidP="007E2282">
            <w:pPr>
              <w:pStyle w:val="ListBullet"/>
            </w:pPr>
            <w:r w:rsidRPr="007E2282">
              <w:t>teamwork skills to ensure completion of jo</w:t>
            </w:r>
            <w:r w:rsidRPr="007E2282">
              <w:t>b tasks</w:t>
            </w:r>
          </w:p>
          <w:p w:rsidR="00000000" w:rsidP="007E2282">
            <w:pPr>
              <w:pStyle w:val="ListBullet"/>
              <w:rPr>
                <w:lang w:val="en-NZ"/>
              </w:rPr>
            </w:pPr>
            <w:r w:rsidRPr="007E2282">
              <w:t>written communication skills to complete workplace documentation and reports.</w:t>
            </w:r>
          </w:p>
        </w:tc>
      </w:tr>
      <w:tr w:rsidTr="00D90B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Required knowledge</w:t>
            </w:r>
          </w:p>
        </w:tc>
      </w:tr>
      <w:tr w:rsidTr="00D90B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 xml:space="preserve">applicable federal, state or territory legislation and regulations, and national </w:t>
            </w:r>
            <w:r w:rsidRPr="007E2282">
              <w:t>standards and codes of practice relevant to full range of processes relating to own work role and responsibilities</w:t>
            </w:r>
          </w:p>
          <w:p w:rsidR="00000000" w:rsidRPr="007E2282" w:rsidP="007E2282">
            <w:pPr>
              <w:pStyle w:val="ListBullet"/>
            </w:pPr>
            <w:r w:rsidRPr="007E2282">
              <w:t>hazards and potential hazards in the workplace and risk control procedures</w:t>
            </w:r>
          </w:p>
          <w:p w:rsidR="00000000" w:rsidRPr="007E2282" w:rsidP="007E2282">
            <w:pPr>
              <w:pStyle w:val="ListBullet"/>
            </w:pPr>
            <w:r w:rsidRPr="007E2282">
              <w:t>OHS and environmental legislative requirements</w:t>
            </w:r>
          </w:p>
          <w:p w:rsidR="00000000" w:rsidRPr="007E2282" w:rsidP="007E2282">
            <w:pPr>
              <w:pStyle w:val="ListBullet"/>
            </w:pPr>
            <w:r w:rsidRPr="007E2282">
              <w:t>organisational poli</w:t>
            </w:r>
            <w:r w:rsidRPr="007E2282">
              <w:t>cies and procedures</w:t>
            </w:r>
          </w:p>
          <w:p w:rsidR="00000000" w:rsidRPr="007E2282" w:rsidP="007E2282">
            <w:pPr>
              <w:pStyle w:val="ListBullet"/>
            </w:pPr>
            <w:r w:rsidRPr="007E2282">
              <w:t>principles of effective communication</w:t>
            </w:r>
          </w:p>
          <w:p w:rsidR="00000000" w:rsidRPr="007E2282" w:rsidP="007E2282">
            <w:pPr>
              <w:pStyle w:val="ListBullet"/>
            </w:pPr>
            <w:r w:rsidRPr="007E2282">
              <w:t>protocols and procedures for communicating with licensed and registered personnel, racing officials and other relevant people</w:t>
            </w:r>
          </w:p>
          <w:p w:rsidR="00000000" w:rsidRPr="007E2282" w:rsidP="007E2282">
            <w:pPr>
              <w:pStyle w:val="ListBullet"/>
            </w:pPr>
            <w:r w:rsidRPr="007E2282">
              <w:t>racing industry animal welfare requirements</w:t>
            </w:r>
          </w:p>
          <w:p w:rsidR="00000000" w:rsidRPr="007E2282" w:rsidP="007E2282">
            <w:pPr>
              <w:pStyle w:val="ListBullet"/>
            </w:pPr>
            <w:r w:rsidRPr="007E2282">
              <w:t>racing industry safety requi</w:t>
            </w:r>
            <w:r w:rsidRPr="007E2282">
              <w:t>rements, including safe operating procedures</w:t>
            </w:r>
          </w:p>
          <w:p w:rsidR="00000000" w:rsidRPr="007E2282" w:rsidP="007E2282">
            <w:pPr>
              <w:pStyle w:val="ListBullet"/>
            </w:pPr>
            <w:r w:rsidRPr="007E2282">
              <w:t>reporting requirements for non-conformance</w:t>
            </w:r>
          </w:p>
          <w:p w:rsidR="00000000" w:rsidRPr="007E2282" w:rsidP="007E2282">
            <w:pPr>
              <w:pStyle w:val="ListBullet"/>
            </w:pPr>
            <w:r w:rsidRPr="007E2282">
              <w:t>rules relating to common welfare principles of racing animals, race club security, track conditions and associated documentation</w:t>
            </w:r>
          </w:p>
          <w:p w:rsidR="00000000" w:rsidRPr="007E2282" w:rsidP="007E2282">
            <w:pPr>
              <w:pStyle w:val="ListBullet"/>
            </w:pPr>
            <w:r w:rsidRPr="007E2282">
              <w:t>rules relating to licensed personnel, p</w:t>
            </w:r>
            <w:r w:rsidRPr="007E2282">
              <w:t>ermit holders and others authorised to undertake work on training and racecourses</w:t>
            </w:r>
          </w:p>
          <w:p w:rsidR="00000000" w:rsidRPr="007E2282" w:rsidP="007E2282">
            <w:pPr>
              <w:pStyle w:val="ListBullet"/>
            </w:pPr>
            <w:r w:rsidRPr="007E2282">
              <w:t>types of equipment and procedures for operation and maintenance</w:t>
            </w:r>
          </w:p>
          <w:p w:rsidR="00000000" w:rsidRPr="007E2282" w:rsidP="007E2282">
            <w:pPr>
              <w:pStyle w:val="ListBullet"/>
            </w:pPr>
            <w:r w:rsidRPr="007E2282">
              <w:t>workplace specific and OHS requirements for engagement of contractors.</w:t>
            </w:r>
          </w:p>
        </w:tc>
      </w:tr>
    </w:tbl>
    <w:p w:rsidR="00D90B3D" w:rsidP="007E2282">
      <w:pPr>
        <w:pStyle w:val="BodyText"/>
      </w:pPr>
    </w:p>
    <w:p w:rsidR="00D90B3D" w:rsidP="007E2282">
      <w:pPr>
        <w:pStyle w:val="BodyText"/>
      </w:pPr>
    </w:p>
    <w:p w:rsidR="00000000" w:rsidRPr="007E2282" w:rsidP="007E2282">
      <w:pPr>
        <w:pStyle w:val="AllowPageBreak"/>
      </w:pPr>
    </w:p>
    <w:p w:rsidR="00000000" w:rsidRPr="007E2282" w:rsidP="007E2282">
      <w:pPr>
        <w:pStyle w:val="Heading1"/>
      </w:pPr>
      <w:bookmarkStart w:id="10" w:name="O_245710"/>
      <w:bookmarkEnd w:id="10"/>
      <w:r w:rsidRPr="007E2282">
        <w:t>Evidence Guide</w:t>
      </w:r>
    </w:p>
    <w:tbl>
      <w:tblPr>
        <w:tblW w:w="9570" w:type="dxa"/>
        <w:tblLayout w:type="fixed"/>
        <w:tblCellMar>
          <w:left w:w="62" w:type="dxa"/>
          <w:right w:w="62" w:type="dxa"/>
        </w:tblCellMar>
        <w:tblLook w:val="0000"/>
      </w:tblPr>
      <w:tblGrid>
        <w:gridCol w:w="3908"/>
        <w:gridCol w:w="5662"/>
      </w:tblGrid>
      <w:tr w:rsidTr="00D90B3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E2282">
            <w:pPr>
              <w:pStyle w:val="BodyText"/>
              <w:rPr>
                <w:lang w:val="en-NZ"/>
              </w:rPr>
            </w:pPr>
            <w:r w:rsidRPr="007E2282">
              <w:rPr>
                <w:rStyle w:val="SpecialBold"/>
              </w:rPr>
              <w:t>EVIDENCE GUIDE</w:t>
            </w:r>
          </w:p>
        </w:tc>
      </w:tr>
      <w:tr w:rsidTr="00D90B3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E2282">
            <w:pPr>
              <w:pStyle w:val="BodyText"/>
              <w:rPr>
                <w:lang w:val="en-NZ"/>
              </w:rPr>
            </w:pPr>
            <w:r w:rsidRPr="007E2282">
              <w:t>The evidence guide provides advice on assessment and must be read in conjunction with the performance criteria, required skills and knowledge, range statement and the Assessment Guidelines for the Training Package.</w:t>
            </w:r>
          </w:p>
        </w:tc>
      </w:tr>
      <w:tr w:rsidTr="00D90B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The evidence required to demonstrate competency in this unit must be relevant to the specific industry sector and workplace operations and satisfy all of the requi</w:t>
            </w:r>
            <w:r w:rsidRPr="007E2282">
              <w:t>rements of the performance criteria, required skills and knowledge and the range statement of this unit and include evidence of the following:</w:t>
            </w:r>
          </w:p>
          <w:p w:rsidR="00000000" w:rsidRPr="007E2282" w:rsidP="007E2282">
            <w:pPr>
              <w:pStyle w:val="ListBullet"/>
            </w:pPr>
            <w:r w:rsidRPr="007E2282">
              <w:t>knowledge of the requirements, procedures and instructions that are to apply when supervising use of track and r</w:t>
            </w:r>
            <w:r w:rsidRPr="007E2282">
              <w:t>ace club facilities</w:t>
            </w:r>
          </w:p>
          <w:p w:rsidR="00000000" w:rsidRPr="007E2282" w:rsidP="007E2282">
            <w:pPr>
              <w:pStyle w:val="ListBullet"/>
            </w:pPr>
            <w:r w:rsidRPr="007E2282">
              <w:t>implementation of procedures and timely techniques for the safe, effective and efficient application of supervisory duties</w:t>
            </w:r>
          </w:p>
          <w:p w:rsidR="00000000" w:rsidRPr="007E2282" w:rsidP="007E2282">
            <w:pPr>
              <w:pStyle w:val="ListBullet"/>
            </w:pPr>
            <w:r w:rsidRPr="007E2282">
              <w:t>working with others to undertake and complete supervisory procedures that meet required outcomes.</w:t>
            </w:r>
          </w:p>
          <w:p w:rsidR="00000000" w:rsidP="007E2282">
            <w:pPr>
              <w:pStyle w:val="BodyText"/>
              <w:rPr>
                <w:lang w:val="en-NZ"/>
              </w:rPr>
            </w:pPr>
            <w:r w:rsidRPr="007E2282">
              <w:t xml:space="preserve">Evidence should be collected over a period of time in a range of workplace-relevant contexts and include dealings with an appropriate range of situations. </w:t>
            </w:r>
          </w:p>
        </w:tc>
      </w:tr>
      <w:tr w:rsidTr="00D90B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 xml:space="preserve">Competency must be assessed in a racing workplace </w:t>
            </w:r>
            <w:r w:rsidRPr="007E2282">
              <w:t>that provides access to the required resources or simulated environment approved by the relevant State Principal Racing Authority. Assessment is to occur under standard and authorised work practices, safety requirements and environmental constraints. It is</w:t>
            </w:r>
            <w:r w:rsidRPr="007E2282">
              <w:t xml:space="preserve"> to comply with relevant regulatory requirements or Australian Standards requirements.</w:t>
            </w:r>
          </w:p>
          <w:p w:rsidR="00000000" w:rsidRPr="007E2282" w:rsidP="007E2282">
            <w:pPr>
              <w:pStyle w:val="BodyText"/>
            </w:pPr>
            <w:r w:rsidRPr="007E2282">
              <w:t>Assessment of the practical components of this unit will be by observation of relevant skills.</w:t>
            </w:r>
          </w:p>
          <w:p w:rsidR="00000000" w:rsidRPr="007E2282" w:rsidP="007E2282">
            <w:pPr>
              <w:pStyle w:val="BodyText"/>
            </w:pPr>
            <w:r w:rsidRPr="007E2282">
              <w:t>The following resources must be available:</w:t>
            </w:r>
          </w:p>
          <w:p w:rsidR="00000000" w:rsidRPr="007E2282" w:rsidP="007E2282">
            <w:pPr>
              <w:pStyle w:val="ListBullet"/>
            </w:pPr>
            <w:r w:rsidRPr="007E2282">
              <w:t>materials and equipment releva</w:t>
            </w:r>
            <w:r w:rsidRPr="007E2282">
              <w:t>nt to assessing candidate's ability to supervise use of track and race club facilities</w:t>
            </w:r>
          </w:p>
          <w:p w:rsidR="00000000" w:rsidRPr="007E2282" w:rsidP="007E2282">
            <w:pPr>
              <w:pStyle w:val="ListBullet"/>
            </w:pPr>
            <w:r w:rsidRPr="007E2282">
              <w:t>relevant racing industry work sites, such as administration buildings, training and racetracks</w:t>
            </w:r>
          </w:p>
          <w:p w:rsidR="00000000" w:rsidP="007E2282">
            <w:pPr>
              <w:pStyle w:val="ListBullet"/>
              <w:rPr>
                <w:lang w:val="en-NZ"/>
              </w:rPr>
            </w:pPr>
            <w:r w:rsidRPr="007E2282">
              <w:t>work instructions and related documentation.</w:t>
            </w:r>
          </w:p>
        </w:tc>
      </w:tr>
      <w:tr w:rsidTr="00D90B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Assessm</w:t>
            </w:r>
            <w:r w:rsidRPr="007E2282">
              <w:t>ent methods must satisfy the endorsed Assessment Guidelines of the Racing Training Package.</w:t>
            </w:r>
          </w:p>
          <w:p w:rsidR="00000000" w:rsidRPr="007E2282" w:rsidP="007E2282">
            <w:pPr>
              <w:pStyle w:val="BodyText"/>
            </w:pPr>
            <w:r w:rsidRPr="007E2282">
              <w:t>The suggested strategies for the assessment of this unit are:</w:t>
            </w:r>
          </w:p>
          <w:p w:rsidR="00000000" w:rsidRPr="007E2282" w:rsidP="007E2282">
            <w:pPr>
              <w:pStyle w:val="ListBullet"/>
            </w:pPr>
            <w:r w:rsidRPr="007E2282">
              <w:t>written and/or oral assessment of candidate's required knowledge</w:t>
            </w:r>
          </w:p>
          <w:p w:rsidR="00000000" w:rsidRPr="007E2282" w:rsidP="007E2282">
            <w:pPr>
              <w:pStyle w:val="ListBullet"/>
            </w:pPr>
            <w:r w:rsidRPr="007E2282">
              <w:t>observed, documented and firsthand testimonial evidence of candidate's application of practical tasks</w:t>
            </w:r>
          </w:p>
          <w:p w:rsidR="00000000" w:rsidRPr="007E2282" w:rsidP="007E2282">
            <w:pPr>
              <w:pStyle w:val="ListBullet"/>
            </w:pPr>
            <w:r w:rsidRPr="007E2282">
              <w:t>simulation exercises conducted in a State Principal Racing Authority approved simulated environment.</w:t>
            </w:r>
          </w:p>
          <w:p w:rsidR="00000000" w:rsidRPr="007E2282" w:rsidP="007E2282">
            <w:pPr>
              <w:pStyle w:val="BodyText"/>
            </w:pPr>
            <w:r w:rsidRPr="007E2282">
              <w:t>Evidence is required to be demonstrated over a period</w:t>
            </w:r>
            <w:r w:rsidRPr="007E2282">
              <w:t xml:space="preserve"> of time, therefore where performance is not directly observed any evidence should be authenticated by supervisors or other appropriate persons.</w:t>
            </w:r>
          </w:p>
          <w:p w:rsidR="00000000" w:rsidP="007E2282">
            <w:pPr>
              <w:pStyle w:val="BodyText"/>
              <w:rPr>
                <w:lang w:val="en-NZ"/>
              </w:rPr>
            </w:pPr>
            <w:r w:rsidRPr="007E2282">
              <w:t>This unit may be assessed in a holistic way with other units of competency relevant to the industry sector, wor</w:t>
            </w:r>
            <w:r w:rsidRPr="007E2282">
              <w:t xml:space="preserve">kplace and job role. </w:t>
            </w:r>
          </w:p>
        </w:tc>
      </w:tr>
      <w:tr w:rsidTr="00D90B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Assessment methods should reflect workplace demands (e.g. literacy and numeracy demands) and the needs of particular target groups (e.g. people with disabilities, Aboriginal and Torres Strait Islan</w:t>
            </w:r>
            <w:r w:rsidRPr="007E2282">
              <w:t xml:space="preserve">der people, women, people with a language background other than English, youth and people from low socioeconomic backgrounds). </w:t>
            </w:r>
          </w:p>
        </w:tc>
      </w:tr>
    </w:tbl>
    <w:p w:rsidR="00D90B3D" w:rsidP="007E2282">
      <w:pPr>
        <w:pStyle w:val="BodyText"/>
      </w:pPr>
    </w:p>
    <w:p w:rsidR="00D90B3D" w:rsidP="007E2282">
      <w:pPr>
        <w:pStyle w:val="BodyText"/>
      </w:pPr>
    </w:p>
    <w:p w:rsidR="00000000" w:rsidRPr="007E2282" w:rsidP="007E2282">
      <w:pPr>
        <w:pStyle w:val="Heading1"/>
      </w:pPr>
      <w:bookmarkStart w:id="11" w:name="O_253693"/>
      <w:bookmarkEnd w:id="11"/>
      <w:r w:rsidRPr="007E2282">
        <w:t>Range Statement</w:t>
      </w:r>
    </w:p>
    <w:tbl>
      <w:tblPr>
        <w:tblW w:w="0" w:type="auto"/>
        <w:tblLayout w:type="fixed"/>
        <w:tblCellMar>
          <w:left w:w="62" w:type="dxa"/>
          <w:right w:w="62" w:type="dxa"/>
        </w:tblCellMar>
        <w:tblLook w:val="0000"/>
      </w:tblPr>
      <w:tblGrid>
        <w:gridCol w:w="3460"/>
        <w:gridCol w:w="5062"/>
      </w:tblGrid>
      <w:tr w:rsidTr="00D90B3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E2282">
            <w:pPr>
              <w:pStyle w:val="BodyText"/>
              <w:rPr>
                <w:lang w:val="en-NZ"/>
              </w:rPr>
            </w:pPr>
            <w:r w:rsidRPr="007E2282">
              <w:rPr>
                <w:rStyle w:val="SpecialBold"/>
              </w:rPr>
              <w:t>RANGE STATEMENT</w:t>
            </w:r>
          </w:p>
        </w:tc>
      </w:tr>
      <w:tr w:rsidTr="00D90B3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E2282" w:rsidP="007E2282">
            <w:pPr>
              <w:pStyle w:val="BodyText"/>
            </w:pPr>
            <w:r w:rsidRPr="007E2282">
              <w:t xml:space="preserve">The range statement relates to the unit of competency as a whole. It allows for different work environments and situations that may affect performance. Bold italicised wording in the performance criteria is detailed below. </w:t>
            </w:r>
          </w:p>
          <w:p w:rsidR="00000000" w:rsidRPr="007E2282" w:rsidP="007E2282">
            <w:pPr>
              <w:pStyle w:val="BodyText"/>
            </w:pPr>
          </w:p>
          <w:p w:rsidR="00000000" w:rsidP="007E2282">
            <w:pPr>
              <w:pStyle w:val="BodyText"/>
              <w:rPr>
                <w:lang w:val="en-NZ"/>
              </w:rPr>
            </w:pPr>
            <w:r w:rsidRPr="007E2282">
              <w:t>The range statement provides de</w:t>
            </w:r>
            <w:r w:rsidRPr="007E2282">
              <w:t>tails of how this competency can be used in the workplaces of the racing industry to effectively supervise the use of track and race club facilities. Workplaces include greyhound, harness or thoroughbred racecourses, training tracks, administration buildin</w:t>
            </w:r>
            <w:r w:rsidRPr="007E2282">
              <w:t>gs and public areas.</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Track selection in relation to race club policy</w:t>
            </w:r>
            <w:r w:rsidRPr="007E2282">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fast days and slow days</w:t>
            </w:r>
          </w:p>
          <w:p w:rsidR="00000000" w:rsidRPr="007E2282" w:rsidP="007E2282">
            <w:pPr>
              <w:pStyle w:val="ListBullet"/>
            </w:pPr>
            <w:r w:rsidRPr="007E2282">
              <w:t>horses not working fast keep to outside of designated track</w:t>
            </w:r>
          </w:p>
          <w:p w:rsidR="00000000" w:rsidRPr="007E2282" w:rsidP="007E2282">
            <w:pPr>
              <w:pStyle w:val="ListBullet"/>
            </w:pPr>
            <w:r w:rsidRPr="007E2282">
              <w:t>number of horses working abreast</w:t>
            </w:r>
          </w:p>
          <w:p w:rsidR="00000000" w:rsidRPr="007E2282" w:rsidP="007E2282">
            <w:pPr>
              <w:pStyle w:val="ListBullet"/>
            </w:pPr>
            <w:r w:rsidRPr="007E2282">
              <w:t>slow work, pace work or gallops</w:t>
            </w:r>
          </w:p>
          <w:p w:rsidR="00000000" w:rsidRPr="007E2282" w:rsidP="007E2282">
            <w:pPr>
              <w:pStyle w:val="ListBullet"/>
            </w:pPr>
            <w:r w:rsidRPr="007E2282">
              <w:t>type of track, including:</w:t>
            </w:r>
          </w:p>
          <w:p w:rsidR="00000000" w:rsidRPr="007E2282" w:rsidP="007E2282">
            <w:pPr>
              <w:pStyle w:val="ListBullet2"/>
            </w:pPr>
            <w:r w:rsidRPr="007E2282">
              <w:t>A grass</w:t>
            </w:r>
          </w:p>
          <w:p w:rsidR="00000000" w:rsidRPr="007E2282" w:rsidP="007E2282">
            <w:pPr>
              <w:pStyle w:val="ListBullet2"/>
            </w:pPr>
            <w:r w:rsidRPr="007E2282">
              <w:t>B grass</w:t>
            </w:r>
          </w:p>
          <w:p w:rsidR="00000000" w:rsidRPr="007E2282" w:rsidP="007E2282">
            <w:pPr>
              <w:pStyle w:val="ListBullet2"/>
            </w:pPr>
            <w:r w:rsidRPr="007E2282">
              <w:t>cinders</w:t>
            </w:r>
          </w:p>
          <w:p w:rsidR="00000000" w:rsidRPr="007E2282" w:rsidP="007E2282">
            <w:pPr>
              <w:pStyle w:val="ListBullet2"/>
            </w:pPr>
            <w:r w:rsidRPr="007E2282">
              <w:t>sand</w:t>
            </w:r>
          </w:p>
          <w:p w:rsidR="00000000" w:rsidRPr="007E2282" w:rsidP="007E2282">
            <w:pPr>
              <w:pStyle w:val="ListBullet2"/>
            </w:pPr>
            <w:r w:rsidRPr="007E2282">
              <w:t>synthetic</w:t>
            </w:r>
          </w:p>
          <w:p w:rsidR="00000000" w:rsidP="007E2282">
            <w:pPr>
              <w:pStyle w:val="ListBullet2"/>
              <w:rPr>
                <w:lang w:val="en-NZ"/>
              </w:rPr>
            </w:pPr>
            <w:r w:rsidRPr="007E2282">
              <w:t>woodchip.</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Emergency equipment location</w:t>
            </w:r>
            <w:r w:rsidRPr="007E2282">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administration buildings</w:t>
            </w:r>
          </w:p>
          <w:p w:rsidR="00000000" w:rsidRPr="007E2282" w:rsidP="007E2282">
            <w:pPr>
              <w:pStyle w:val="ListBullet"/>
            </w:pPr>
            <w:r w:rsidRPr="007E2282">
              <w:t>tie up stalls, kennels and stables</w:t>
            </w:r>
          </w:p>
          <w:p w:rsidR="00000000" w:rsidP="007E2282">
            <w:pPr>
              <w:pStyle w:val="ListBullet"/>
              <w:rPr>
                <w:lang w:val="en-NZ"/>
              </w:rPr>
            </w:pPr>
            <w:r w:rsidRPr="007E2282">
              <w:t>with trackwork supervision attendant.</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Risk of accidents</w:t>
            </w:r>
            <w:r w:rsidRPr="007E2282">
              <w:t xml:space="preserve"> may be minimised by: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applying safe operating procedures for the protection of other persons and animals</w:t>
            </w:r>
          </w:p>
          <w:p w:rsidR="00000000" w:rsidRPr="007E2282" w:rsidP="007E2282">
            <w:pPr>
              <w:pStyle w:val="ListBullet"/>
            </w:pPr>
            <w:r w:rsidRPr="007E2282">
              <w:t>identifying hazards</w:t>
            </w:r>
          </w:p>
          <w:p w:rsidR="00000000" w:rsidRPr="007E2282" w:rsidP="007E2282">
            <w:pPr>
              <w:pStyle w:val="ListBullet"/>
            </w:pPr>
            <w:r w:rsidRPr="007E2282">
              <w:t>controlling risks</w:t>
            </w:r>
          </w:p>
          <w:p w:rsidR="00000000" w:rsidRPr="007E2282" w:rsidP="007E2282">
            <w:pPr>
              <w:pStyle w:val="ListBullet"/>
            </w:pPr>
            <w:r w:rsidRPr="007E2282">
              <w:t>eliminating hazardous materials and substances</w:t>
            </w:r>
          </w:p>
          <w:p w:rsidR="00000000" w:rsidRPr="007E2282" w:rsidP="007E2282">
            <w:pPr>
              <w:pStyle w:val="ListBullet"/>
            </w:pPr>
            <w:r w:rsidRPr="007E2282">
              <w:t>safely using and operating equipment</w:t>
            </w:r>
          </w:p>
          <w:p w:rsidR="00000000" w:rsidRPr="007E2282" w:rsidP="007E2282">
            <w:pPr>
              <w:pStyle w:val="ListBullet"/>
            </w:pPr>
            <w:r w:rsidRPr="007E2282">
              <w:t>using correct manual handli</w:t>
            </w:r>
            <w:r w:rsidRPr="007E2282">
              <w:t>ng techniques, including:</w:t>
            </w:r>
          </w:p>
          <w:p w:rsidR="00000000" w:rsidRPr="007E2282" w:rsidP="007E2282">
            <w:pPr>
              <w:pStyle w:val="ListBullet2"/>
            </w:pPr>
            <w:r w:rsidRPr="007E2282">
              <w:t>carrying</w:t>
            </w:r>
          </w:p>
          <w:p w:rsidR="00000000" w:rsidRPr="007E2282" w:rsidP="007E2282">
            <w:pPr>
              <w:pStyle w:val="ListBullet2"/>
            </w:pPr>
            <w:r w:rsidRPr="007E2282">
              <w:t>lifting</w:t>
            </w:r>
          </w:p>
          <w:p w:rsidR="00000000" w:rsidP="007E2282">
            <w:pPr>
              <w:pStyle w:val="ListBullet2"/>
              <w:rPr>
                <w:lang w:val="en-NZ"/>
              </w:rPr>
            </w:pPr>
            <w:r w:rsidRPr="007E2282">
              <w:t>shifting.</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Other race club facilities</w:t>
            </w:r>
            <w:r w:rsidRPr="007E2282">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administration buildings</w:t>
            </w:r>
          </w:p>
          <w:p w:rsidR="00000000" w:rsidRPr="007E2282" w:rsidP="007E2282">
            <w:pPr>
              <w:pStyle w:val="ListBullet"/>
            </w:pPr>
            <w:r w:rsidRPr="007E2282">
              <w:t>alarms</w:t>
            </w:r>
          </w:p>
          <w:p w:rsidR="00000000" w:rsidRPr="007E2282" w:rsidP="007E2282">
            <w:pPr>
              <w:pStyle w:val="ListBullet"/>
            </w:pPr>
            <w:r w:rsidRPr="007E2282">
              <w:t>amenities block</w:t>
            </w:r>
          </w:p>
          <w:p w:rsidR="00000000" w:rsidRPr="007E2282" w:rsidP="007E2282">
            <w:pPr>
              <w:pStyle w:val="ListBullet"/>
            </w:pPr>
            <w:r w:rsidRPr="007E2282">
              <w:t>bull ring</w:t>
            </w:r>
          </w:p>
          <w:p w:rsidR="00000000" w:rsidRPr="007E2282" w:rsidP="007E2282">
            <w:pPr>
              <w:pStyle w:val="ListBullet"/>
            </w:pPr>
            <w:r w:rsidRPr="007E2282">
              <w:t>exercise yard</w:t>
            </w:r>
          </w:p>
          <w:p w:rsidR="00000000" w:rsidRPr="007E2282" w:rsidP="007E2282">
            <w:pPr>
              <w:pStyle w:val="ListBullet"/>
            </w:pPr>
            <w:r w:rsidRPr="007E2282">
              <w:t>float or trailer parking areas</w:t>
            </w:r>
          </w:p>
          <w:p w:rsidR="00000000" w:rsidRPr="007E2282" w:rsidP="007E2282">
            <w:pPr>
              <w:pStyle w:val="ListBullet"/>
            </w:pPr>
            <w:r w:rsidRPr="007E2282">
              <w:t>grandstands or spectator viewing areas</w:t>
            </w:r>
          </w:p>
          <w:p w:rsidR="00000000" w:rsidRPr="007E2282" w:rsidP="007E2282">
            <w:pPr>
              <w:pStyle w:val="ListBullet"/>
            </w:pPr>
            <w:r w:rsidRPr="007E2282">
              <w:t>grounds and gardens</w:t>
            </w:r>
          </w:p>
          <w:p w:rsidR="00000000" w:rsidRPr="007E2282" w:rsidP="007E2282">
            <w:pPr>
              <w:pStyle w:val="ListBullet"/>
            </w:pPr>
            <w:r w:rsidRPr="007E2282">
              <w:t>hose bays</w:t>
            </w:r>
          </w:p>
          <w:p w:rsidR="00000000" w:rsidRPr="007E2282" w:rsidP="007E2282">
            <w:pPr>
              <w:pStyle w:val="ListBullet"/>
            </w:pPr>
            <w:r w:rsidRPr="007E2282">
              <w:t>kennels</w:t>
            </w:r>
          </w:p>
          <w:p w:rsidR="00000000" w:rsidRPr="007E2282" w:rsidP="007E2282">
            <w:pPr>
              <w:pStyle w:val="ListBullet"/>
            </w:pPr>
            <w:r w:rsidRPr="007E2282">
              <w:t>machinery sheds</w:t>
            </w:r>
          </w:p>
          <w:p w:rsidR="00000000" w:rsidRPr="007E2282" w:rsidP="007E2282">
            <w:pPr>
              <w:pStyle w:val="ListBullet"/>
            </w:pPr>
            <w:r w:rsidRPr="007E2282">
              <w:t>mobile starting barriers</w:t>
            </w:r>
          </w:p>
          <w:p w:rsidR="00000000" w:rsidRPr="007E2282" w:rsidP="007E2282">
            <w:pPr>
              <w:pStyle w:val="ListBullet"/>
            </w:pPr>
            <w:r w:rsidRPr="007E2282">
              <w:t>rails and fences</w:t>
            </w:r>
          </w:p>
          <w:p w:rsidR="00000000" w:rsidRPr="007E2282" w:rsidP="007E2282">
            <w:pPr>
              <w:pStyle w:val="ListBullet"/>
            </w:pPr>
            <w:r w:rsidRPr="007E2282">
              <w:t>sand roll</w:t>
            </w:r>
          </w:p>
          <w:p w:rsidR="00000000" w:rsidRPr="007E2282" w:rsidP="007E2282">
            <w:pPr>
              <w:pStyle w:val="ListBullet"/>
            </w:pPr>
            <w:r w:rsidRPr="007E2282">
              <w:t>semaphore board and timing equipment</w:t>
            </w:r>
          </w:p>
          <w:p w:rsidR="00000000" w:rsidRPr="007E2282" w:rsidP="007E2282">
            <w:pPr>
              <w:pStyle w:val="ListBullet"/>
            </w:pPr>
            <w:r w:rsidRPr="007E2282">
              <w:t>signage</w:t>
            </w:r>
          </w:p>
          <w:p w:rsidR="00000000" w:rsidRPr="007E2282" w:rsidP="007E2282">
            <w:pPr>
              <w:pStyle w:val="ListBullet"/>
            </w:pPr>
            <w:r w:rsidRPr="007E2282">
              <w:t>steward and camera towers</w:t>
            </w:r>
          </w:p>
          <w:p w:rsidR="00000000" w:rsidRPr="007E2282" w:rsidP="007E2282">
            <w:pPr>
              <w:pStyle w:val="ListBullet"/>
            </w:pPr>
            <w:r w:rsidRPr="007E2282">
              <w:t>swab box</w:t>
            </w:r>
          </w:p>
          <w:p w:rsidR="00000000" w:rsidRPr="007E2282" w:rsidP="007E2282">
            <w:pPr>
              <w:pStyle w:val="ListBullet"/>
            </w:pPr>
            <w:r w:rsidRPr="007E2282">
              <w:t>tie up stalls and stabling</w:t>
            </w:r>
          </w:p>
          <w:p w:rsidR="00000000" w:rsidP="007E2282">
            <w:pPr>
              <w:pStyle w:val="ListBullet"/>
              <w:rPr>
                <w:lang w:val="en-NZ"/>
              </w:rPr>
            </w:pPr>
            <w:r w:rsidRPr="007E2282">
              <w:t>totalisator area and equipment.</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Track security protocols</w:t>
            </w:r>
            <w:r w:rsidRPr="007E2282">
              <w:t xml:space="preserve"> may involve: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closed circuit camera operation</w:t>
            </w:r>
          </w:p>
          <w:p w:rsidR="00000000" w:rsidRPr="007E2282" w:rsidP="007E2282">
            <w:pPr>
              <w:pStyle w:val="ListBullet"/>
            </w:pPr>
            <w:r w:rsidRPr="007E2282">
              <w:t>lighting</w:t>
            </w:r>
          </w:p>
          <w:p w:rsidR="00000000" w:rsidRPr="007E2282" w:rsidP="007E2282">
            <w:pPr>
              <w:pStyle w:val="ListBullet"/>
            </w:pPr>
            <w:r w:rsidRPr="007E2282">
              <w:t>registered and licensed persons</w:t>
            </w:r>
          </w:p>
          <w:p w:rsidR="00000000" w:rsidRPr="007E2282" w:rsidP="007E2282">
            <w:pPr>
              <w:pStyle w:val="ListBullet"/>
            </w:pPr>
            <w:r w:rsidRPr="007E2282">
              <w:t>relevant rules of racing</w:t>
            </w:r>
          </w:p>
          <w:p w:rsidR="00000000" w:rsidRPr="007E2282" w:rsidP="007E2282">
            <w:pPr>
              <w:pStyle w:val="ListBullet"/>
            </w:pPr>
            <w:r w:rsidRPr="007E2282">
              <w:t>restricted areas</w:t>
            </w:r>
          </w:p>
          <w:p w:rsidR="00000000" w:rsidRPr="007E2282" w:rsidP="007E2282">
            <w:pPr>
              <w:pStyle w:val="ListBullet"/>
            </w:pPr>
            <w:r w:rsidRPr="007E2282">
              <w:t>stewards' operations</w:t>
            </w:r>
          </w:p>
          <w:p w:rsidR="00000000" w:rsidP="007E2282">
            <w:pPr>
              <w:pStyle w:val="ListBullet"/>
              <w:rPr>
                <w:lang w:val="en-NZ"/>
              </w:rPr>
            </w:pPr>
            <w:r w:rsidRPr="007E2282">
              <w:t>track opening times.</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 xml:space="preserve">Supervising crossings or other areas of potential contact </w:t>
            </w:r>
            <w:r w:rsidRPr="007E2282">
              <w:rPr>
                <w:rStyle w:val="BoldandItalics"/>
              </w:rPr>
              <w:t>with animals</w:t>
            </w:r>
            <w:r w:rsidRPr="007E2282">
              <w:t xml:space="preserve"> may involve: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adhering to animal welfare principles</w:t>
            </w:r>
          </w:p>
          <w:p w:rsidR="00000000" w:rsidRPr="007E2282" w:rsidP="007E2282">
            <w:pPr>
              <w:pStyle w:val="ListBullet"/>
            </w:pPr>
            <w:r w:rsidRPr="007E2282">
              <w:t>attendant leading horses person to person in tie up or other exercise areas</w:t>
            </w:r>
          </w:p>
          <w:p w:rsidR="00000000" w:rsidRPr="007E2282" w:rsidP="007E2282">
            <w:pPr>
              <w:pStyle w:val="ListBullet"/>
            </w:pPr>
            <w:r w:rsidRPr="007E2282">
              <w:t>horses using crossings in single file, unless led off a hack</w:t>
            </w:r>
          </w:p>
          <w:p w:rsidR="00000000" w:rsidRPr="007E2282" w:rsidP="007E2282">
            <w:pPr>
              <w:pStyle w:val="ListBullet"/>
            </w:pPr>
            <w:r w:rsidRPr="007E2282">
              <w:t>loading and unloading horses from floats in safe mann</w:t>
            </w:r>
            <w:r w:rsidRPr="007E2282">
              <w:t>er</w:t>
            </w:r>
          </w:p>
          <w:p w:rsidR="00000000" w:rsidRPr="007E2282" w:rsidP="007E2282">
            <w:pPr>
              <w:pStyle w:val="ListBullet"/>
            </w:pPr>
            <w:r w:rsidRPr="007E2282">
              <w:t>trainer or attendant responsibility for cleanliness of sand roll after use</w:t>
            </w:r>
          </w:p>
          <w:p w:rsidR="00000000" w:rsidRPr="007E2282" w:rsidP="007E2282">
            <w:pPr>
              <w:pStyle w:val="ListBullet"/>
            </w:pPr>
            <w:r w:rsidRPr="007E2282">
              <w:t>trainer or attendant responsibility for use of bridle or bit on horses, or muzzles on greyhounds, on race club property</w:t>
            </w:r>
          </w:p>
          <w:p w:rsidR="00000000" w:rsidP="007E2282">
            <w:pPr>
              <w:pStyle w:val="ListBullet"/>
              <w:rPr>
                <w:lang w:val="en-NZ"/>
              </w:rPr>
            </w:pPr>
            <w:r w:rsidRPr="007E2282">
              <w:t>using personal protective equipment in all activities with horses or greyhounds.</w:t>
            </w:r>
          </w:p>
        </w:tc>
      </w:tr>
      <w:tr w:rsidTr="00D90B3D">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BoldandItalics"/>
              </w:rPr>
              <w:t>Equipment and machinery</w:t>
            </w:r>
            <w:r w:rsidRPr="007E2282">
              <w:t xml:space="preserve"> may include: </w:t>
            </w:r>
          </w:p>
        </w:tc>
        <w:tc>
          <w:tcPr>
            <w:tcW w:w="5062" w:type="dxa"/>
            <w:tcBorders>
              <w:top w:val="nil"/>
              <w:left w:val="nil"/>
              <w:bottom w:val="nil"/>
              <w:right w:val="nil"/>
            </w:tcBorders>
            <w:tcMar>
              <w:top w:w="0" w:type="dxa"/>
              <w:left w:w="62" w:type="dxa"/>
              <w:bottom w:w="0" w:type="dxa"/>
              <w:right w:w="62" w:type="dxa"/>
            </w:tcMar>
          </w:tcPr>
          <w:p w:rsidR="00000000" w:rsidRPr="007E2282" w:rsidP="007E2282">
            <w:pPr>
              <w:pStyle w:val="ListBullet"/>
            </w:pPr>
            <w:r w:rsidRPr="007E2282">
              <w:t>chemical spray apparatus</w:t>
            </w:r>
          </w:p>
          <w:p w:rsidR="00000000" w:rsidRPr="007E2282" w:rsidP="007E2282">
            <w:pPr>
              <w:pStyle w:val="ListBullet"/>
            </w:pPr>
            <w:r w:rsidRPr="007E2282">
              <w:t>electrical boards</w:t>
            </w:r>
          </w:p>
          <w:p w:rsidR="00000000" w:rsidRPr="007E2282" w:rsidP="007E2282">
            <w:pPr>
              <w:pStyle w:val="ListBullet"/>
            </w:pPr>
            <w:r w:rsidRPr="007E2282">
              <w:t>escalators and lifts</w:t>
            </w:r>
          </w:p>
          <w:p w:rsidR="00000000" w:rsidRPr="007E2282" w:rsidP="007E2282">
            <w:pPr>
              <w:pStyle w:val="ListBullet"/>
            </w:pPr>
            <w:r w:rsidRPr="007E2282">
              <w:t>fire equipment</w:t>
            </w:r>
          </w:p>
          <w:p w:rsidR="00000000" w:rsidRPr="007E2282" w:rsidP="007E2282">
            <w:pPr>
              <w:pStyle w:val="ListBullet"/>
            </w:pPr>
            <w:r w:rsidRPr="007E2282">
              <w:t>gardening tools</w:t>
            </w:r>
          </w:p>
          <w:p w:rsidR="00000000" w:rsidRPr="007E2282" w:rsidP="007E2282">
            <w:pPr>
              <w:pStyle w:val="ListBullet"/>
            </w:pPr>
            <w:r w:rsidRPr="007E2282">
              <w:t>hydrants</w:t>
            </w:r>
          </w:p>
          <w:p w:rsidR="00000000" w:rsidRPr="007E2282" w:rsidP="007E2282">
            <w:pPr>
              <w:pStyle w:val="ListBullet"/>
            </w:pPr>
            <w:r w:rsidRPr="007E2282">
              <w:t>irrigation pipes and sprinklers</w:t>
            </w:r>
          </w:p>
          <w:p w:rsidR="00000000" w:rsidRPr="007E2282" w:rsidP="007E2282">
            <w:pPr>
              <w:pStyle w:val="ListBullet"/>
            </w:pPr>
            <w:r w:rsidRPr="007E2282">
              <w:t>lighting</w:t>
            </w:r>
          </w:p>
          <w:p w:rsidR="00000000" w:rsidRPr="007E2282" w:rsidP="007E2282">
            <w:pPr>
              <w:pStyle w:val="ListBullet"/>
            </w:pPr>
            <w:r w:rsidRPr="007E2282">
              <w:t>mirror box</w:t>
            </w:r>
          </w:p>
          <w:p w:rsidR="00000000" w:rsidRPr="007E2282" w:rsidP="007E2282">
            <w:pPr>
              <w:pStyle w:val="ListBullet"/>
            </w:pPr>
            <w:r w:rsidRPr="007E2282">
              <w:t>mobile starting barriers</w:t>
            </w:r>
          </w:p>
          <w:p w:rsidR="00000000" w:rsidRPr="007E2282" w:rsidP="007E2282">
            <w:pPr>
              <w:pStyle w:val="ListBullet"/>
            </w:pPr>
            <w:r w:rsidRPr="007E2282">
              <w:t>photo finish equipment</w:t>
            </w:r>
          </w:p>
          <w:p w:rsidR="00000000" w:rsidRPr="007E2282" w:rsidP="007E2282">
            <w:pPr>
              <w:pStyle w:val="ListBullet"/>
            </w:pPr>
            <w:r w:rsidRPr="007E2282">
              <w:t>public address system</w:t>
            </w:r>
          </w:p>
          <w:p w:rsidR="00000000" w:rsidRPr="007E2282" w:rsidP="007E2282">
            <w:pPr>
              <w:pStyle w:val="ListBullet"/>
            </w:pPr>
            <w:r w:rsidRPr="007E2282">
              <w:t>rails</w:t>
            </w:r>
          </w:p>
          <w:p w:rsidR="00000000" w:rsidRPr="007E2282" w:rsidP="007E2282">
            <w:pPr>
              <w:pStyle w:val="ListBullet"/>
            </w:pPr>
            <w:r w:rsidRPr="007E2282">
              <w:t>soil aerators and spreaders</w:t>
            </w:r>
          </w:p>
          <w:p w:rsidR="00000000" w:rsidRPr="007E2282" w:rsidP="007E2282">
            <w:pPr>
              <w:pStyle w:val="ListBullet"/>
            </w:pPr>
            <w:r w:rsidRPr="007E2282">
              <w:t>starting boxes</w:t>
            </w:r>
          </w:p>
          <w:p w:rsidR="00000000" w:rsidRPr="007E2282" w:rsidP="007E2282">
            <w:pPr>
              <w:pStyle w:val="ListBullet"/>
            </w:pPr>
            <w:r w:rsidRPr="007E2282">
              <w:t>tractors and harrows</w:t>
            </w:r>
          </w:p>
          <w:p w:rsidR="00000000" w:rsidRPr="007E2282" w:rsidP="007E2282">
            <w:pPr>
              <w:pStyle w:val="ListBullet"/>
            </w:pPr>
            <w:r w:rsidRPr="007E2282">
              <w:t>travelling irrigators.</w:t>
            </w:r>
          </w:p>
        </w:tc>
      </w:tr>
    </w:tbl>
    <w:p w:rsidR="00D90B3D" w:rsidP="007E2282">
      <w:pPr>
        <w:pStyle w:val="BodyText"/>
      </w:pPr>
    </w:p>
    <w:p w:rsidR="00D90B3D" w:rsidP="007E2282">
      <w:pPr>
        <w:pStyle w:val="BodyText"/>
      </w:pPr>
    </w:p>
    <w:p w:rsidR="00000000" w:rsidRPr="007E2282" w:rsidP="007E2282">
      <w:pPr>
        <w:pStyle w:val="Heading1"/>
      </w:pPr>
      <w:bookmarkStart w:id="12" w:name="O_216581"/>
      <w:bookmarkEnd w:id="12"/>
      <w:r w:rsidRPr="007E2282">
        <w:t>Unit Sector(s)</w:t>
      </w:r>
    </w:p>
    <w:tbl>
      <w:tblPr>
        <w:tblW w:w="0" w:type="auto"/>
        <w:tblLayout w:type="fixed"/>
        <w:tblCellMar>
          <w:left w:w="62" w:type="dxa"/>
          <w:right w:w="62" w:type="dxa"/>
        </w:tblCellMar>
        <w:tblLook w:val="0000"/>
      </w:tblPr>
      <w:tblGrid>
        <w:gridCol w:w="2603"/>
        <w:gridCol w:w="5919"/>
      </w:tblGrid>
      <w:tr w:rsidTr="00D90B3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Greyhound, harness and thoroughbred racing codes</w:t>
            </w:r>
          </w:p>
        </w:tc>
      </w:tr>
    </w:tbl>
    <w:p w:rsidR="00D90B3D" w:rsidP="007E2282">
      <w:pPr>
        <w:pStyle w:val="BodyText"/>
      </w:pPr>
    </w:p>
    <w:p w:rsidR="00D90B3D" w:rsidP="007E2282">
      <w:pPr>
        <w:pStyle w:val="BodyText"/>
      </w:pPr>
    </w:p>
    <w:p w:rsidR="00000000" w:rsidRPr="007E2282" w:rsidP="007E2282">
      <w:pPr>
        <w:pStyle w:val="Heading1"/>
      </w:pPr>
      <w:bookmarkStart w:id="13" w:name="O_216578"/>
      <w:bookmarkEnd w:id="13"/>
      <w:r w:rsidRPr="007E2282">
        <w:t>Co-requisite units</w:t>
      </w:r>
    </w:p>
    <w:tbl>
      <w:tblPr>
        <w:tblW w:w="0" w:type="auto"/>
        <w:tblLayout w:type="fixed"/>
        <w:tblCellMar>
          <w:left w:w="62" w:type="dxa"/>
          <w:right w:w="62" w:type="dxa"/>
        </w:tblCellMar>
        <w:tblLook w:val="0000"/>
      </w:tblPr>
      <w:tblGrid>
        <w:gridCol w:w="2641"/>
        <w:gridCol w:w="1322"/>
        <w:gridCol w:w="4559"/>
      </w:tblGrid>
      <w:tr w:rsidTr="00D90B3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E2282">
            <w:pPr>
              <w:pStyle w:val="BodyText"/>
              <w:rPr>
                <w:lang w:val="en-NZ"/>
              </w:rPr>
            </w:pPr>
          </w:p>
        </w:tc>
      </w:tr>
      <w:tr w:rsidTr="00D90B3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p>
        </w:tc>
      </w:tr>
      <w:tr w:rsidTr="00D90B3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E2282" w:rsidP="007E2282">
            <w:pPr>
              <w:pStyle w:val="BodyText"/>
            </w:pPr>
          </w:p>
        </w:tc>
      </w:tr>
    </w:tbl>
    <w:p w:rsidR="00D90B3D" w:rsidP="007E2282">
      <w:pPr>
        <w:pStyle w:val="BodyText"/>
      </w:pPr>
    </w:p>
    <w:p w:rsidR="00D90B3D" w:rsidP="007E2282">
      <w:pPr>
        <w:pStyle w:val="BodyText"/>
      </w:pPr>
    </w:p>
    <w:p w:rsidR="00000000" w:rsidRPr="007E2282" w:rsidP="007E2282">
      <w:pPr>
        <w:pStyle w:val="Heading1"/>
      </w:pPr>
      <w:bookmarkStart w:id="14" w:name="O_216580"/>
      <w:bookmarkEnd w:id="14"/>
      <w:r w:rsidRPr="007E2282">
        <w:t>Functional Area</w:t>
      </w:r>
    </w:p>
    <w:tbl>
      <w:tblPr>
        <w:tblW w:w="0" w:type="auto"/>
        <w:tblLayout w:type="fixed"/>
        <w:tblCellMar>
          <w:left w:w="62" w:type="dxa"/>
          <w:right w:w="62" w:type="dxa"/>
        </w:tblCellMar>
        <w:tblLook w:val="0000"/>
      </w:tblPr>
      <w:tblGrid>
        <w:gridCol w:w="2736"/>
        <w:gridCol w:w="5786"/>
      </w:tblGrid>
      <w:tr w:rsidTr="00D90B3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E2282">
            <w:pPr>
              <w:pStyle w:val="BodyText"/>
              <w:rPr>
                <w:lang w:val="en-NZ"/>
              </w:rPr>
            </w:pPr>
            <w:r w:rsidRPr="007E228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E2282" w:rsidP="007E2282">
            <w:pPr>
              <w:pStyle w:val="BodyText"/>
            </w:pPr>
            <w:r w:rsidRPr="007E2282">
              <w:t>Racing common</w:t>
            </w:r>
          </w:p>
        </w:tc>
      </w:tr>
    </w:tbl>
    <w:p w:rsidR="00D90B3D" w:rsidP="007E2282">
      <w:pPr>
        <w:pStyle w:val="BodyText"/>
      </w:pPr>
    </w:p>
    <w:p w:rsidR="00D90B3D" w:rsidP="007E2282">
      <w:pPr>
        <w:pStyle w:val="BodyText"/>
      </w:pPr>
    </w:p>
    <w:p w:rsidR="00000000" w:rsidRPr="007E2282" w:rsidP="007E2282"/>
    <w:sectPr w:rsidSect="007E22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B3D" w:rsidP="00D90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3D" w:rsidP="007E2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0B3D" w:rsidP="007E22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0B3D" w:rsidP="007E22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B3D" w:rsidP="00D90B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3D" w:rsidP="007E2282">
    <w:pPr>
      <w:pStyle w:val="Header"/>
      <w:framePr w:wrap="around"/>
    </w:pPr>
    <w:r>
      <w:fldChar w:fldCharType="begin"/>
    </w:r>
    <w:r>
      <w:instrText xml:space="preserve"> TITLE   \* MERGEFORMAT </w:instrText>
    </w:r>
    <w:r>
      <w:fldChar w:fldCharType="separate"/>
    </w:r>
    <w:r>
      <w:t>RGRADM302A Supervise use of track and race club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B3D" w:rsidP="007E22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4D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C8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388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2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282"/>
    <w:pPr>
      <w:spacing w:before="360" w:after="60"/>
      <w:outlineLvl w:val="0"/>
    </w:pPr>
    <w:rPr>
      <w:sz w:val="32"/>
    </w:rPr>
  </w:style>
  <w:style w:type="paragraph" w:styleId="Heading2">
    <w:name w:val="heading 2"/>
    <w:basedOn w:val="HeadingBase"/>
    <w:next w:val="BodyText"/>
    <w:link w:val="Heading2Char"/>
    <w:qFormat/>
    <w:rsid w:val="007E2282"/>
    <w:pPr>
      <w:keepLines/>
      <w:spacing w:before="240" w:after="120"/>
      <w:outlineLvl w:val="1"/>
    </w:pPr>
    <w:rPr>
      <w:sz w:val="28"/>
      <w:szCs w:val="40"/>
    </w:rPr>
  </w:style>
  <w:style w:type="paragraph" w:styleId="Heading3">
    <w:name w:val="heading 3"/>
    <w:basedOn w:val="HeadingBase"/>
    <w:next w:val="BodyText"/>
    <w:link w:val="Heading3Char"/>
    <w:qFormat/>
    <w:rsid w:val="007E2282"/>
    <w:pPr>
      <w:spacing w:before="180" w:after="120"/>
      <w:outlineLvl w:val="2"/>
    </w:pPr>
    <w:rPr>
      <w:spacing w:val="-10"/>
      <w:kern w:val="32"/>
    </w:rPr>
  </w:style>
  <w:style w:type="paragraph" w:styleId="Heading4">
    <w:name w:val="heading 4"/>
    <w:basedOn w:val="HeadingBase"/>
    <w:next w:val="BodyText"/>
    <w:link w:val="Heading4Char"/>
    <w:qFormat/>
    <w:rsid w:val="007E2282"/>
    <w:pPr>
      <w:spacing w:before="160" w:after="120"/>
      <w:outlineLvl w:val="3"/>
    </w:pPr>
    <w:rPr>
      <w:sz w:val="22"/>
    </w:rPr>
  </w:style>
  <w:style w:type="paragraph" w:styleId="Heading5">
    <w:name w:val="heading 5"/>
    <w:basedOn w:val="HeadingBase"/>
    <w:next w:val="Normal"/>
    <w:link w:val="Heading5Char"/>
    <w:qFormat/>
    <w:rsid w:val="007E2282"/>
    <w:pPr>
      <w:spacing w:before="80"/>
      <w:outlineLvl w:val="4"/>
    </w:pPr>
    <w:rPr>
      <w:color w:val="918585"/>
      <w:sz w:val="20"/>
    </w:rPr>
  </w:style>
  <w:style w:type="paragraph" w:styleId="Heading6">
    <w:name w:val="heading 6"/>
    <w:basedOn w:val="HeadingBase"/>
    <w:next w:val="Normal"/>
    <w:link w:val="Heading6Char"/>
    <w:qFormat/>
    <w:rsid w:val="007E2282"/>
    <w:pPr>
      <w:spacing w:before="60"/>
      <w:outlineLvl w:val="5"/>
    </w:pPr>
    <w:rPr>
      <w:color w:val="918585"/>
      <w:sz w:val="20"/>
    </w:rPr>
  </w:style>
  <w:style w:type="paragraph" w:styleId="Heading7">
    <w:name w:val="heading 7"/>
    <w:basedOn w:val="Normal"/>
    <w:next w:val="Normal"/>
    <w:link w:val="Heading7Char"/>
    <w:qFormat/>
    <w:rsid w:val="007E2282"/>
    <w:pPr>
      <w:ind w:left="720"/>
      <w:outlineLvl w:val="6"/>
    </w:pPr>
    <w:rPr>
      <w:i/>
    </w:rPr>
  </w:style>
  <w:style w:type="paragraph" w:styleId="Heading8">
    <w:name w:val="heading 8"/>
    <w:basedOn w:val="Normal"/>
    <w:next w:val="Normal"/>
    <w:link w:val="Heading8Char"/>
    <w:qFormat/>
    <w:rsid w:val="007E2282"/>
    <w:pPr>
      <w:ind w:left="720"/>
      <w:outlineLvl w:val="7"/>
    </w:pPr>
    <w:rPr>
      <w:i/>
    </w:rPr>
  </w:style>
  <w:style w:type="paragraph" w:styleId="Heading9">
    <w:name w:val="heading 9"/>
    <w:basedOn w:val="Normal"/>
    <w:next w:val="Normal"/>
    <w:link w:val="Heading9Char"/>
    <w:qFormat/>
    <w:rsid w:val="007E2282"/>
    <w:pPr>
      <w:ind w:left="720"/>
      <w:outlineLvl w:val="8"/>
    </w:pPr>
    <w:rPr>
      <w:i/>
    </w:rPr>
  </w:style>
  <w:style w:type="character" w:default="1" w:styleId="DefaultParagraphFont">
    <w:name w:val="Default Paragraph Font"/>
    <w:uiPriority w:val="1"/>
    <w:unhideWhenUsed/>
    <w:rsid w:val="007E2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282"/>
  </w:style>
  <w:style w:type="character" w:customStyle="1" w:styleId="Heading1Char">
    <w:name w:val="Heading 1 Char"/>
    <w:basedOn w:val="DefaultParagraphFont"/>
    <w:link w:val="Heading1"/>
    <w:rsid w:val="007E2282"/>
    <w:rPr>
      <w:rFonts w:ascii="Times New Roman" w:eastAsia="Times New Roman" w:hAnsi="Times New Roman" w:cs="Times New Roman"/>
      <w:b/>
      <w:sz w:val="32"/>
      <w:szCs w:val="20"/>
      <w:lang w:eastAsia="en-US"/>
    </w:rPr>
  </w:style>
  <w:style w:type="paragraph" w:styleId="BodyText">
    <w:name w:val="Body Text"/>
    <w:basedOn w:val="Normal"/>
    <w:link w:val="BodyTextChar"/>
    <w:rsid w:val="007E22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282"/>
    <w:rPr>
      <w:rFonts w:ascii="Times New Roman" w:eastAsia="Times New Roman" w:hAnsi="Times New Roman" w:cs="Times New Roman"/>
      <w:sz w:val="24"/>
      <w:lang w:val="en-US" w:eastAsia="en-US"/>
    </w:rPr>
  </w:style>
  <w:style w:type="paragraph" w:styleId="Footer">
    <w:name w:val="footer"/>
    <w:basedOn w:val="Normal"/>
    <w:link w:val="FooterChar"/>
    <w:rsid w:val="007E2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282"/>
    <w:rPr>
      <w:rFonts w:ascii="Times New Roman" w:eastAsia="Times New Roman" w:hAnsi="Times New Roman" w:cs="Times New Roman"/>
      <w:sz w:val="16"/>
      <w:lang w:val="en-US" w:eastAsia="en-US"/>
    </w:rPr>
  </w:style>
  <w:style w:type="paragraph" w:styleId="List">
    <w:name w:val="List"/>
    <w:basedOn w:val="BodyText"/>
    <w:next w:val="BodyText"/>
    <w:rsid w:val="007E2282"/>
    <w:pPr>
      <w:tabs>
        <w:tab w:val="left" w:pos="340"/>
      </w:tabs>
      <w:spacing w:before="60" w:after="60"/>
      <w:ind w:left="340" w:hanging="340"/>
    </w:pPr>
  </w:style>
  <w:style w:type="paragraph" w:styleId="ListBullet">
    <w:name w:val="List Bullet"/>
    <w:basedOn w:val="List"/>
    <w:rsid w:val="007E2282"/>
    <w:pPr>
      <w:numPr>
        <w:numId w:val="13"/>
      </w:numPr>
      <w:tabs>
        <w:tab w:val="clear" w:pos="340"/>
      </w:tabs>
      <w:spacing w:before="40" w:after="40"/>
    </w:pPr>
  </w:style>
  <w:style w:type="character" w:customStyle="1" w:styleId="SpecialBold">
    <w:name w:val="Special Bold"/>
    <w:basedOn w:val="DefaultParagraphFont"/>
    <w:rsid w:val="007E2282"/>
    <w:rPr>
      <w:b/>
      <w:spacing w:val="0"/>
    </w:rPr>
  </w:style>
  <w:style w:type="paragraph" w:styleId="ListBullet2">
    <w:name w:val="List Bullet 2"/>
    <w:basedOn w:val="List2"/>
    <w:rsid w:val="007E2282"/>
    <w:pPr>
      <w:numPr>
        <w:numId w:val="14"/>
      </w:numPr>
      <w:tabs>
        <w:tab w:val="clear" w:pos="680"/>
      </w:tabs>
    </w:pPr>
  </w:style>
  <w:style w:type="paragraph" w:styleId="Header">
    <w:name w:val="header"/>
    <w:basedOn w:val="Normal"/>
    <w:link w:val="HeaderChar"/>
    <w:rsid w:val="007E2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2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282"/>
    <w:pPr>
      <w:spacing w:before="240" w:after="120"/>
      <w:outlineLvl w:val="0"/>
    </w:pPr>
    <w:rPr>
      <w:rFonts w:ascii="Times New Roman" w:hAnsi="Times New Roman"/>
      <w:b/>
      <w:sz w:val="28"/>
    </w:rPr>
  </w:style>
  <w:style w:type="paragraph" w:customStyle="1" w:styleId="AllowPageBreak">
    <w:name w:val="AllowPageBreak"/>
    <w:rsid w:val="007E22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2282"/>
    <w:rPr>
      <w:b/>
      <w:i/>
      <w:u w:val="none"/>
    </w:rPr>
  </w:style>
  <w:style w:type="character" w:customStyle="1" w:styleId="Heading2Char">
    <w:name w:val="Heading 2 Char"/>
    <w:basedOn w:val="DefaultParagraphFont"/>
    <w:link w:val="Heading2"/>
    <w:rsid w:val="007E2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2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2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282"/>
    <w:rPr>
      <w:rFonts w:ascii="Courier New" w:eastAsia="Times New Roman" w:hAnsi="Courier New" w:cs="Times New Roman"/>
      <w:i/>
      <w:szCs w:val="20"/>
      <w:lang w:val="en-US" w:eastAsia="en-US"/>
    </w:rPr>
  </w:style>
  <w:style w:type="paragraph" w:customStyle="1" w:styleId="HeadingBase">
    <w:name w:val="Heading Base"/>
    <w:rsid w:val="007E2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282"/>
    <w:pPr>
      <w:tabs>
        <w:tab w:val="right" w:leader="dot" w:pos="9072"/>
      </w:tabs>
      <w:ind w:left="567"/>
    </w:pPr>
    <w:rPr>
      <w:szCs w:val="22"/>
    </w:rPr>
  </w:style>
  <w:style w:type="paragraph" w:customStyle="1" w:styleId="TOCBase">
    <w:name w:val="TOC Base"/>
    <w:rsid w:val="007E2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282"/>
    <w:pPr>
      <w:tabs>
        <w:tab w:val="right" w:leader="dot" w:pos="9072"/>
      </w:tabs>
      <w:spacing w:before="40" w:after="40"/>
      <w:ind w:left="284"/>
    </w:pPr>
    <w:rPr>
      <w:rFonts w:ascii="Times New Roman" w:hAnsi="Times New Roman"/>
    </w:rPr>
  </w:style>
  <w:style w:type="paragraph" w:styleId="TOC1">
    <w:name w:val="toc 1"/>
    <w:basedOn w:val="TOCBase"/>
    <w:next w:val="Normal"/>
    <w:rsid w:val="007E22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282"/>
    <w:pPr>
      <w:spacing w:before="5040"/>
      <w:jc w:val="center"/>
    </w:pPr>
    <w:rPr>
      <w:sz w:val="48"/>
      <w:szCs w:val="72"/>
      <w:lang w:val="en-US"/>
    </w:rPr>
  </w:style>
  <w:style w:type="character" w:customStyle="1" w:styleId="TitleChar">
    <w:name w:val="Title Char"/>
    <w:basedOn w:val="DefaultParagraphFont"/>
    <w:link w:val="Title"/>
    <w:rsid w:val="007E2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282"/>
    <w:pPr>
      <w:tabs>
        <w:tab w:val="left" w:pos="3600"/>
        <w:tab w:val="left" w:pos="3958"/>
      </w:tabs>
    </w:pPr>
  </w:style>
  <w:style w:type="paragraph" w:customStyle="1" w:styleId="Note">
    <w:name w:val="Note"/>
    <w:basedOn w:val="BodyText"/>
    <w:rsid w:val="007E2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282"/>
    <w:pPr>
      <w:framePr w:wrap="auto" w:hAnchor="text" w:y="6049"/>
    </w:pPr>
    <w:rPr>
      <w:color w:val="000000"/>
      <w:sz w:val="40"/>
    </w:rPr>
  </w:style>
  <w:style w:type="paragraph" w:customStyle="1" w:styleId="TOCTitle">
    <w:name w:val="TOCTitle"/>
    <w:basedOn w:val="Heading1"/>
    <w:rsid w:val="007E2282"/>
    <w:pPr>
      <w:spacing w:after="240"/>
      <w:jc w:val="center"/>
      <w:outlineLvl w:val="9"/>
    </w:pPr>
    <w:rPr>
      <w:caps/>
    </w:rPr>
  </w:style>
  <w:style w:type="paragraph" w:customStyle="1" w:styleId="Version">
    <w:name w:val="Version"/>
    <w:rsid w:val="007E2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282"/>
    <w:pPr>
      <w:keepNext w:val="0"/>
      <w:tabs>
        <w:tab w:val="right" w:pos="4176"/>
      </w:tabs>
      <w:ind w:left="198" w:hanging="198"/>
    </w:pPr>
    <w:rPr>
      <w:rFonts w:ascii="Garamond" w:hAnsi="Garamond"/>
    </w:rPr>
  </w:style>
  <w:style w:type="paragraph" w:styleId="IndexHeading">
    <w:name w:val="index heading"/>
    <w:basedOn w:val="Normal"/>
    <w:next w:val="Index1"/>
    <w:semiHidden/>
    <w:rsid w:val="007E2282"/>
    <w:pPr>
      <w:spacing w:before="120" w:after="120"/>
    </w:pPr>
    <w:rPr>
      <w:rFonts w:ascii="Arial" w:hAnsi="Arial"/>
      <w:b/>
      <w:color w:val="918585"/>
      <w:sz w:val="24"/>
    </w:rPr>
  </w:style>
  <w:style w:type="paragraph" w:customStyle="1" w:styleId="Chapter">
    <w:name w:val="Chapter"/>
    <w:basedOn w:val="Normal"/>
    <w:rsid w:val="007E2282"/>
    <w:pPr>
      <w:spacing w:before="240"/>
    </w:pPr>
    <w:rPr>
      <w:rFonts w:ascii="Times New Roman" w:hAnsi="Times New Roman"/>
      <w:smallCaps/>
      <w:spacing w:val="80"/>
      <w:sz w:val="28"/>
    </w:rPr>
  </w:style>
  <w:style w:type="paragraph" w:customStyle="1" w:styleId="InChapter">
    <w:name w:val="InChapter"/>
    <w:basedOn w:val="Heading3"/>
    <w:rsid w:val="007E2282"/>
    <w:pPr>
      <w:spacing w:after="240"/>
      <w:outlineLvl w:val="9"/>
    </w:pPr>
    <w:rPr>
      <w:noProof/>
    </w:rPr>
  </w:style>
  <w:style w:type="paragraph" w:styleId="Index2">
    <w:name w:val="index 2"/>
    <w:basedOn w:val="Normal"/>
    <w:next w:val="Normal"/>
    <w:semiHidden/>
    <w:rsid w:val="007E2282"/>
    <w:pPr>
      <w:tabs>
        <w:tab w:val="right" w:pos="4176"/>
      </w:tabs>
      <w:ind w:left="568" w:hanging="284"/>
    </w:pPr>
    <w:rPr>
      <w:rFonts w:ascii="Garamond" w:hAnsi="Garamond"/>
    </w:rPr>
  </w:style>
  <w:style w:type="paragraph" w:customStyle="1" w:styleId="Byline">
    <w:name w:val="Byline"/>
    <w:rsid w:val="007E2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282"/>
    <w:pPr>
      <w:tabs>
        <w:tab w:val="clear" w:pos="3600"/>
        <w:tab w:val="clear" w:pos="3958"/>
      </w:tabs>
      <w:jc w:val="right"/>
    </w:pPr>
  </w:style>
  <w:style w:type="character" w:styleId="Emphasis">
    <w:name w:val="Emphasis"/>
    <w:basedOn w:val="DefaultParagraphFont"/>
    <w:qFormat/>
    <w:rsid w:val="007E2282"/>
    <w:rPr>
      <w:i/>
    </w:rPr>
  </w:style>
  <w:style w:type="paragraph" w:styleId="Caption">
    <w:name w:val="caption"/>
    <w:basedOn w:val="BodyText"/>
    <w:next w:val="Normal"/>
    <w:qFormat/>
    <w:rsid w:val="007E2282"/>
    <w:pPr>
      <w:framePr w:w="2268" w:hSpace="181" w:vSpace="181" w:wrap="around" w:vAnchor="text" w:hAnchor="page" w:x="1135" w:y="285" w:anchorLock="1"/>
    </w:pPr>
    <w:rPr>
      <w:i/>
    </w:rPr>
  </w:style>
  <w:style w:type="paragraph" w:customStyle="1" w:styleId="MiniTOCTitle">
    <w:name w:val="MiniTOCTitle"/>
    <w:basedOn w:val="Heading4"/>
    <w:rsid w:val="007E2282"/>
    <w:pPr>
      <w:spacing w:before="240"/>
      <w:outlineLvl w:val="9"/>
    </w:pPr>
    <w:rPr>
      <w:noProof/>
      <w:sz w:val="24"/>
    </w:rPr>
  </w:style>
  <w:style w:type="paragraph" w:customStyle="1" w:styleId="MiniTOCItem">
    <w:name w:val="MiniTOCItem"/>
    <w:basedOn w:val="ListBullet"/>
    <w:rsid w:val="007E2282"/>
    <w:pPr>
      <w:numPr>
        <w:numId w:val="0"/>
      </w:numPr>
      <w:tabs>
        <w:tab w:val="right" w:leader="dot" w:pos="6521"/>
      </w:tabs>
      <w:spacing w:before="0" w:after="0"/>
    </w:pPr>
  </w:style>
  <w:style w:type="paragraph" w:customStyle="1" w:styleId="TOFTitle">
    <w:name w:val="TOFTitle"/>
    <w:basedOn w:val="TOCTitle"/>
    <w:rsid w:val="007E2282"/>
  </w:style>
  <w:style w:type="paragraph" w:styleId="TableofFigures">
    <w:name w:val="table of figures"/>
    <w:basedOn w:val="Normal"/>
    <w:next w:val="Normal"/>
    <w:semiHidden/>
    <w:rsid w:val="007E2282"/>
    <w:pPr>
      <w:tabs>
        <w:tab w:val="right" w:leader="dot" w:pos="9072"/>
      </w:tabs>
      <w:ind w:left="970" w:hanging="403"/>
    </w:pPr>
    <w:rPr>
      <w:rFonts w:ascii="Times New Roman" w:hAnsi="Times New Roman"/>
      <w:b/>
    </w:rPr>
  </w:style>
  <w:style w:type="paragraph" w:styleId="ListNumber">
    <w:name w:val="List Number"/>
    <w:basedOn w:val="List"/>
    <w:rsid w:val="007E2282"/>
    <w:pPr>
      <w:numPr>
        <w:numId w:val="11"/>
      </w:numPr>
    </w:pPr>
  </w:style>
  <w:style w:type="character" w:customStyle="1" w:styleId="WingdingSymbols">
    <w:name w:val="Wingding Symbols"/>
    <w:rsid w:val="007E2282"/>
    <w:rPr>
      <w:rFonts w:ascii="Wingdings" w:hAnsi="Wingdings"/>
    </w:rPr>
  </w:style>
  <w:style w:type="paragraph" w:customStyle="1" w:styleId="TableHeading">
    <w:name w:val="Table Heading"/>
    <w:basedOn w:val="HeadingBase"/>
    <w:rsid w:val="007E2282"/>
    <w:pPr>
      <w:keepLines/>
      <w:pBdr>
        <w:bottom w:val="single" w:sz="6" w:space="1" w:color="918585"/>
      </w:pBdr>
      <w:spacing w:before="240"/>
    </w:pPr>
  </w:style>
  <w:style w:type="character" w:customStyle="1" w:styleId="HotSpot">
    <w:name w:val="HotSpot"/>
    <w:rsid w:val="007E2282"/>
    <w:rPr>
      <w:color w:val="0033CC"/>
      <w:u w:val="none"/>
    </w:rPr>
  </w:style>
  <w:style w:type="paragraph" w:customStyle="1" w:styleId="BodyTextRight">
    <w:name w:val="Body Text Right"/>
    <w:basedOn w:val="BodyText"/>
    <w:rsid w:val="007E2282"/>
    <w:pPr>
      <w:spacing w:before="0" w:after="0"/>
      <w:jc w:val="right"/>
    </w:pPr>
  </w:style>
  <w:style w:type="paragraph" w:styleId="Index3">
    <w:name w:val="index 3"/>
    <w:basedOn w:val="ListNumber2"/>
    <w:next w:val="Normal"/>
    <w:semiHidden/>
    <w:rsid w:val="007E2282"/>
    <w:pPr>
      <w:numPr>
        <w:numId w:val="0"/>
      </w:numPr>
      <w:tabs>
        <w:tab w:val="right" w:leader="dot" w:pos="4176"/>
      </w:tabs>
    </w:pPr>
  </w:style>
  <w:style w:type="paragraph" w:styleId="ListNumber2">
    <w:name w:val="List Number 2"/>
    <w:basedOn w:val="List2"/>
    <w:rsid w:val="007E2282"/>
    <w:pPr>
      <w:numPr>
        <w:numId w:val="10"/>
      </w:numPr>
      <w:tabs>
        <w:tab w:val="clear" w:pos="1060"/>
      </w:tabs>
    </w:pPr>
  </w:style>
  <w:style w:type="paragraph" w:customStyle="1" w:styleId="MarginNote">
    <w:name w:val="Margin Note"/>
    <w:basedOn w:val="BodyText"/>
    <w:rsid w:val="007E2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2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282"/>
    <w:rPr>
      <w:sz w:val="32"/>
    </w:rPr>
  </w:style>
  <w:style w:type="paragraph" w:customStyle="1" w:styleId="HeadingProcedure">
    <w:name w:val="Heading Procedure"/>
    <w:basedOn w:val="HeadingBase"/>
    <w:next w:val="Normal"/>
    <w:rsid w:val="007E2282"/>
    <w:pPr>
      <w:tabs>
        <w:tab w:val="left" w:pos="0"/>
      </w:tabs>
      <w:spacing w:before="120" w:after="60"/>
    </w:pPr>
    <w:rPr>
      <w:i/>
      <w:color w:val="918585"/>
      <w:sz w:val="22"/>
    </w:rPr>
  </w:style>
  <w:style w:type="paragraph" w:customStyle="1" w:styleId="TableBodyText">
    <w:name w:val="Table Body Text"/>
    <w:basedOn w:val="BodyText"/>
    <w:rsid w:val="007E2282"/>
    <w:pPr>
      <w:spacing w:before="60" w:after="60"/>
    </w:pPr>
  </w:style>
  <w:style w:type="paragraph" w:styleId="ListContinue">
    <w:name w:val="List Continue"/>
    <w:basedOn w:val="List"/>
    <w:rsid w:val="007E2282"/>
    <w:pPr>
      <w:ind w:firstLine="0"/>
    </w:pPr>
  </w:style>
  <w:style w:type="paragraph" w:customStyle="1" w:styleId="ListNote">
    <w:name w:val="List Note"/>
    <w:basedOn w:val="List"/>
    <w:rsid w:val="007E2282"/>
    <w:pPr>
      <w:pBdr>
        <w:top w:val="single" w:sz="6" w:space="2" w:color="918585"/>
        <w:bottom w:val="single" w:sz="6" w:space="2" w:color="918585"/>
      </w:pBdr>
      <w:tabs>
        <w:tab w:val="left" w:pos="1021"/>
      </w:tabs>
      <w:ind w:firstLine="0"/>
    </w:pPr>
  </w:style>
  <w:style w:type="paragraph" w:customStyle="1" w:styleId="Warning">
    <w:name w:val="Warning"/>
    <w:basedOn w:val="BodyText"/>
    <w:rsid w:val="007E2282"/>
    <w:pPr>
      <w:shd w:val="clear" w:color="auto" w:fill="D9D9D9"/>
      <w:tabs>
        <w:tab w:val="left" w:pos="992"/>
      </w:tabs>
      <w:ind w:left="119" w:right="119"/>
    </w:pPr>
    <w:rPr>
      <w:sz w:val="20"/>
    </w:rPr>
  </w:style>
  <w:style w:type="paragraph" w:customStyle="1" w:styleId="MarginIcons">
    <w:name w:val="Margin Icons"/>
    <w:basedOn w:val="BodyText"/>
    <w:rsid w:val="007E2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282"/>
    <w:rPr>
      <w:rFonts w:ascii="Courier New" w:hAnsi="Courier New"/>
    </w:rPr>
  </w:style>
  <w:style w:type="paragraph" w:customStyle="1" w:styleId="NoteBullet">
    <w:name w:val="Note Bullet"/>
    <w:basedOn w:val="Note"/>
    <w:rsid w:val="007E2282"/>
    <w:pPr>
      <w:tabs>
        <w:tab w:val="clear" w:pos="680"/>
      </w:tabs>
      <w:spacing w:before="60" w:after="60"/>
    </w:pPr>
  </w:style>
  <w:style w:type="paragraph" w:customStyle="1" w:styleId="SubHeading2">
    <w:name w:val="SubHeading2"/>
    <w:basedOn w:val="HeadingBase"/>
    <w:rsid w:val="007E2282"/>
    <w:pPr>
      <w:spacing w:before="240" w:after="60"/>
    </w:pPr>
    <w:rPr>
      <w:sz w:val="20"/>
    </w:rPr>
  </w:style>
  <w:style w:type="paragraph" w:customStyle="1" w:styleId="SubHeading1">
    <w:name w:val="SubHeading1"/>
    <w:basedOn w:val="HeadingBase"/>
    <w:rsid w:val="007E2282"/>
    <w:pPr>
      <w:spacing w:before="240" w:after="60"/>
    </w:pPr>
    <w:rPr>
      <w:color w:val="918585"/>
      <w:sz w:val="22"/>
    </w:rPr>
  </w:style>
  <w:style w:type="paragraph" w:customStyle="1" w:styleId="SideHeading">
    <w:name w:val="Side Heading"/>
    <w:basedOn w:val="HeadingBase"/>
    <w:rsid w:val="007E2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282"/>
    <w:pPr>
      <w:numPr>
        <w:numId w:val="12"/>
      </w:numPr>
    </w:pPr>
  </w:style>
  <w:style w:type="paragraph" w:styleId="PlainText">
    <w:name w:val="Plain Text"/>
    <w:basedOn w:val="Normal"/>
    <w:link w:val="PlainTextChar"/>
    <w:rsid w:val="007E2282"/>
    <w:rPr>
      <w:sz w:val="20"/>
    </w:rPr>
  </w:style>
  <w:style w:type="character" w:customStyle="1" w:styleId="PlainTextChar">
    <w:name w:val="Plain Text Char"/>
    <w:basedOn w:val="DefaultParagraphFont"/>
    <w:link w:val="PlainText"/>
    <w:rsid w:val="007E22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282"/>
    <w:rPr>
      <w:b/>
      <w:smallCaps/>
    </w:rPr>
  </w:style>
  <w:style w:type="paragraph" w:customStyle="1" w:styleId="TableListNumber">
    <w:name w:val="Table List Number"/>
    <w:basedOn w:val="ListNumber"/>
    <w:rsid w:val="007E2282"/>
    <w:pPr>
      <w:numPr>
        <w:numId w:val="0"/>
      </w:numPr>
    </w:pPr>
  </w:style>
  <w:style w:type="paragraph" w:styleId="TOC4">
    <w:name w:val="toc 4"/>
    <w:basedOn w:val="TOCBase"/>
    <w:next w:val="Normal"/>
    <w:semiHidden/>
    <w:rsid w:val="007E2282"/>
    <w:pPr>
      <w:tabs>
        <w:tab w:val="right" w:leader="dot" w:pos="9071"/>
      </w:tabs>
      <w:ind w:left="1701"/>
    </w:pPr>
  </w:style>
  <w:style w:type="paragraph" w:customStyle="1" w:styleId="ListAlpha">
    <w:name w:val="List Alpha"/>
    <w:basedOn w:val="List"/>
    <w:rsid w:val="007E2282"/>
    <w:pPr>
      <w:numPr>
        <w:numId w:val="9"/>
      </w:numPr>
    </w:pPr>
  </w:style>
  <w:style w:type="paragraph" w:customStyle="1" w:styleId="ListAlpha2">
    <w:name w:val="List Alpha 2"/>
    <w:basedOn w:val="List2"/>
    <w:rsid w:val="007E2282"/>
    <w:pPr>
      <w:numPr>
        <w:numId w:val="8"/>
      </w:numPr>
    </w:pPr>
  </w:style>
  <w:style w:type="paragraph" w:styleId="List2">
    <w:name w:val="List 2"/>
    <w:basedOn w:val="BodyText"/>
    <w:rsid w:val="007E2282"/>
    <w:pPr>
      <w:tabs>
        <w:tab w:val="left" w:pos="680"/>
      </w:tabs>
      <w:spacing w:before="60" w:after="60"/>
      <w:ind w:left="680" w:hanging="340"/>
    </w:pPr>
  </w:style>
  <w:style w:type="paragraph" w:styleId="List3">
    <w:name w:val="List 3"/>
    <w:basedOn w:val="BodyText"/>
    <w:rsid w:val="007E2282"/>
    <w:pPr>
      <w:tabs>
        <w:tab w:val="left" w:pos="1021"/>
      </w:tabs>
      <w:spacing w:before="60" w:after="60"/>
      <w:ind w:left="1020" w:hanging="340"/>
    </w:pPr>
  </w:style>
  <w:style w:type="paragraph" w:styleId="List4">
    <w:name w:val="List 4"/>
    <w:basedOn w:val="BodyText"/>
    <w:rsid w:val="007E2282"/>
    <w:pPr>
      <w:tabs>
        <w:tab w:val="left" w:pos="1361"/>
      </w:tabs>
      <w:spacing w:before="60" w:after="60"/>
      <w:ind w:left="1361" w:hanging="340"/>
    </w:pPr>
  </w:style>
  <w:style w:type="paragraph" w:styleId="List5">
    <w:name w:val="List 5"/>
    <w:basedOn w:val="BodyText"/>
    <w:rsid w:val="007E2282"/>
    <w:pPr>
      <w:tabs>
        <w:tab w:val="left" w:pos="1701"/>
      </w:tabs>
      <w:spacing w:before="60" w:after="60"/>
      <w:ind w:left="1701" w:hanging="340"/>
    </w:pPr>
  </w:style>
  <w:style w:type="paragraph" w:styleId="ListBullet3">
    <w:name w:val="List Bullet 3"/>
    <w:basedOn w:val="List3"/>
    <w:rsid w:val="007E2282"/>
    <w:pPr>
      <w:numPr>
        <w:numId w:val="15"/>
      </w:numPr>
      <w:tabs>
        <w:tab w:val="clear" w:pos="1021"/>
      </w:tabs>
      <w:ind w:left="1037" w:hanging="357"/>
    </w:pPr>
  </w:style>
  <w:style w:type="paragraph" w:styleId="ListBullet4">
    <w:name w:val="List Bullet 4"/>
    <w:basedOn w:val="List4"/>
    <w:rsid w:val="007E2282"/>
    <w:pPr>
      <w:numPr>
        <w:numId w:val="3"/>
      </w:numPr>
    </w:pPr>
  </w:style>
  <w:style w:type="paragraph" w:styleId="ListBullet5">
    <w:name w:val="List Bullet 5"/>
    <w:basedOn w:val="List5"/>
    <w:rsid w:val="007E2282"/>
    <w:pPr>
      <w:numPr>
        <w:numId w:val="4"/>
      </w:numPr>
    </w:pPr>
  </w:style>
  <w:style w:type="paragraph" w:styleId="ListContinue2">
    <w:name w:val="List Continue 2"/>
    <w:basedOn w:val="List2"/>
    <w:rsid w:val="007E2282"/>
    <w:pPr>
      <w:ind w:firstLine="0"/>
    </w:pPr>
  </w:style>
  <w:style w:type="paragraph" w:styleId="ListContinue3">
    <w:name w:val="List Continue 3"/>
    <w:basedOn w:val="List3"/>
    <w:rsid w:val="007E2282"/>
    <w:pPr>
      <w:ind w:left="1021" w:firstLine="0"/>
    </w:pPr>
  </w:style>
  <w:style w:type="paragraph" w:styleId="ListContinue4">
    <w:name w:val="List Continue 4"/>
    <w:basedOn w:val="List4"/>
    <w:rsid w:val="007E2282"/>
    <w:pPr>
      <w:ind w:firstLine="0"/>
    </w:pPr>
  </w:style>
  <w:style w:type="paragraph" w:styleId="ListContinue5">
    <w:name w:val="List Continue 5"/>
    <w:basedOn w:val="List5"/>
    <w:rsid w:val="007E2282"/>
    <w:pPr>
      <w:ind w:firstLine="0"/>
    </w:pPr>
  </w:style>
  <w:style w:type="paragraph" w:styleId="ListNumber3">
    <w:name w:val="List Number 3"/>
    <w:basedOn w:val="List3"/>
    <w:rsid w:val="007E2282"/>
    <w:pPr>
      <w:numPr>
        <w:numId w:val="5"/>
      </w:numPr>
    </w:pPr>
  </w:style>
  <w:style w:type="paragraph" w:styleId="ListNumber4">
    <w:name w:val="List Number 4"/>
    <w:basedOn w:val="List4"/>
    <w:rsid w:val="007E2282"/>
    <w:pPr>
      <w:numPr>
        <w:numId w:val="6"/>
      </w:numPr>
    </w:pPr>
  </w:style>
  <w:style w:type="paragraph" w:styleId="ListNumber5">
    <w:name w:val="List Number 5"/>
    <w:basedOn w:val="List5"/>
    <w:rsid w:val="007E2282"/>
    <w:pPr>
      <w:numPr>
        <w:numId w:val="7"/>
      </w:numPr>
    </w:pPr>
  </w:style>
  <w:style w:type="paragraph" w:styleId="BlockText">
    <w:name w:val="Block Text"/>
    <w:basedOn w:val="Normal"/>
    <w:rsid w:val="007E2282"/>
    <w:pPr>
      <w:spacing w:after="120"/>
      <w:ind w:left="1440" w:right="1440"/>
    </w:pPr>
  </w:style>
  <w:style w:type="character" w:customStyle="1" w:styleId="Subscript">
    <w:name w:val="Subscript"/>
    <w:basedOn w:val="DefaultParagraphFont"/>
    <w:rsid w:val="007E2282"/>
    <w:rPr>
      <w:sz w:val="16"/>
      <w:vertAlign w:val="subscript"/>
    </w:rPr>
  </w:style>
  <w:style w:type="character" w:customStyle="1" w:styleId="Superscript">
    <w:name w:val="Superscript"/>
    <w:basedOn w:val="DefaultParagraphFont"/>
    <w:rsid w:val="007E2282"/>
    <w:rPr>
      <w:sz w:val="16"/>
      <w:vertAlign w:val="superscript"/>
    </w:rPr>
  </w:style>
  <w:style w:type="character" w:customStyle="1" w:styleId="Symbols">
    <w:name w:val="Symbols"/>
    <w:basedOn w:val="DefaultParagraphFont"/>
    <w:rsid w:val="007E2282"/>
    <w:rPr>
      <w:rFonts w:ascii="Symbol" w:hAnsi="Symbol"/>
    </w:rPr>
  </w:style>
  <w:style w:type="character" w:customStyle="1" w:styleId="MenuOptions">
    <w:name w:val="Menu Options"/>
    <w:basedOn w:val="DefaultParagraphFont"/>
    <w:rsid w:val="007E2282"/>
    <w:rPr>
      <w:rFonts w:ascii="Arial Narrow" w:hAnsi="Arial Narrow"/>
      <w:smallCaps/>
    </w:rPr>
  </w:style>
  <w:style w:type="character" w:customStyle="1" w:styleId="Buttons">
    <w:name w:val="Buttons"/>
    <w:basedOn w:val="DefaultParagraphFont"/>
    <w:rsid w:val="007E2282"/>
    <w:rPr>
      <w:b/>
    </w:rPr>
  </w:style>
  <w:style w:type="character" w:customStyle="1" w:styleId="Underlined">
    <w:name w:val="Underlined"/>
    <w:basedOn w:val="DefaultParagraphFont"/>
    <w:rsid w:val="007E2282"/>
    <w:rPr>
      <w:u w:val="single"/>
    </w:rPr>
  </w:style>
  <w:style w:type="paragraph" w:customStyle="1" w:styleId="TableBodyTextRight">
    <w:name w:val="Table Body Text Right"/>
    <w:basedOn w:val="TableBodyText"/>
    <w:rsid w:val="007E2282"/>
    <w:pPr>
      <w:widowControl w:val="0"/>
      <w:autoSpaceDE w:val="0"/>
      <w:autoSpaceDN w:val="0"/>
      <w:adjustRightInd w:val="0"/>
      <w:jc w:val="right"/>
    </w:pPr>
    <w:rPr>
      <w:rFonts w:cs="Arial"/>
      <w:szCs w:val="18"/>
    </w:rPr>
  </w:style>
  <w:style w:type="paragraph" w:customStyle="1" w:styleId="CopyrightText">
    <w:name w:val="Copyright Text"/>
    <w:basedOn w:val="BodyText"/>
    <w:rsid w:val="007E2282"/>
    <w:rPr>
      <w:sz w:val="18"/>
    </w:rPr>
  </w:style>
  <w:style w:type="paragraph" w:customStyle="1" w:styleId="BodySmallRight">
    <w:name w:val="Body Small Right"/>
    <w:basedOn w:val="BodyTextRight"/>
    <w:rsid w:val="007E2282"/>
    <w:rPr>
      <w:sz w:val="18"/>
      <w:szCs w:val="18"/>
    </w:rPr>
  </w:style>
  <w:style w:type="paragraph" w:customStyle="1" w:styleId="MarginEdition">
    <w:name w:val="Margin Edition"/>
    <w:basedOn w:val="MarginNote"/>
    <w:rsid w:val="007E2282"/>
    <w:pPr>
      <w:spacing w:before="0" w:after="0"/>
    </w:pPr>
    <w:rPr>
      <w:rFonts w:ascii="Times New Roman" w:hAnsi="Times New Roman"/>
      <w:color w:val="999999"/>
    </w:rPr>
  </w:style>
  <w:style w:type="paragraph" w:customStyle="1" w:styleId="Spacer">
    <w:name w:val="Spacer"/>
    <w:basedOn w:val="Normal"/>
    <w:rsid w:val="007E2282"/>
    <w:rPr>
      <w:sz w:val="2"/>
      <w:szCs w:val="2"/>
    </w:rPr>
  </w:style>
  <w:style w:type="character" w:customStyle="1" w:styleId="Small">
    <w:name w:val="Small"/>
    <w:basedOn w:val="DefaultParagraphFont"/>
    <w:rsid w:val="007E2282"/>
    <w:rPr>
      <w:sz w:val="16"/>
    </w:rPr>
  </w:style>
  <w:style w:type="paragraph" w:customStyle="1" w:styleId="WideTable">
    <w:name w:val="Wide Table"/>
    <w:basedOn w:val="Normal"/>
    <w:rsid w:val="007E2282"/>
    <w:pPr>
      <w:ind w:left="-1418"/>
    </w:pPr>
    <w:rPr>
      <w:sz w:val="2"/>
      <w:szCs w:val="2"/>
    </w:rPr>
  </w:style>
  <w:style w:type="character" w:styleId="PageNumber">
    <w:name w:val="page number"/>
    <w:basedOn w:val="DefaultParagraphFont"/>
    <w:rsid w:val="007E2282"/>
  </w:style>
  <w:style w:type="paragraph" w:styleId="Quote">
    <w:name w:val="Quote"/>
    <w:basedOn w:val="Heading1"/>
    <w:link w:val="QuoteChar"/>
    <w:qFormat/>
    <w:rsid w:val="007E2282"/>
    <w:rPr>
      <w:b w:val="0"/>
      <w:sz w:val="72"/>
      <w:szCs w:val="72"/>
      <w:lang w:val="en-NZ"/>
    </w:rPr>
  </w:style>
  <w:style w:type="character" w:customStyle="1" w:styleId="QuoteChar">
    <w:name w:val="Quote Char"/>
    <w:basedOn w:val="DefaultParagraphFont"/>
    <w:link w:val="Quote"/>
    <w:rsid w:val="007E2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282"/>
    <w:pPr>
      <w:pageBreakBefore/>
    </w:pPr>
  </w:style>
  <w:style w:type="paragraph" w:customStyle="1" w:styleId="Border">
    <w:name w:val="Border"/>
    <w:basedOn w:val="Normal"/>
    <w:qFormat/>
    <w:rsid w:val="007E2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282"/>
    <w:rPr>
      <w:b/>
      <w:bCs/>
      <w:i/>
      <w:iCs/>
      <w:color w:val="auto"/>
    </w:rPr>
  </w:style>
  <w:style w:type="paragraph" w:styleId="IntenseQuote">
    <w:name w:val="Intense Quote"/>
    <w:basedOn w:val="Normal"/>
    <w:next w:val="Normal"/>
    <w:link w:val="IntenseQuoteChar"/>
    <w:uiPriority w:val="30"/>
    <w:qFormat/>
    <w:rsid w:val="007E2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2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282"/>
    <w:rPr>
      <w:smallCaps/>
      <w:color w:val="auto"/>
      <w:u w:val="single"/>
    </w:rPr>
  </w:style>
  <w:style w:type="character" w:styleId="IntenseReference">
    <w:name w:val="Intense Reference"/>
    <w:basedOn w:val="DefaultParagraphFont"/>
    <w:uiPriority w:val="32"/>
    <w:qFormat/>
    <w:rsid w:val="007E2282"/>
    <w:rPr>
      <w:b/>
      <w:bCs/>
      <w:smallCaps/>
      <w:color w:val="auto"/>
      <w:spacing w:val="5"/>
      <w:u w:val="single"/>
    </w:rPr>
  </w:style>
  <w:style w:type="paragraph" w:customStyle="1" w:styleId="2ColumnHeading">
    <w:name w:val="2Column Heading"/>
    <w:basedOn w:val="BodyText"/>
    <w:qFormat/>
    <w:rsid w:val="007E2282"/>
    <w:pPr>
      <w:spacing w:after="60"/>
      <w:ind w:left="-2268"/>
    </w:pPr>
    <w:rPr>
      <w:b/>
    </w:rPr>
  </w:style>
  <w:style w:type="paragraph" w:customStyle="1" w:styleId="Heading1TOC">
    <w:name w:val="Heading1 TOC"/>
    <w:basedOn w:val="Normal"/>
    <w:qFormat/>
    <w:rsid w:val="007E2282"/>
    <w:pPr>
      <w:spacing w:before="240" w:after="120"/>
    </w:pPr>
    <w:rPr>
      <w:rFonts w:ascii="Times New Roman" w:hAnsi="Times New Roman"/>
      <w:b/>
      <w:sz w:val="32"/>
    </w:rPr>
  </w:style>
  <w:style w:type="paragraph" w:customStyle="1" w:styleId="Heading2TOC">
    <w:name w:val="Heading2 TOC"/>
    <w:basedOn w:val="Normal"/>
    <w:qFormat/>
    <w:rsid w:val="007E2282"/>
    <w:pPr>
      <w:spacing w:before="240" w:after="60"/>
    </w:pPr>
    <w:rPr>
      <w:rFonts w:ascii="Times New Roman" w:hAnsi="Times New Roman"/>
      <w:b/>
      <w:sz w:val="28"/>
    </w:rPr>
  </w:style>
  <w:style w:type="character" w:customStyle="1" w:styleId="Underline">
    <w:name w:val="Underline"/>
    <w:basedOn w:val="DefaultParagraphFont"/>
    <w:qFormat/>
    <w:rsid w:val="007E2282"/>
    <w:rPr>
      <w:u w:val="single"/>
    </w:rPr>
  </w:style>
  <w:style w:type="paragraph" w:styleId="BalloonText">
    <w:name w:val="Balloon Text"/>
    <w:basedOn w:val="Normal"/>
    <w:link w:val="BalloonTextChar"/>
    <w:rsid w:val="007E2282"/>
    <w:rPr>
      <w:rFonts w:ascii="Tahoma" w:hAnsi="Tahoma" w:cs="Tahoma"/>
      <w:sz w:val="16"/>
      <w:szCs w:val="16"/>
    </w:rPr>
  </w:style>
  <w:style w:type="character" w:customStyle="1" w:styleId="BalloonTextChar">
    <w:name w:val="Balloon Text Char"/>
    <w:basedOn w:val="DefaultParagraphFont"/>
    <w:link w:val="BalloonText"/>
    <w:rsid w:val="007E22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2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2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1663</Words>
  <Characters>10345</Characters>
  <Application>Microsoft Office Word</Application>
  <DocSecurity>0</DocSecurity>
  <Lines>355</Lines>
  <Paragraphs>195</Paragraphs>
  <ScaleCrop>false</ScaleCrop>
  <Company>Author-it Software Corporation Ltd.</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RGRADM302A Supervise use of track and race club facilities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2012-05-26T20:21:00Z</dcterms:created>
  <dcterms:modified xsi:type="dcterms:W3CDTF">2012-05-26T20:21:00Z</dcterms:modified>
</cp:coreProperties>
</file>