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CF1" w:rsidP="00A06CF1">
      <w:pPr>
        <w:pStyle w:val="Title"/>
      </w:pPr>
      <w:r>
        <w:fldChar w:fldCharType="begin"/>
      </w:r>
      <w:r>
        <w:instrText xml:space="preserve"> TITLE   \* MERGEFORMAT </w:instrText>
      </w:r>
      <w:r>
        <w:fldChar w:fldCharType="separate"/>
      </w:r>
      <w:r>
        <w:t>RGRADM301A Assist with race meeting operations</w:t>
      </w:r>
      <w:r>
        <w:fldChar w:fldCharType="end"/>
      </w:r>
    </w:p>
    <w:p w:rsidR="00A06CF1" w:rsidP="00A06CF1">
      <w:pPr>
        <w:pStyle w:val="Version"/>
        <w:sectPr w:rsidSect="00596F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6F63" w:rsidP="00596F63">
      <w:pPr>
        <w:pStyle w:val="SuperHeading"/>
      </w:pPr>
      <w:r w:rsidRPr="00596F63">
        <w:t>RGRADM301A Assist with race meeting operations</w:t>
      </w:r>
    </w:p>
    <w:p w:rsidR="00000000" w:rsidRPr="00596F63" w:rsidP="00596F63">
      <w:pPr>
        <w:pStyle w:val="Heading1"/>
      </w:pPr>
      <w:bookmarkStart w:id="1" w:name="O_273011"/>
      <w:bookmarkEnd w:id="1"/>
      <w:r w:rsidRPr="00596F63">
        <w:t>Modification History</w:t>
      </w:r>
    </w:p>
    <w:p w:rsidR="00000000" w:rsidRPr="00596F63" w:rsidP="00596F63">
      <w:pPr>
        <w:pStyle w:val="BodyText"/>
      </w:pPr>
      <w:r w:rsidRPr="00596F63">
        <w:t>Not Applicable</w:t>
      </w:r>
    </w:p>
    <w:p w:rsidR="00000000" w:rsidRPr="00596F63" w:rsidP="00596F63">
      <w:pPr>
        <w:pStyle w:val="AllowPageBreak"/>
      </w:pPr>
    </w:p>
    <w:p w:rsidR="00000000" w:rsidRPr="00596F63" w:rsidP="00596F63">
      <w:pPr>
        <w:pStyle w:val="Heading1"/>
      </w:pPr>
      <w:bookmarkStart w:id="2" w:name="O_216568"/>
      <w:bookmarkEnd w:id="2"/>
      <w:r w:rsidRPr="00596F63">
        <w:t>Unit Descriptor</w:t>
      </w:r>
    </w:p>
    <w:tbl>
      <w:tblPr>
        <w:tblW w:w="0" w:type="auto"/>
        <w:tblLayout w:type="fixed"/>
        <w:tblCellMar>
          <w:left w:w="62" w:type="dxa"/>
          <w:right w:w="62" w:type="dxa"/>
        </w:tblCellMar>
        <w:tblLook w:val="0000"/>
      </w:tblPr>
      <w:tblGrid>
        <w:gridCol w:w="2657"/>
        <w:gridCol w:w="5865"/>
      </w:tblGrid>
      <w:tr w:rsidTr="00A06CF1">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596F63" w:rsidP="00596F63">
            <w:pPr>
              <w:pStyle w:val="BodyText"/>
            </w:pPr>
            <w:r w:rsidRPr="00596F63">
              <w:t>This unit of competency specifies the outcomes required to assist with race meeting operations. It requi</w:t>
            </w:r>
            <w:r w:rsidRPr="00596F63">
              <w:t>res the ability to maintain and monitor the organisation's policies including OHS standards, assist stewards and race meeting operations staff, liaise with racing participants, apply effective verbal and written communication skills, work in a team environ</w:t>
            </w:r>
            <w:r w:rsidRPr="00596F63">
              <w:t>ment and complete required administration tasks.</w:t>
            </w:r>
          </w:p>
          <w:p w:rsidR="00000000" w:rsidRPr="00596F63" w:rsidP="00596F63">
            <w:pPr>
              <w:pStyle w:val="BodyText"/>
            </w:pPr>
            <w:r w:rsidRPr="00596F63">
              <w:t>This unit of competency operates in workplace environments of racing administration, kennels, stables, racecourses and public areas.</w:t>
            </w:r>
          </w:p>
          <w:p w:rsidR="00000000" w:rsidRPr="00596F63" w:rsidP="00596F63">
            <w:pPr>
              <w:pStyle w:val="BodyText"/>
            </w:pPr>
            <w:r w:rsidRPr="00596F63">
              <w:t>Licensing, legislative, regulatory or certification requirements may apply</w:t>
            </w:r>
            <w:r w:rsidRPr="00596F63">
              <w:t xml:space="preserve"> to this unit. Check with your State Principal Racing Authority for current license or registration requirements.</w:t>
            </w:r>
          </w:p>
        </w:tc>
      </w:tr>
    </w:tbl>
    <w:p w:rsidR="00A06CF1" w:rsidP="00596F63">
      <w:pPr>
        <w:pStyle w:val="BodyText"/>
      </w:pPr>
    </w:p>
    <w:p w:rsidR="00A06CF1" w:rsidP="00596F63">
      <w:pPr>
        <w:pStyle w:val="BodyText"/>
      </w:pPr>
    </w:p>
    <w:p w:rsidR="00000000" w:rsidRPr="00596F63" w:rsidP="00596F63">
      <w:pPr>
        <w:pStyle w:val="Heading1"/>
      </w:pPr>
      <w:bookmarkStart w:id="3" w:name="O_216572"/>
      <w:bookmarkEnd w:id="3"/>
      <w:r w:rsidRPr="00596F63">
        <w:t>Application of the Unit</w:t>
      </w:r>
    </w:p>
    <w:tbl>
      <w:tblPr>
        <w:tblW w:w="0" w:type="auto"/>
        <w:tblLayout w:type="fixed"/>
        <w:tblCellMar>
          <w:left w:w="62" w:type="dxa"/>
          <w:right w:w="62" w:type="dxa"/>
        </w:tblCellMar>
        <w:tblLook w:val="0000"/>
      </w:tblPr>
      <w:tblGrid>
        <w:gridCol w:w="2745"/>
        <w:gridCol w:w="5777"/>
      </w:tblGrid>
      <w:tr w:rsidTr="00A06CF1">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596F63" w:rsidP="00596F63">
            <w:pPr>
              <w:pStyle w:val="BodyText"/>
            </w:pPr>
            <w:r w:rsidRPr="00596F63">
              <w:t>This unit of competency supports race club employees to assist with race meeting operations.</w:t>
            </w:r>
          </w:p>
          <w:p w:rsidR="00000000" w:rsidRPr="00596F63" w:rsidP="00596F63">
            <w:pPr>
              <w:pStyle w:val="BodyText"/>
            </w:pPr>
            <w:r w:rsidRPr="00596F63">
              <w:t xml:space="preserve">Competencies attained in this unit apply to the greyhound, harness and thoroughbred codes of the industry. Consequently when performance criteria are applied they </w:t>
            </w:r>
            <w:r w:rsidRPr="00596F63">
              <w:t xml:space="preserve">will relate to the greyhound or harness or thoroughbred code, and statements of attainment for this unit will reflect this distinction. </w:t>
            </w:r>
          </w:p>
        </w:tc>
      </w:tr>
    </w:tbl>
    <w:p w:rsidR="00A06CF1" w:rsidP="00596F63">
      <w:pPr>
        <w:pStyle w:val="BodyText"/>
      </w:pPr>
    </w:p>
    <w:p w:rsidR="00A06CF1" w:rsidP="00596F63">
      <w:pPr>
        <w:pStyle w:val="BodyText"/>
      </w:pPr>
    </w:p>
    <w:p w:rsidR="00000000" w:rsidRPr="00596F63" w:rsidP="00596F63">
      <w:pPr>
        <w:pStyle w:val="Heading1"/>
      </w:pPr>
      <w:bookmarkStart w:id="4" w:name="O_281271"/>
      <w:bookmarkEnd w:id="4"/>
      <w:r w:rsidRPr="00596F63">
        <w:t>Licensing/Regulatory Information</w:t>
      </w:r>
    </w:p>
    <w:p w:rsidR="00000000" w:rsidRPr="00596F63" w:rsidP="00596F63">
      <w:pPr>
        <w:pStyle w:val="BodyText"/>
      </w:pPr>
      <w:r w:rsidRPr="00596F63">
        <w:t>Refer to Unit Descriptor</w:t>
      </w:r>
    </w:p>
    <w:p w:rsidR="00000000" w:rsidRPr="00596F63" w:rsidP="00596F63">
      <w:pPr>
        <w:pStyle w:val="AllowPageBreak"/>
      </w:pPr>
    </w:p>
    <w:p w:rsidR="00000000" w:rsidRPr="00596F63" w:rsidP="00596F63">
      <w:pPr>
        <w:pStyle w:val="Heading1"/>
      </w:pPr>
      <w:bookmarkStart w:id="5" w:name="O_216570"/>
      <w:bookmarkEnd w:id="5"/>
      <w:r w:rsidRPr="00596F63">
        <w:t>Pre-Requisites</w:t>
      </w:r>
    </w:p>
    <w:tbl>
      <w:tblPr>
        <w:tblW w:w="0" w:type="auto"/>
        <w:tblLayout w:type="fixed"/>
        <w:tblCellMar>
          <w:left w:w="62" w:type="dxa"/>
          <w:right w:w="62" w:type="dxa"/>
        </w:tblCellMar>
        <w:tblLook w:val="0000"/>
      </w:tblPr>
      <w:tblGrid>
        <w:gridCol w:w="2775"/>
        <w:gridCol w:w="1295"/>
        <w:gridCol w:w="4452"/>
      </w:tblGrid>
      <w:tr w:rsidTr="00A06CF1">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596F63">
            <w:pPr>
              <w:pStyle w:val="BodyText"/>
              <w:rPr>
                <w:lang w:val="en-NZ"/>
              </w:rPr>
            </w:pPr>
          </w:p>
        </w:tc>
      </w:tr>
      <w:tr w:rsidTr="00A06CF1">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p>
        </w:tc>
      </w:tr>
      <w:tr w:rsidTr="00A06CF1">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596F63" w:rsidP="00596F63">
            <w:pPr>
              <w:pStyle w:val="BodyText"/>
            </w:pPr>
          </w:p>
        </w:tc>
      </w:tr>
    </w:tbl>
    <w:p w:rsidR="00A06CF1" w:rsidP="00596F63">
      <w:pPr>
        <w:pStyle w:val="BodyText"/>
      </w:pPr>
    </w:p>
    <w:p w:rsidR="00A06CF1" w:rsidP="00596F63">
      <w:pPr>
        <w:pStyle w:val="BodyText"/>
      </w:pPr>
    </w:p>
    <w:p w:rsidR="00000000" w:rsidRPr="00596F63" w:rsidP="00596F63">
      <w:pPr>
        <w:pStyle w:val="Heading1"/>
      </w:pPr>
      <w:bookmarkStart w:id="6" w:name="O_216569"/>
      <w:bookmarkEnd w:id="6"/>
      <w:r w:rsidRPr="00596F63">
        <w:t>Employability Skills Information</w:t>
      </w:r>
    </w:p>
    <w:tbl>
      <w:tblPr>
        <w:tblW w:w="0" w:type="auto"/>
        <w:tblLayout w:type="fixed"/>
        <w:tblCellMar>
          <w:left w:w="62" w:type="dxa"/>
          <w:right w:w="62" w:type="dxa"/>
        </w:tblCellMar>
        <w:tblLook w:val="0000"/>
      </w:tblPr>
      <w:tblGrid>
        <w:gridCol w:w="2802"/>
        <w:gridCol w:w="5720"/>
      </w:tblGrid>
      <w:tr w:rsidTr="00A06CF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96F63" w:rsidP="00596F63">
            <w:pPr>
              <w:pStyle w:val="BodyText"/>
            </w:pPr>
            <w:r w:rsidRPr="00596F63">
              <w:t>This unit contains employability skills.</w:t>
            </w:r>
          </w:p>
        </w:tc>
      </w:tr>
    </w:tbl>
    <w:p w:rsidR="00A06CF1" w:rsidP="00596F63">
      <w:pPr>
        <w:pStyle w:val="BodyText"/>
      </w:pPr>
    </w:p>
    <w:p w:rsidR="00A06CF1" w:rsidP="00596F63">
      <w:pPr>
        <w:pStyle w:val="BodyText"/>
      </w:pPr>
    </w:p>
    <w:p w:rsidR="00000000" w:rsidRPr="00596F63" w:rsidP="00596F63">
      <w:pPr>
        <w:pStyle w:val="Heading1"/>
      </w:pPr>
      <w:bookmarkStart w:id="7" w:name="O_291057"/>
      <w:bookmarkEnd w:id="7"/>
      <w:r w:rsidRPr="00596F63">
        <w:t>Elements and Performance Criteria Pre-Content</w:t>
      </w:r>
    </w:p>
    <w:tbl>
      <w:tblPr>
        <w:tblW w:w="0" w:type="auto"/>
        <w:tblLayout w:type="fixed"/>
        <w:tblCellMar>
          <w:left w:w="62" w:type="dxa"/>
          <w:right w:w="62" w:type="dxa"/>
        </w:tblCellMar>
        <w:tblLook w:val="0000"/>
      </w:tblPr>
      <w:tblGrid>
        <w:gridCol w:w="2560"/>
        <w:gridCol w:w="5962"/>
      </w:tblGrid>
      <w:tr w:rsidTr="00A06CF1">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596F63">
            <w:pPr>
              <w:pStyle w:val="BodyText"/>
              <w:rPr>
                <w:lang w:val="en-NZ"/>
              </w:rPr>
            </w:pPr>
            <w:r w:rsidRPr="00596F63">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596F63" w:rsidP="00596F63">
            <w:pPr>
              <w:pStyle w:val="BodyText"/>
            </w:pPr>
            <w:r w:rsidRPr="00596F63">
              <w:t>Performance criteria describe the performance needed to demonstrate achievement of the element. Where bold italicised text is used, further information is detailed in the required skills and</w:t>
            </w:r>
            <w:r w:rsidRPr="00596F63">
              <w:t xml:space="preserve"> knowledge section and the range statement. Assessment of performance is to be consistent with the evidence guide.</w:t>
            </w:r>
          </w:p>
        </w:tc>
      </w:tr>
    </w:tbl>
    <w:p w:rsidR="00000000" w:rsidRPr="00596F63" w:rsidP="00596F63">
      <w:pPr>
        <w:pStyle w:val="BodyText"/>
      </w:pPr>
    </w:p>
    <w:p w:rsidR="00000000" w:rsidRPr="00596F63" w:rsidP="00596F63">
      <w:pPr>
        <w:pStyle w:val="AllowPageBreak"/>
      </w:pPr>
    </w:p>
    <w:p w:rsidR="00000000" w:rsidRPr="00596F63" w:rsidP="00596F63">
      <w:pPr>
        <w:pStyle w:val="Heading1"/>
      </w:pPr>
      <w:bookmarkStart w:id="8" w:name="O_237725"/>
      <w:bookmarkEnd w:id="8"/>
      <w:r w:rsidRPr="00596F63">
        <w:t>Elements and Performance Criteria</w:t>
      </w:r>
    </w:p>
    <w:tbl>
      <w:tblPr>
        <w:tblW w:w="0" w:type="auto"/>
        <w:tblLayout w:type="fixed"/>
        <w:tblCellMar>
          <w:left w:w="62" w:type="dxa"/>
          <w:right w:w="62" w:type="dxa"/>
        </w:tblCellMar>
        <w:tblLook w:val="0000"/>
      </w:tblPr>
      <w:tblGrid>
        <w:gridCol w:w="2560"/>
        <w:gridCol w:w="5962"/>
      </w:tblGrid>
      <w:tr w:rsidTr="00A06CF1">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596F63" w:rsidP="00596F63">
            <w:pPr>
              <w:pStyle w:val="BodyText"/>
            </w:pPr>
            <w:r w:rsidRPr="00596F63">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596F63">
            <w:pPr>
              <w:pStyle w:val="BodyText"/>
              <w:rPr>
                <w:lang w:val="en-NZ"/>
              </w:rPr>
            </w:pPr>
            <w:r w:rsidRPr="00596F63">
              <w:rPr>
                <w:rStyle w:val="SpecialBold"/>
              </w:rPr>
              <w:t>PERFORMANCE CRITERIA</w:t>
            </w:r>
          </w:p>
        </w:tc>
      </w:tr>
      <w:tr w:rsidTr="00A06CF1">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t>Provide assistance to stewards.</w:t>
            </w:r>
          </w:p>
        </w:tc>
        <w:tc>
          <w:tcPr>
            <w:tcW w:w="5962" w:type="dxa"/>
            <w:tcBorders>
              <w:top w:val="nil"/>
              <w:left w:val="nil"/>
              <w:bottom w:val="nil"/>
              <w:right w:val="nil"/>
            </w:tcBorders>
            <w:tcMar>
              <w:top w:w="0" w:type="dxa"/>
              <w:left w:w="62" w:type="dxa"/>
              <w:bottom w:w="0" w:type="dxa"/>
              <w:right w:w="62" w:type="dxa"/>
            </w:tcMar>
          </w:tcPr>
          <w:p w:rsidR="00000000" w:rsidRPr="00596F63" w:rsidP="00596F63">
            <w:pPr>
              <w:pStyle w:val="List"/>
            </w:pPr>
            <w:r w:rsidRPr="00596F63">
              <w:t>1.</w:t>
            </w:r>
            <w:r w:rsidRPr="00596F63">
              <w:tab/>
            </w:r>
            <w:r w:rsidRPr="00596F63">
              <w:rPr>
                <w:rStyle w:val="BoldandItalics"/>
              </w:rPr>
              <w:t>Stewards' room is prepared</w:t>
            </w:r>
            <w:r w:rsidRPr="00596F63">
              <w:t xml:space="preserve"> prior to commencement of race meeting. </w:t>
            </w:r>
          </w:p>
          <w:p w:rsidR="00000000" w:rsidRPr="00596F63" w:rsidP="00596F63">
            <w:pPr>
              <w:pStyle w:val="List"/>
            </w:pPr>
            <w:r w:rsidRPr="00596F63">
              <w:t>2.</w:t>
            </w:r>
            <w:r w:rsidRPr="00596F63">
              <w:tab/>
              <w:t>Stewards' requirements are determined prior to commencement of race meeting.</w:t>
            </w:r>
          </w:p>
          <w:p w:rsidR="00000000" w:rsidRPr="00596F63" w:rsidP="00596F63">
            <w:pPr>
              <w:pStyle w:val="List"/>
            </w:pPr>
            <w:r w:rsidRPr="00596F63">
              <w:t>3.</w:t>
            </w:r>
            <w:r w:rsidRPr="00596F63">
              <w:tab/>
              <w:t xml:space="preserve">Telephone lines and </w:t>
            </w:r>
            <w:r w:rsidRPr="00596F63">
              <w:rPr>
                <w:rStyle w:val="BoldandItalics"/>
              </w:rPr>
              <w:t>other methods of communication</w:t>
            </w:r>
            <w:r w:rsidRPr="00596F63">
              <w:t xml:space="preserve"> are checked for working order prior to commencement of </w:t>
            </w:r>
            <w:r w:rsidRPr="00596F63">
              <w:t xml:space="preserve">race meeting. </w:t>
            </w:r>
          </w:p>
          <w:p w:rsidR="00000000" w:rsidP="00596F63">
            <w:pPr>
              <w:pStyle w:val="List"/>
              <w:rPr>
                <w:lang w:val="en-NZ"/>
              </w:rPr>
            </w:pPr>
            <w:r w:rsidRPr="00596F63">
              <w:t>4.</w:t>
            </w:r>
            <w:r w:rsidRPr="00596F63">
              <w:tab/>
              <w:t xml:space="preserve">Race documentation and reports are relayed to stewards. </w:t>
            </w:r>
          </w:p>
        </w:tc>
      </w:tr>
      <w:tr w:rsidTr="00A06CF1">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t>Provide assistance to race meeting operations staff.</w:t>
            </w:r>
          </w:p>
        </w:tc>
        <w:tc>
          <w:tcPr>
            <w:tcW w:w="5962" w:type="dxa"/>
            <w:tcBorders>
              <w:top w:val="nil"/>
              <w:left w:val="nil"/>
              <w:bottom w:val="nil"/>
              <w:right w:val="nil"/>
            </w:tcBorders>
            <w:tcMar>
              <w:top w:w="0" w:type="dxa"/>
              <w:left w:w="62" w:type="dxa"/>
              <w:bottom w:w="0" w:type="dxa"/>
              <w:right w:w="62" w:type="dxa"/>
            </w:tcMar>
          </w:tcPr>
          <w:p w:rsidR="00000000" w:rsidRPr="00596F63" w:rsidP="00596F63">
            <w:pPr>
              <w:pStyle w:val="List"/>
            </w:pPr>
            <w:r w:rsidRPr="00596F63">
              <w:t>5.</w:t>
            </w:r>
            <w:r w:rsidRPr="00596F63">
              <w:tab/>
            </w:r>
            <w:r w:rsidRPr="00596F63">
              <w:rPr>
                <w:rStyle w:val="BoldandItalics"/>
              </w:rPr>
              <w:t>Equipment</w:t>
            </w:r>
            <w:r w:rsidRPr="00596F63">
              <w:t xml:space="preserve"> is checked for working order prior to commencement of race meeting. </w:t>
            </w:r>
          </w:p>
          <w:p w:rsidR="00000000" w:rsidRPr="00596F63" w:rsidP="00596F63">
            <w:pPr>
              <w:pStyle w:val="List"/>
            </w:pPr>
            <w:r w:rsidRPr="00596F63">
              <w:t>6.</w:t>
            </w:r>
            <w:r w:rsidRPr="00596F63">
              <w:tab/>
              <w:t>Documentation and records are prepared, ch</w:t>
            </w:r>
            <w:r w:rsidRPr="00596F63">
              <w:t>ecked for accuracy and currency prior to commencement of race meeting.</w:t>
            </w:r>
          </w:p>
          <w:p w:rsidR="00000000" w:rsidP="00596F63">
            <w:pPr>
              <w:pStyle w:val="List"/>
              <w:rPr>
                <w:lang w:val="en-NZ"/>
              </w:rPr>
            </w:pPr>
            <w:r w:rsidRPr="00596F63">
              <w:t>7.</w:t>
            </w:r>
            <w:r w:rsidRPr="00596F63">
              <w:tab/>
            </w:r>
            <w:r w:rsidRPr="00596F63">
              <w:rPr>
                <w:rStyle w:val="BoldandItalics"/>
              </w:rPr>
              <w:t>Information and support</w:t>
            </w:r>
            <w:r w:rsidRPr="00596F63">
              <w:t xml:space="preserve"> are provided during race meeting as required. </w:t>
            </w:r>
          </w:p>
        </w:tc>
      </w:tr>
      <w:tr w:rsidTr="00A06CF1">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t>Liaise with racing participants and others.</w:t>
            </w:r>
          </w:p>
        </w:tc>
        <w:tc>
          <w:tcPr>
            <w:tcW w:w="5962" w:type="dxa"/>
            <w:tcBorders>
              <w:top w:val="nil"/>
              <w:left w:val="nil"/>
              <w:bottom w:val="nil"/>
              <w:right w:val="nil"/>
            </w:tcBorders>
            <w:tcMar>
              <w:top w:w="0" w:type="dxa"/>
              <w:left w:w="62" w:type="dxa"/>
              <w:bottom w:w="0" w:type="dxa"/>
              <w:right w:w="62" w:type="dxa"/>
            </w:tcMar>
          </w:tcPr>
          <w:p w:rsidR="00000000" w:rsidRPr="00596F63" w:rsidP="00596F63">
            <w:pPr>
              <w:pStyle w:val="List"/>
            </w:pPr>
            <w:r w:rsidRPr="00596F63">
              <w:t>8.</w:t>
            </w:r>
            <w:r w:rsidRPr="00596F63">
              <w:tab/>
            </w:r>
            <w:r w:rsidRPr="00596F63">
              <w:t xml:space="preserve">Requests for information, services or other assistance are accommodated within scope of responsibility and according to </w:t>
            </w:r>
            <w:r w:rsidRPr="00596F63">
              <w:rPr>
                <w:rStyle w:val="BoldandItalics"/>
              </w:rPr>
              <w:t>racing protocols and procedures</w:t>
            </w:r>
            <w:r w:rsidRPr="00596F63">
              <w:t xml:space="preserve"> . </w:t>
            </w:r>
          </w:p>
          <w:p w:rsidR="00000000" w:rsidRPr="00596F63" w:rsidP="00596F63">
            <w:pPr>
              <w:pStyle w:val="List"/>
            </w:pPr>
            <w:r w:rsidRPr="00596F63">
              <w:t>9.</w:t>
            </w:r>
            <w:r w:rsidRPr="00596F63">
              <w:tab/>
              <w:t>Passes and tickets are prepared and allocated according to race club policies and procedures.</w:t>
            </w:r>
          </w:p>
          <w:p w:rsidR="00000000" w:rsidRPr="00596F63" w:rsidP="00596F63">
            <w:pPr>
              <w:pStyle w:val="List"/>
            </w:pPr>
            <w:r w:rsidRPr="00596F63">
              <w:t>10.</w:t>
            </w:r>
            <w:r w:rsidRPr="00596F63">
              <w:tab/>
            </w:r>
            <w:r w:rsidRPr="00596F63">
              <w:t>Records of club membership are maintained.</w:t>
            </w:r>
          </w:p>
          <w:p w:rsidR="00000000" w:rsidRPr="00596F63" w:rsidP="00596F63">
            <w:pPr>
              <w:pStyle w:val="List"/>
            </w:pPr>
            <w:r w:rsidRPr="00596F63">
              <w:t>11.</w:t>
            </w:r>
            <w:r w:rsidRPr="00596F63">
              <w:tab/>
            </w:r>
            <w:r w:rsidRPr="00596F63">
              <w:rPr>
                <w:rStyle w:val="BoldandItalics"/>
              </w:rPr>
              <w:t>Special guests</w:t>
            </w:r>
            <w:r w:rsidRPr="00596F63">
              <w:t xml:space="preserve"> are identified and directed to appropriate area. </w:t>
            </w:r>
          </w:p>
          <w:p w:rsidR="00000000" w:rsidRPr="00596F63" w:rsidP="00596F63">
            <w:pPr>
              <w:pStyle w:val="List"/>
            </w:pPr>
            <w:r w:rsidRPr="00596F63">
              <w:t>12.</w:t>
            </w:r>
            <w:r w:rsidRPr="00596F63">
              <w:tab/>
              <w:t>Funds are collected and payments distributed according to club policies and procedures.</w:t>
            </w:r>
          </w:p>
        </w:tc>
      </w:tr>
    </w:tbl>
    <w:p w:rsidR="00A06CF1" w:rsidP="00596F63">
      <w:pPr>
        <w:pStyle w:val="BodyText"/>
      </w:pPr>
    </w:p>
    <w:p w:rsidR="00A06CF1" w:rsidP="00596F63">
      <w:pPr>
        <w:pStyle w:val="BodyText"/>
      </w:pPr>
    </w:p>
    <w:p w:rsidR="00000000" w:rsidRPr="00596F63" w:rsidP="00596F63">
      <w:pPr>
        <w:pStyle w:val="Heading1"/>
      </w:pPr>
      <w:bookmarkStart w:id="9" w:name="O_261516"/>
      <w:bookmarkEnd w:id="9"/>
      <w:r w:rsidRPr="00596F63">
        <w:t>Required Skills and Knowledge</w:t>
      </w:r>
    </w:p>
    <w:tbl>
      <w:tblPr>
        <w:tblW w:w="0" w:type="auto"/>
        <w:tblLayout w:type="fixed"/>
        <w:tblCellMar>
          <w:left w:w="62" w:type="dxa"/>
          <w:right w:w="62" w:type="dxa"/>
        </w:tblCellMar>
        <w:tblLook w:val="0000"/>
      </w:tblPr>
      <w:tblGrid>
        <w:gridCol w:w="8522"/>
      </w:tblGrid>
      <w:tr w:rsidTr="00A06CF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rPr>
                <w:rStyle w:val="SpecialBold"/>
              </w:rPr>
              <w:t>REQUIRED SKILLS AND KNOWLEDGE</w:t>
            </w:r>
          </w:p>
        </w:tc>
      </w:tr>
      <w:tr w:rsidTr="00A06C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t>This section describes the skills and knowledge required for this unit.</w:t>
            </w:r>
          </w:p>
        </w:tc>
      </w:tr>
      <w:tr w:rsidTr="00A06C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rPr>
                <w:rStyle w:val="SpecialBold"/>
              </w:rPr>
              <w:t>Required skills</w:t>
            </w:r>
          </w:p>
        </w:tc>
      </w:tr>
      <w:tr w:rsidTr="00A06C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96F63" w:rsidP="00596F63">
            <w:pPr>
              <w:pStyle w:val="ListBullet"/>
            </w:pPr>
            <w:r w:rsidRPr="00596F63">
              <w:t>allocating duties to staff based on a range of operational requirements, staff experience, level of resp</w:t>
            </w:r>
            <w:r w:rsidRPr="00596F63">
              <w:t>onsibility and complexity of job task</w:t>
            </w:r>
          </w:p>
          <w:p w:rsidR="00000000" w:rsidRPr="00596F63" w:rsidP="00596F63">
            <w:pPr>
              <w:pStyle w:val="ListBullet"/>
            </w:pPr>
            <w:r w:rsidRPr="00596F63">
              <w:t>communicating with stewards, racing officials, personnel and others using assertive communication techniques to gather, interpret and relay information related to the conduct and operation of race meetings</w:t>
            </w:r>
          </w:p>
          <w:p w:rsidR="00000000" w:rsidRPr="00596F63" w:rsidP="00596F63">
            <w:pPr>
              <w:pStyle w:val="ListBullet"/>
            </w:pPr>
            <w:r w:rsidRPr="00596F63">
              <w:t>completing duties in accordance with safe operating procedures and nominated time frame</w:t>
            </w:r>
          </w:p>
          <w:p w:rsidR="00000000" w:rsidRPr="00596F63" w:rsidP="00596F63">
            <w:pPr>
              <w:pStyle w:val="ListBullet"/>
            </w:pPr>
            <w:r w:rsidRPr="00596F63">
              <w:t>complying with organisational policies and procedures</w:t>
            </w:r>
          </w:p>
          <w:p w:rsidR="00000000" w:rsidRPr="00596F63" w:rsidP="00596F63">
            <w:pPr>
              <w:pStyle w:val="ListBullet"/>
            </w:pPr>
            <w:r w:rsidRPr="00596F63">
              <w:t>making effective decisions to resolve routine problems</w:t>
            </w:r>
          </w:p>
          <w:p w:rsidR="00000000" w:rsidRPr="00596F63" w:rsidP="00596F63">
            <w:pPr>
              <w:pStyle w:val="ListBullet"/>
            </w:pPr>
            <w:r w:rsidRPr="00596F63">
              <w:t>operating a range of equipment and technology and complying</w:t>
            </w:r>
            <w:r w:rsidRPr="00596F63">
              <w:t xml:space="preserve"> with procedures for operation and maintenance</w:t>
            </w:r>
          </w:p>
          <w:p w:rsidR="00000000" w:rsidRPr="00596F63" w:rsidP="00596F63">
            <w:pPr>
              <w:pStyle w:val="ListBullet"/>
            </w:pPr>
            <w:r w:rsidRPr="00596F63">
              <w:t>reading and interpreting workplace documentation, including rules of racing</w:t>
            </w:r>
          </w:p>
          <w:p w:rsidR="00000000" w:rsidRPr="00596F63" w:rsidP="00596F63">
            <w:pPr>
              <w:pStyle w:val="ListBullet"/>
            </w:pPr>
            <w:r w:rsidRPr="00596F63">
              <w:t>relating to people from a range of social, cultural and ethnic backgrounds and with varying physical and mental abilities</w:t>
            </w:r>
          </w:p>
          <w:p w:rsidR="00000000" w:rsidRPr="00596F63" w:rsidP="00596F63">
            <w:pPr>
              <w:pStyle w:val="ListBullet"/>
            </w:pPr>
            <w:r w:rsidRPr="00596F63">
              <w:t>teamwork sk</w:t>
            </w:r>
            <w:r w:rsidRPr="00596F63">
              <w:t>ills to ensure completion of job tasks</w:t>
            </w:r>
          </w:p>
          <w:p w:rsidR="00000000" w:rsidP="00596F63">
            <w:pPr>
              <w:pStyle w:val="ListBullet"/>
              <w:rPr>
                <w:lang w:val="en-NZ"/>
              </w:rPr>
            </w:pPr>
            <w:r w:rsidRPr="00596F63">
              <w:t>written communication skills to complete workplace documentation and reports.</w:t>
            </w:r>
          </w:p>
        </w:tc>
      </w:tr>
      <w:tr w:rsidTr="00A06C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rPr>
                <w:rStyle w:val="SpecialBold"/>
              </w:rPr>
              <w:t>Required knowledge</w:t>
            </w:r>
          </w:p>
        </w:tc>
      </w:tr>
      <w:tr w:rsidTr="00A06C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96F63" w:rsidP="00596F63">
            <w:pPr>
              <w:pStyle w:val="ListBullet"/>
            </w:pPr>
            <w:r w:rsidRPr="00596F63">
              <w:t>applicable federal, state or territory legislation and regulations, and national standards and codes of practice rele</w:t>
            </w:r>
            <w:r w:rsidRPr="00596F63">
              <w:t>vant to full range of processes relating to own work role and responsibilities</w:t>
            </w:r>
          </w:p>
          <w:p w:rsidR="00000000" w:rsidRPr="00596F63" w:rsidP="00596F63">
            <w:pPr>
              <w:pStyle w:val="ListBullet"/>
            </w:pPr>
            <w:r w:rsidRPr="00596F63">
              <w:t>organisational policies and procedures</w:t>
            </w:r>
          </w:p>
          <w:p w:rsidR="00000000" w:rsidRPr="00596F63" w:rsidP="00596F63">
            <w:pPr>
              <w:pStyle w:val="ListBullet"/>
            </w:pPr>
            <w:r w:rsidRPr="00596F63">
              <w:t>principles of effective communication</w:t>
            </w:r>
          </w:p>
          <w:p w:rsidR="00000000" w:rsidRPr="00596F63" w:rsidP="00596F63">
            <w:pPr>
              <w:pStyle w:val="ListBullet"/>
            </w:pPr>
            <w:r w:rsidRPr="00596F63">
              <w:t>communication procedures with stewards, racing officials and other relevant people</w:t>
            </w:r>
          </w:p>
          <w:p w:rsidR="00000000" w:rsidRPr="00596F63" w:rsidP="00596F63">
            <w:pPr>
              <w:pStyle w:val="ListBullet"/>
            </w:pPr>
            <w:r w:rsidRPr="00596F63">
              <w:t>race meeting operations and staff roles</w:t>
            </w:r>
          </w:p>
          <w:p w:rsidR="00000000" w:rsidRPr="00596F63" w:rsidP="00596F63">
            <w:pPr>
              <w:pStyle w:val="ListBullet"/>
            </w:pPr>
            <w:r w:rsidRPr="00596F63">
              <w:t>relevant workplace documentation and its purpose</w:t>
            </w:r>
          </w:p>
          <w:p w:rsidR="00000000" w:rsidRPr="00596F63" w:rsidP="00596F63">
            <w:pPr>
              <w:pStyle w:val="ListBullet"/>
            </w:pPr>
            <w:r w:rsidRPr="00596F63">
              <w:t>rules of racing</w:t>
            </w:r>
          </w:p>
          <w:p w:rsidR="00000000" w:rsidRPr="00596F63" w:rsidP="00596F63">
            <w:pPr>
              <w:pStyle w:val="ListBullet"/>
            </w:pPr>
            <w:r w:rsidRPr="00596F63">
              <w:t>time management in the completion of workplace tasks</w:t>
            </w:r>
          </w:p>
          <w:p w:rsidR="00000000" w:rsidRPr="00596F63" w:rsidP="00596F63">
            <w:pPr>
              <w:pStyle w:val="ListBullet"/>
            </w:pPr>
            <w:r w:rsidRPr="00596F63">
              <w:t>types of equipment and procedures for their operation and maintenance.</w:t>
            </w:r>
          </w:p>
        </w:tc>
      </w:tr>
    </w:tbl>
    <w:p w:rsidR="00A06CF1" w:rsidP="00596F63">
      <w:pPr>
        <w:pStyle w:val="BodyText"/>
      </w:pPr>
    </w:p>
    <w:p w:rsidR="00A06CF1" w:rsidP="00596F63">
      <w:pPr>
        <w:pStyle w:val="BodyText"/>
      </w:pPr>
    </w:p>
    <w:p w:rsidR="00000000" w:rsidRPr="00596F63" w:rsidP="00596F63">
      <w:pPr>
        <w:pStyle w:val="AllowPageBreak"/>
      </w:pPr>
    </w:p>
    <w:p w:rsidR="00000000" w:rsidRPr="00596F63" w:rsidP="00596F63">
      <w:pPr>
        <w:pStyle w:val="Heading1"/>
      </w:pPr>
      <w:bookmarkStart w:id="10" w:name="O_245709"/>
      <w:bookmarkEnd w:id="10"/>
      <w:r w:rsidRPr="00596F63">
        <w:t>Evidence Guide</w:t>
      </w:r>
    </w:p>
    <w:tbl>
      <w:tblPr>
        <w:tblW w:w="9570" w:type="dxa"/>
        <w:tblLayout w:type="fixed"/>
        <w:tblCellMar>
          <w:left w:w="62" w:type="dxa"/>
          <w:right w:w="62" w:type="dxa"/>
        </w:tblCellMar>
        <w:tblLook w:val="0000"/>
      </w:tblPr>
      <w:tblGrid>
        <w:gridCol w:w="3908"/>
        <w:gridCol w:w="5662"/>
      </w:tblGrid>
      <w:tr w:rsidTr="00A06CF1">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596F63">
            <w:pPr>
              <w:pStyle w:val="BodyText"/>
              <w:rPr>
                <w:lang w:val="en-NZ"/>
              </w:rPr>
            </w:pPr>
            <w:r w:rsidRPr="00596F63">
              <w:rPr>
                <w:rStyle w:val="SpecialBold"/>
              </w:rPr>
              <w:t>EVIDENCE GUIDE</w:t>
            </w:r>
          </w:p>
        </w:tc>
      </w:tr>
      <w:tr w:rsidTr="00A06CF1">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596F63">
            <w:pPr>
              <w:pStyle w:val="BodyText"/>
              <w:rPr>
                <w:lang w:val="en-NZ"/>
              </w:rPr>
            </w:pPr>
            <w:r w:rsidRPr="00596F63">
              <w:t>The evidence guide provides advice on assessment and must be read in conjunction with the performance criteria, required skills and knowledge, range statement and the Assessment Guidelines for the Training Pa</w:t>
            </w:r>
            <w:r w:rsidRPr="00596F63">
              <w:t>ckage.</w:t>
            </w:r>
          </w:p>
        </w:tc>
      </w:tr>
      <w:tr w:rsidTr="00A06CF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96F63" w:rsidP="00596F63">
            <w:pPr>
              <w:pStyle w:val="BodyText"/>
            </w:pPr>
            <w:r w:rsidRPr="00596F63">
              <w:t xml:space="preserve">The evidence required to demonstrate competency in this unit must be relevant to the specific industry sector and workplace operations and </w:t>
            </w:r>
            <w:r w:rsidRPr="00596F63">
              <w:t>satisfy all of the requirements of the performance criteria, required skills and knowledge and the range statement of this unit and include evidence of the following:</w:t>
            </w:r>
          </w:p>
          <w:p w:rsidR="00000000" w:rsidRPr="00596F63" w:rsidP="00596F63">
            <w:pPr>
              <w:pStyle w:val="ListBullet"/>
            </w:pPr>
            <w:r w:rsidRPr="00596F63">
              <w:t>knowledge of the requirements, procedures and instructions that are to apply when assist</w:t>
            </w:r>
            <w:r w:rsidRPr="00596F63">
              <w:t>ing with race meeting operations</w:t>
            </w:r>
          </w:p>
          <w:p w:rsidR="00000000" w:rsidRPr="00596F63" w:rsidP="00596F63">
            <w:pPr>
              <w:pStyle w:val="ListBullet"/>
            </w:pPr>
            <w:r w:rsidRPr="00596F63">
              <w:t>implementation of procedures and timely techniques for the safe, effective and efficient application of race meeting operations assistance</w:t>
            </w:r>
          </w:p>
          <w:p w:rsidR="00000000" w:rsidRPr="00596F63" w:rsidP="00596F63">
            <w:pPr>
              <w:pStyle w:val="ListBullet"/>
            </w:pPr>
            <w:r w:rsidRPr="00596F63">
              <w:t>working with others to undertake and complete assistance procedures that meet requir</w:t>
            </w:r>
            <w:r w:rsidRPr="00596F63">
              <w:t>ed outcomes.</w:t>
            </w:r>
          </w:p>
          <w:p w:rsidR="00000000" w:rsidP="00596F63">
            <w:pPr>
              <w:pStyle w:val="BodyText"/>
              <w:rPr>
                <w:lang w:val="en-NZ"/>
              </w:rPr>
            </w:pPr>
            <w:r w:rsidRPr="00596F63">
              <w:t xml:space="preserve">Evidence should be collected over a period of time in a range of workplace-relevant contexts and include dealings with an appropriate range of situations. </w:t>
            </w:r>
          </w:p>
        </w:tc>
      </w:tr>
      <w:tr w:rsidTr="00A06CF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96F63" w:rsidP="00596F63">
            <w:pPr>
              <w:pStyle w:val="BodyText"/>
            </w:pPr>
            <w:r w:rsidRPr="00596F63">
              <w:t>Competency must be assessed in a racing workplace that provides access to the required resources or simulated environment approved by the relevant State Principal Racing Authority. Assessment is to occur under standard and authorised work practices, safety</w:t>
            </w:r>
            <w:r w:rsidRPr="00596F63">
              <w:t xml:space="preserve"> requirements and environmental constraints. It is to comply with relevant regulatory requirements or Australian Standards requirements.</w:t>
            </w:r>
          </w:p>
          <w:p w:rsidR="00000000" w:rsidRPr="00596F63" w:rsidP="00596F63">
            <w:pPr>
              <w:pStyle w:val="BodyText"/>
            </w:pPr>
            <w:r w:rsidRPr="00596F63">
              <w:t>Assessment of the practical components of this unit will be by observation of relevant skills.</w:t>
            </w:r>
          </w:p>
          <w:p w:rsidR="00000000" w:rsidRPr="00596F63" w:rsidP="00596F63">
            <w:pPr>
              <w:pStyle w:val="BodyText"/>
            </w:pPr>
            <w:r w:rsidRPr="00596F63">
              <w:t xml:space="preserve">The following resources </w:t>
            </w:r>
            <w:r w:rsidRPr="00596F63">
              <w:t>must be available:</w:t>
            </w:r>
          </w:p>
          <w:p w:rsidR="00000000" w:rsidRPr="00596F63" w:rsidP="00596F63">
            <w:pPr>
              <w:pStyle w:val="ListBullet"/>
            </w:pPr>
            <w:r w:rsidRPr="00596F63">
              <w:t>materials and equipment relevant to assessing candidate's ability to assist with race meeting operations</w:t>
            </w:r>
          </w:p>
          <w:p w:rsidR="00000000" w:rsidRPr="00596F63" w:rsidP="00596F63">
            <w:pPr>
              <w:pStyle w:val="ListBullet"/>
            </w:pPr>
            <w:r w:rsidRPr="00596F63">
              <w:t>relevant racing industry work sites, such as administration buildings, race clubs and racetracks</w:t>
            </w:r>
          </w:p>
          <w:p w:rsidR="00000000" w:rsidP="00596F63">
            <w:pPr>
              <w:pStyle w:val="ListBullet"/>
              <w:rPr>
                <w:lang w:val="en-NZ"/>
              </w:rPr>
            </w:pPr>
            <w:r w:rsidRPr="00596F63">
              <w:t>work instructions and related docu</w:t>
            </w:r>
            <w:r w:rsidRPr="00596F63">
              <w:t>mentation.</w:t>
            </w:r>
          </w:p>
        </w:tc>
      </w:tr>
      <w:tr w:rsidTr="00A06CF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96F63" w:rsidP="00596F63">
            <w:pPr>
              <w:pStyle w:val="BodyText"/>
            </w:pPr>
            <w:r w:rsidRPr="00596F63">
              <w:t>Assessment methods must satisfy the endorsed Assessment Guidelines of the Racing Training Package.</w:t>
            </w:r>
          </w:p>
          <w:p w:rsidR="00000000" w:rsidRPr="00596F63" w:rsidP="00596F63">
            <w:pPr>
              <w:pStyle w:val="BodyText"/>
            </w:pPr>
            <w:r w:rsidRPr="00596F63">
              <w:t>The suggested strategies for the assessment of this unit are:</w:t>
            </w:r>
          </w:p>
          <w:p w:rsidR="00000000" w:rsidRPr="00596F63" w:rsidP="00596F63">
            <w:pPr>
              <w:pStyle w:val="ListBullet"/>
            </w:pPr>
            <w:r w:rsidRPr="00596F63">
              <w:t>written and/or oral assessment of candidate's required knowle</w:t>
            </w:r>
            <w:r w:rsidRPr="00596F63">
              <w:t>dge</w:t>
            </w:r>
          </w:p>
          <w:p w:rsidR="00000000" w:rsidRPr="00596F63" w:rsidP="00596F63">
            <w:pPr>
              <w:pStyle w:val="ListBullet"/>
            </w:pPr>
            <w:r w:rsidRPr="00596F63">
              <w:t>observed, documented and firsthand testimonial evidence of candidate's application of practical tasks</w:t>
            </w:r>
          </w:p>
          <w:p w:rsidR="00000000" w:rsidRPr="00596F63" w:rsidP="00596F63">
            <w:pPr>
              <w:pStyle w:val="ListBullet"/>
            </w:pPr>
            <w:r w:rsidRPr="00596F63">
              <w:t>simulation exercises conducted in a State Principal Racing Authority approved simulated environment.</w:t>
            </w:r>
          </w:p>
          <w:p w:rsidR="00000000" w:rsidRPr="00596F63" w:rsidP="00596F63">
            <w:pPr>
              <w:pStyle w:val="BodyText"/>
            </w:pPr>
            <w:r w:rsidRPr="00596F63">
              <w:t>Evidence is required to be demonstrated over a pe</w:t>
            </w:r>
            <w:r w:rsidRPr="00596F63">
              <w:t>riod of time, therefore where performance is not directly observed any evidence should be authenticated by supervisors or other appropriate persons.</w:t>
            </w:r>
          </w:p>
          <w:p w:rsidR="00000000" w:rsidP="00596F63">
            <w:pPr>
              <w:pStyle w:val="BodyText"/>
              <w:rPr>
                <w:lang w:val="en-NZ"/>
              </w:rPr>
            </w:pPr>
            <w:r w:rsidRPr="00596F63">
              <w:t>This unit may be assessed in a holistic way with other units of competency relevant to the industry sector,</w:t>
            </w:r>
            <w:r w:rsidRPr="00596F63">
              <w:t xml:space="preserve"> workplace and job role. </w:t>
            </w:r>
          </w:p>
        </w:tc>
      </w:tr>
      <w:tr w:rsidTr="00A06CF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596F63" w:rsidP="00596F63">
            <w:pPr>
              <w:pStyle w:val="BodyText"/>
            </w:pPr>
            <w:r w:rsidRPr="00596F63">
              <w:t xml:space="preserve">Assessment methods should reflect workplace demands (e.g. literacy and numeracy demands) and the needs of particular target groups (e.g. people </w:t>
            </w:r>
            <w:r w:rsidRPr="00596F63">
              <w:t xml:space="preserve">with disabilities, Aboriginal and Torres Strait Islander people, women, people with a language background other than English, youth and people from low socioeconomic backgrounds). </w:t>
            </w:r>
          </w:p>
        </w:tc>
      </w:tr>
    </w:tbl>
    <w:p w:rsidR="00A06CF1" w:rsidP="00596F63">
      <w:pPr>
        <w:pStyle w:val="BodyText"/>
      </w:pPr>
    </w:p>
    <w:p w:rsidR="00A06CF1" w:rsidP="00596F63">
      <w:pPr>
        <w:pStyle w:val="BodyText"/>
      </w:pPr>
    </w:p>
    <w:p w:rsidR="00000000" w:rsidRPr="00596F63" w:rsidP="00596F63">
      <w:pPr>
        <w:pStyle w:val="Heading1"/>
      </w:pPr>
      <w:bookmarkStart w:id="11" w:name="O_253692"/>
      <w:bookmarkEnd w:id="11"/>
      <w:r w:rsidRPr="00596F63">
        <w:t>Range Statement</w:t>
      </w:r>
    </w:p>
    <w:tbl>
      <w:tblPr>
        <w:tblW w:w="0" w:type="auto"/>
        <w:tblLayout w:type="fixed"/>
        <w:tblCellMar>
          <w:left w:w="62" w:type="dxa"/>
          <w:right w:w="62" w:type="dxa"/>
        </w:tblCellMar>
        <w:tblLook w:val="0000"/>
      </w:tblPr>
      <w:tblGrid>
        <w:gridCol w:w="3488"/>
        <w:gridCol w:w="5034"/>
      </w:tblGrid>
      <w:tr w:rsidTr="00A06CF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96F63">
            <w:pPr>
              <w:pStyle w:val="BodyText"/>
              <w:rPr>
                <w:lang w:val="en-NZ"/>
              </w:rPr>
            </w:pPr>
            <w:r w:rsidRPr="00596F63">
              <w:rPr>
                <w:rStyle w:val="SpecialBold"/>
              </w:rPr>
              <w:t>RANGE STATEMENT</w:t>
            </w:r>
          </w:p>
        </w:tc>
      </w:tr>
      <w:tr w:rsidTr="00A06CF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596F63" w:rsidP="00596F63">
            <w:pPr>
              <w:pStyle w:val="BodyText"/>
            </w:pPr>
            <w:r w:rsidRPr="00596F63">
              <w:t xml:space="preserve">The range statement relates to the unit of competency as a whole. It allows for different work environments and situations that may affect performance. Bold italicised wording in the performance criteria is detailed below. </w:t>
            </w:r>
          </w:p>
          <w:p w:rsidR="00000000" w:rsidRPr="00596F63" w:rsidP="00596F63">
            <w:pPr>
              <w:pStyle w:val="BodyText"/>
            </w:pPr>
          </w:p>
          <w:p w:rsidR="00000000" w:rsidP="00596F63">
            <w:pPr>
              <w:pStyle w:val="BodyText"/>
              <w:rPr>
                <w:lang w:val="en-NZ"/>
              </w:rPr>
            </w:pPr>
            <w:r w:rsidRPr="00596F63">
              <w:t>The range statement provides details of how this competency can be used in the workplaces of the racing industry to effectively assist with race meeting operations. Workplaces include greyhound, harness and thoroughbred racecourses, training tracks, admini</w:t>
            </w:r>
            <w:r w:rsidRPr="00596F63">
              <w:t>stration buildings and public areas.</w:t>
            </w:r>
          </w:p>
        </w:tc>
      </w:tr>
      <w:tr w:rsidTr="00A06CF1">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rPr>
                <w:rStyle w:val="BoldandItalics"/>
              </w:rPr>
              <w:t>Stewards' room preparation</w:t>
            </w:r>
            <w:r w:rsidRPr="00596F63">
              <w:t xml:space="preserve"> may include: </w:t>
            </w:r>
          </w:p>
        </w:tc>
        <w:tc>
          <w:tcPr>
            <w:tcW w:w="5034" w:type="dxa"/>
            <w:tcBorders>
              <w:top w:val="nil"/>
              <w:left w:val="nil"/>
              <w:bottom w:val="nil"/>
              <w:right w:val="nil"/>
            </w:tcBorders>
            <w:tcMar>
              <w:top w:w="0" w:type="dxa"/>
              <w:left w:w="62" w:type="dxa"/>
              <w:bottom w:w="0" w:type="dxa"/>
              <w:right w:w="62" w:type="dxa"/>
            </w:tcMar>
          </w:tcPr>
          <w:p w:rsidR="00000000" w:rsidRPr="00596F63" w:rsidP="00596F63">
            <w:pPr>
              <w:pStyle w:val="ListBullet"/>
            </w:pPr>
            <w:r w:rsidRPr="00596F63">
              <w:t>lighting and power</w:t>
            </w:r>
          </w:p>
          <w:p w:rsidR="00000000" w:rsidRPr="00596F63" w:rsidP="00596F63">
            <w:pPr>
              <w:pStyle w:val="ListBullet"/>
            </w:pPr>
            <w:r w:rsidRPr="00596F63">
              <w:t>race books</w:t>
            </w:r>
          </w:p>
          <w:p w:rsidR="00000000" w:rsidRPr="00596F63" w:rsidP="00596F63">
            <w:pPr>
              <w:pStyle w:val="ListBullet"/>
            </w:pPr>
            <w:r w:rsidRPr="00596F63">
              <w:t>recording equipment</w:t>
            </w:r>
          </w:p>
          <w:p w:rsidR="00000000" w:rsidRPr="00596F63" w:rsidP="00596F63">
            <w:pPr>
              <w:pStyle w:val="ListBullet"/>
            </w:pPr>
            <w:r w:rsidRPr="00596F63">
              <w:t>television monitors</w:t>
            </w:r>
          </w:p>
          <w:p w:rsidR="00000000" w:rsidP="00596F63">
            <w:pPr>
              <w:pStyle w:val="ListBullet"/>
              <w:rPr>
                <w:lang w:val="en-NZ"/>
              </w:rPr>
            </w:pPr>
            <w:r w:rsidRPr="00596F63">
              <w:t>video re-play equipment.</w:t>
            </w:r>
          </w:p>
        </w:tc>
      </w:tr>
      <w:tr w:rsidTr="00A06CF1">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rPr>
                <w:rStyle w:val="BoldandItalics"/>
              </w:rPr>
              <w:t>Other methods of communication</w:t>
            </w:r>
            <w:r w:rsidRPr="00596F63">
              <w:t xml:space="preserve"> may include: </w:t>
            </w:r>
          </w:p>
        </w:tc>
        <w:tc>
          <w:tcPr>
            <w:tcW w:w="5034" w:type="dxa"/>
            <w:tcBorders>
              <w:top w:val="nil"/>
              <w:left w:val="nil"/>
              <w:bottom w:val="nil"/>
              <w:right w:val="nil"/>
            </w:tcBorders>
            <w:tcMar>
              <w:top w:w="0" w:type="dxa"/>
              <w:left w:w="62" w:type="dxa"/>
              <w:bottom w:w="0" w:type="dxa"/>
              <w:right w:w="62" w:type="dxa"/>
            </w:tcMar>
          </w:tcPr>
          <w:p w:rsidR="00000000" w:rsidRPr="00596F63" w:rsidP="00596F63">
            <w:pPr>
              <w:pStyle w:val="ListBullet"/>
            </w:pPr>
            <w:r w:rsidRPr="00596F63">
              <w:t>internet</w:t>
            </w:r>
          </w:p>
          <w:p w:rsidR="00000000" w:rsidRPr="00596F63" w:rsidP="00596F63">
            <w:pPr>
              <w:pStyle w:val="ListBullet"/>
            </w:pPr>
            <w:r w:rsidRPr="00596F63">
              <w:t>mobile phones (restricted access)</w:t>
            </w:r>
          </w:p>
          <w:p w:rsidR="00000000" w:rsidRPr="00596F63" w:rsidP="00596F63">
            <w:pPr>
              <w:pStyle w:val="ListBullet"/>
            </w:pPr>
            <w:r w:rsidRPr="00596F63">
              <w:t>public address system</w:t>
            </w:r>
          </w:p>
          <w:p w:rsidR="00000000" w:rsidRPr="00596F63" w:rsidP="00596F63">
            <w:pPr>
              <w:pStyle w:val="ListBullet"/>
            </w:pPr>
            <w:r w:rsidRPr="00596F63">
              <w:t>race callers address system</w:t>
            </w:r>
          </w:p>
          <w:p w:rsidR="00000000" w:rsidRPr="00596F63" w:rsidP="00596F63">
            <w:pPr>
              <w:pStyle w:val="ListBullet"/>
            </w:pPr>
            <w:r w:rsidRPr="00596F63">
              <w:t>semaphore</w:t>
            </w:r>
          </w:p>
          <w:p w:rsidR="00000000" w:rsidRPr="00596F63" w:rsidP="00596F63">
            <w:pPr>
              <w:pStyle w:val="ListBullet"/>
            </w:pPr>
            <w:r w:rsidRPr="00596F63">
              <w:t>television monitors</w:t>
            </w:r>
          </w:p>
          <w:p w:rsidR="00000000" w:rsidP="00596F63">
            <w:pPr>
              <w:pStyle w:val="ListBullet"/>
              <w:rPr>
                <w:lang w:val="en-NZ"/>
              </w:rPr>
            </w:pPr>
            <w:r w:rsidRPr="00596F63">
              <w:t>two-way radios.</w:t>
            </w:r>
          </w:p>
        </w:tc>
      </w:tr>
      <w:tr w:rsidTr="00A06CF1">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rPr>
                <w:rStyle w:val="BoldandItalics"/>
              </w:rPr>
              <w:t>Race documentation and reports</w:t>
            </w:r>
            <w:r w:rsidRPr="00596F63">
              <w:t xml:space="preserve"> may include: </w:t>
            </w:r>
          </w:p>
        </w:tc>
        <w:tc>
          <w:tcPr>
            <w:tcW w:w="5034" w:type="dxa"/>
            <w:tcBorders>
              <w:top w:val="nil"/>
              <w:left w:val="nil"/>
              <w:bottom w:val="nil"/>
              <w:right w:val="nil"/>
            </w:tcBorders>
            <w:tcMar>
              <w:top w:w="0" w:type="dxa"/>
              <w:left w:w="62" w:type="dxa"/>
              <w:bottom w:w="0" w:type="dxa"/>
              <w:right w:w="62" w:type="dxa"/>
            </w:tcMar>
          </w:tcPr>
          <w:p w:rsidR="00000000" w:rsidRPr="00596F63" w:rsidP="00596F63">
            <w:pPr>
              <w:pStyle w:val="ListBullet"/>
            </w:pPr>
            <w:r w:rsidRPr="00596F63">
              <w:t>approved gear lists</w:t>
            </w:r>
          </w:p>
          <w:p w:rsidR="00000000" w:rsidRPr="00596F63" w:rsidP="00596F63">
            <w:pPr>
              <w:pStyle w:val="ListBullet"/>
            </w:pPr>
            <w:r w:rsidRPr="00596F63">
              <w:t>barrier trial reports</w:t>
            </w:r>
          </w:p>
          <w:p w:rsidR="00000000" w:rsidRPr="00596F63" w:rsidP="00596F63">
            <w:pPr>
              <w:pStyle w:val="ListBullet"/>
            </w:pPr>
            <w:r w:rsidRPr="00596F63">
              <w:t>current racing code notices of greyho</w:t>
            </w:r>
            <w:r w:rsidRPr="00596F63">
              <w:t>und or horse trainer, driver or jockey offences</w:t>
            </w:r>
          </w:p>
          <w:p w:rsidR="00000000" w:rsidRPr="00596F63" w:rsidP="00596F63">
            <w:pPr>
              <w:pStyle w:val="ListBullet"/>
            </w:pPr>
            <w:r w:rsidRPr="00596F63">
              <w:t>form guides</w:t>
            </w:r>
          </w:p>
          <w:p w:rsidR="00000000" w:rsidRPr="00596F63" w:rsidP="00596F63">
            <w:pPr>
              <w:pStyle w:val="ListBullet"/>
            </w:pPr>
            <w:r w:rsidRPr="00596F63">
              <w:t>gear changes</w:t>
            </w:r>
          </w:p>
          <w:p w:rsidR="00000000" w:rsidRPr="00596F63" w:rsidP="00596F63">
            <w:pPr>
              <w:pStyle w:val="ListBullet"/>
            </w:pPr>
            <w:r w:rsidRPr="00596F63">
              <w:t>greyhound or horse identification summaries</w:t>
            </w:r>
          </w:p>
          <w:p w:rsidR="00000000" w:rsidRPr="00596F63" w:rsidP="00596F63">
            <w:pPr>
              <w:pStyle w:val="ListBullet"/>
            </w:pPr>
            <w:r w:rsidRPr="00596F63">
              <w:t>greyhound performance cards</w:t>
            </w:r>
          </w:p>
          <w:p w:rsidR="00000000" w:rsidRPr="00596F63" w:rsidP="00596F63">
            <w:pPr>
              <w:pStyle w:val="ListBullet"/>
            </w:pPr>
            <w:r w:rsidRPr="00596F63">
              <w:t>medical for drivers or riders</w:t>
            </w:r>
          </w:p>
          <w:p w:rsidR="00000000" w:rsidRPr="00596F63" w:rsidP="00596F63">
            <w:pPr>
              <w:pStyle w:val="ListBullet"/>
            </w:pPr>
            <w:r w:rsidRPr="00596F63">
              <w:t>race books</w:t>
            </w:r>
          </w:p>
          <w:p w:rsidR="00000000" w:rsidRPr="00596F63" w:rsidP="00596F63">
            <w:pPr>
              <w:pStyle w:val="ListBullet"/>
            </w:pPr>
            <w:r w:rsidRPr="00596F63">
              <w:t>registration papers</w:t>
            </w:r>
          </w:p>
          <w:p w:rsidR="00000000" w:rsidRPr="00596F63" w:rsidP="00596F63">
            <w:pPr>
              <w:pStyle w:val="ListBullet"/>
            </w:pPr>
            <w:r w:rsidRPr="00596F63">
              <w:t>scratching lists</w:t>
            </w:r>
          </w:p>
          <w:p w:rsidR="00000000" w:rsidRPr="00596F63" w:rsidP="00596F63">
            <w:pPr>
              <w:pStyle w:val="ListBullet"/>
            </w:pPr>
            <w:r w:rsidRPr="00596F63">
              <w:t>starter reports</w:t>
            </w:r>
          </w:p>
          <w:p w:rsidR="00000000" w:rsidRPr="00596F63" w:rsidP="00596F63">
            <w:pPr>
              <w:pStyle w:val="ListBullet"/>
            </w:pPr>
            <w:r w:rsidRPr="00596F63">
              <w:t>swab reports</w:t>
            </w:r>
          </w:p>
          <w:p w:rsidR="00000000" w:rsidRPr="00596F63" w:rsidP="00596F63">
            <w:pPr>
              <w:pStyle w:val="ListBullet"/>
            </w:pPr>
            <w:r w:rsidRPr="00596F63">
              <w:t>trainer, driver or jockey disciplinary records</w:t>
            </w:r>
          </w:p>
          <w:p w:rsidR="00000000" w:rsidP="00596F63">
            <w:pPr>
              <w:pStyle w:val="ListBullet"/>
              <w:rPr>
                <w:lang w:val="en-NZ"/>
              </w:rPr>
            </w:pPr>
            <w:r w:rsidRPr="00596F63">
              <w:t>veterinary reports.</w:t>
            </w:r>
          </w:p>
        </w:tc>
      </w:tr>
      <w:tr w:rsidTr="00A06CF1">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rPr>
                <w:rStyle w:val="BoldandItalics"/>
              </w:rPr>
              <w:t>Equipment check</w:t>
            </w:r>
            <w:r w:rsidRPr="00596F63">
              <w:t xml:space="preserve"> may include: </w:t>
            </w:r>
          </w:p>
        </w:tc>
        <w:tc>
          <w:tcPr>
            <w:tcW w:w="5034" w:type="dxa"/>
            <w:tcBorders>
              <w:top w:val="nil"/>
              <w:left w:val="nil"/>
              <w:bottom w:val="nil"/>
              <w:right w:val="nil"/>
            </w:tcBorders>
            <w:tcMar>
              <w:top w:w="0" w:type="dxa"/>
              <w:left w:w="62" w:type="dxa"/>
              <w:bottom w:w="0" w:type="dxa"/>
              <w:right w:w="62" w:type="dxa"/>
            </w:tcMar>
          </w:tcPr>
          <w:p w:rsidR="00000000" w:rsidRPr="00596F63" w:rsidP="00596F63">
            <w:pPr>
              <w:pStyle w:val="ListBullet"/>
            </w:pPr>
            <w:r w:rsidRPr="00596F63">
              <w:t>barriers or starting boxes</w:t>
            </w:r>
          </w:p>
          <w:p w:rsidR="00000000" w:rsidRPr="00596F63" w:rsidP="00596F63">
            <w:pPr>
              <w:pStyle w:val="ListBullet"/>
            </w:pPr>
            <w:r w:rsidRPr="00596F63">
              <w:t>back up generators</w:t>
            </w:r>
          </w:p>
          <w:p w:rsidR="00000000" w:rsidRPr="00596F63" w:rsidP="00596F63">
            <w:pPr>
              <w:pStyle w:val="ListBullet"/>
            </w:pPr>
            <w:r w:rsidRPr="00596F63">
              <w:t>bar taps and associated equipment</w:t>
            </w:r>
          </w:p>
          <w:p w:rsidR="00000000" w:rsidRPr="00596F63" w:rsidP="00596F63">
            <w:pPr>
              <w:pStyle w:val="ListBullet"/>
            </w:pPr>
            <w:r w:rsidRPr="00596F63">
              <w:t>camera and photo finish equipment</w:t>
            </w:r>
          </w:p>
          <w:p w:rsidR="00000000" w:rsidRPr="00596F63" w:rsidP="00596F63">
            <w:pPr>
              <w:pStyle w:val="ListBullet"/>
            </w:pPr>
            <w:r w:rsidRPr="00596F63">
              <w:t>electrical equipment, including timing devices</w:t>
            </w:r>
          </w:p>
          <w:p w:rsidR="00000000" w:rsidRPr="00596F63" w:rsidP="00596F63">
            <w:pPr>
              <w:pStyle w:val="ListBullet"/>
            </w:pPr>
            <w:r w:rsidRPr="00596F63">
              <w:t>internet connections and computers</w:t>
            </w:r>
          </w:p>
          <w:p w:rsidR="00000000" w:rsidRPr="00596F63" w:rsidP="00596F63">
            <w:pPr>
              <w:pStyle w:val="ListBullet"/>
            </w:pPr>
            <w:r w:rsidRPr="00596F63">
              <w:t>kitchen equipment for dining areas</w:t>
            </w:r>
          </w:p>
          <w:p w:rsidR="00000000" w:rsidRPr="00596F63" w:rsidP="00596F63">
            <w:pPr>
              <w:pStyle w:val="ListBullet"/>
            </w:pPr>
            <w:r w:rsidRPr="00596F63">
              <w:t>public address system</w:t>
            </w:r>
          </w:p>
          <w:p w:rsidR="00000000" w:rsidRPr="00596F63" w:rsidP="00596F63">
            <w:pPr>
              <w:pStyle w:val="ListBullet"/>
            </w:pPr>
            <w:r w:rsidRPr="00596F63">
              <w:t>power</w:t>
            </w:r>
          </w:p>
          <w:p w:rsidR="00000000" w:rsidRPr="00596F63" w:rsidP="00596F63">
            <w:pPr>
              <w:pStyle w:val="ListBullet"/>
            </w:pPr>
            <w:r w:rsidRPr="00596F63">
              <w:t>recording devices</w:t>
            </w:r>
          </w:p>
          <w:p w:rsidR="00000000" w:rsidRPr="00596F63" w:rsidP="00596F63">
            <w:pPr>
              <w:pStyle w:val="ListBullet"/>
            </w:pPr>
            <w:r w:rsidRPr="00596F63">
              <w:t>semaphore</w:t>
            </w:r>
          </w:p>
          <w:p w:rsidR="00000000" w:rsidRPr="00596F63" w:rsidP="00596F63">
            <w:pPr>
              <w:pStyle w:val="ListBullet"/>
            </w:pPr>
            <w:r w:rsidRPr="00596F63">
              <w:t>telephones</w:t>
            </w:r>
          </w:p>
          <w:p w:rsidR="00000000" w:rsidRPr="00596F63" w:rsidP="00596F63">
            <w:pPr>
              <w:pStyle w:val="ListBullet"/>
            </w:pPr>
            <w:r w:rsidRPr="00596F63">
              <w:t>television monitors</w:t>
            </w:r>
          </w:p>
          <w:p w:rsidR="00000000" w:rsidRPr="00596F63" w:rsidP="00596F63">
            <w:pPr>
              <w:pStyle w:val="ListBullet"/>
            </w:pPr>
            <w:r w:rsidRPr="00596F63">
              <w:t>tractors and other vehicles, including animal ambula</w:t>
            </w:r>
            <w:r w:rsidRPr="00596F63">
              <w:t>nces</w:t>
            </w:r>
          </w:p>
          <w:p w:rsidR="00000000" w:rsidP="00596F63">
            <w:pPr>
              <w:pStyle w:val="ListBullet"/>
              <w:rPr>
                <w:lang w:val="en-NZ"/>
              </w:rPr>
            </w:pPr>
            <w:r w:rsidRPr="00596F63">
              <w:t>totalisator.</w:t>
            </w:r>
          </w:p>
        </w:tc>
      </w:tr>
      <w:tr w:rsidTr="00A06CF1">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rPr>
                <w:rStyle w:val="BoldandItalics"/>
              </w:rPr>
              <w:t>Information and support provided</w:t>
            </w:r>
            <w:r w:rsidRPr="00596F63">
              <w:t xml:space="preserve"> may include: </w:t>
            </w:r>
          </w:p>
        </w:tc>
        <w:tc>
          <w:tcPr>
            <w:tcW w:w="5034" w:type="dxa"/>
            <w:tcBorders>
              <w:top w:val="nil"/>
              <w:left w:val="nil"/>
              <w:bottom w:val="nil"/>
              <w:right w:val="nil"/>
            </w:tcBorders>
            <w:tcMar>
              <w:top w:w="0" w:type="dxa"/>
              <w:left w:w="62" w:type="dxa"/>
              <w:bottom w:w="0" w:type="dxa"/>
              <w:right w:w="62" w:type="dxa"/>
            </w:tcMar>
          </w:tcPr>
          <w:p w:rsidR="00000000" w:rsidRPr="00596F63" w:rsidP="00596F63">
            <w:pPr>
              <w:pStyle w:val="ListBullet"/>
            </w:pPr>
            <w:r w:rsidRPr="00596F63">
              <w:t>information via:</w:t>
            </w:r>
          </w:p>
          <w:p w:rsidR="00000000" w:rsidRPr="00596F63" w:rsidP="00596F63">
            <w:pPr>
              <w:pStyle w:val="ListBullet2"/>
            </w:pPr>
            <w:r w:rsidRPr="00596F63">
              <w:t>notice boards</w:t>
            </w:r>
          </w:p>
          <w:p w:rsidR="00000000" w:rsidRPr="00596F63" w:rsidP="00596F63">
            <w:pPr>
              <w:pStyle w:val="ListBullet2"/>
            </w:pPr>
            <w:r w:rsidRPr="00596F63">
              <w:t>public address</w:t>
            </w:r>
          </w:p>
          <w:p w:rsidR="00000000" w:rsidRPr="00596F63" w:rsidP="00596F63">
            <w:pPr>
              <w:pStyle w:val="ListBullet2"/>
            </w:pPr>
            <w:r w:rsidRPr="00596F63">
              <w:t>race day office</w:t>
            </w:r>
          </w:p>
          <w:p w:rsidR="00000000" w:rsidRPr="00596F63" w:rsidP="00596F63">
            <w:pPr>
              <w:pStyle w:val="ListBullet2"/>
            </w:pPr>
            <w:r w:rsidRPr="00596F63">
              <w:t>semaphore</w:t>
            </w:r>
          </w:p>
          <w:p w:rsidR="00000000" w:rsidRPr="00596F63" w:rsidP="00596F63">
            <w:pPr>
              <w:pStyle w:val="ListBullet2"/>
            </w:pPr>
            <w:r w:rsidRPr="00596F63">
              <w:t>strategically placed signage</w:t>
            </w:r>
          </w:p>
          <w:p w:rsidR="00000000" w:rsidRPr="00596F63" w:rsidP="00596F63">
            <w:pPr>
              <w:pStyle w:val="ListBullet2"/>
            </w:pPr>
            <w:r w:rsidRPr="00596F63">
              <w:t>television monitors</w:t>
            </w:r>
          </w:p>
          <w:p w:rsidR="00000000" w:rsidRPr="00596F63" w:rsidP="00596F63">
            <w:pPr>
              <w:pStyle w:val="ListBullet"/>
            </w:pPr>
            <w:r w:rsidRPr="00596F63">
              <w:t>support to:</w:t>
            </w:r>
          </w:p>
          <w:p w:rsidR="00000000" w:rsidRPr="00596F63" w:rsidP="00596F63">
            <w:pPr>
              <w:pStyle w:val="ListBullet2"/>
            </w:pPr>
            <w:r w:rsidRPr="00596F63">
              <w:t>race club committee</w:t>
            </w:r>
          </w:p>
          <w:p w:rsidR="00000000" w:rsidRPr="00596F63" w:rsidP="00596F63">
            <w:pPr>
              <w:pStyle w:val="ListBullet2"/>
            </w:pPr>
            <w:r w:rsidRPr="00596F63">
              <w:t>race club manager</w:t>
            </w:r>
          </w:p>
          <w:p w:rsidR="00000000" w:rsidRPr="00596F63" w:rsidP="00596F63">
            <w:pPr>
              <w:pStyle w:val="ListBullet2"/>
            </w:pPr>
            <w:r w:rsidRPr="00596F63">
              <w:t>race day operations staff</w:t>
            </w:r>
          </w:p>
          <w:p w:rsidR="00000000" w:rsidP="00596F63">
            <w:pPr>
              <w:pStyle w:val="ListBullet2"/>
              <w:rPr>
                <w:lang w:val="en-NZ"/>
              </w:rPr>
            </w:pPr>
            <w:r w:rsidRPr="00596F63">
              <w:t>stewards.</w:t>
            </w:r>
          </w:p>
        </w:tc>
      </w:tr>
      <w:tr w:rsidTr="00A06CF1">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rPr>
                <w:rStyle w:val="BoldandItalics"/>
              </w:rPr>
              <w:t>Racing protocols and procedures</w:t>
            </w:r>
            <w:r w:rsidRPr="00596F63">
              <w:t xml:space="preserve"> may include: </w:t>
            </w:r>
          </w:p>
        </w:tc>
        <w:tc>
          <w:tcPr>
            <w:tcW w:w="5034" w:type="dxa"/>
            <w:tcBorders>
              <w:top w:val="nil"/>
              <w:left w:val="nil"/>
              <w:bottom w:val="nil"/>
              <w:right w:val="nil"/>
            </w:tcBorders>
            <w:tcMar>
              <w:top w:w="0" w:type="dxa"/>
              <w:left w:w="62" w:type="dxa"/>
              <w:bottom w:w="0" w:type="dxa"/>
              <w:right w:w="62" w:type="dxa"/>
            </w:tcMar>
          </w:tcPr>
          <w:p w:rsidR="00000000" w:rsidRPr="00596F63" w:rsidP="00596F63">
            <w:pPr>
              <w:pStyle w:val="ListBullet"/>
            </w:pPr>
            <w:r w:rsidRPr="00596F63">
              <w:t>adherence to Australian and local rules of racing</w:t>
            </w:r>
          </w:p>
          <w:p w:rsidR="00000000" w:rsidRPr="00596F63" w:rsidP="00596F63">
            <w:pPr>
              <w:pStyle w:val="ListBullet"/>
            </w:pPr>
            <w:r w:rsidRPr="00596F63">
              <w:t>confidentiality</w:t>
            </w:r>
          </w:p>
          <w:p w:rsidR="00000000" w:rsidRPr="00596F63" w:rsidP="00596F63">
            <w:pPr>
              <w:pStyle w:val="ListBullet"/>
            </w:pPr>
            <w:r w:rsidRPr="00596F63">
              <w:t>following chain of command, such as stewards or licensed personnel</w:t>
            </w:r>
          </w:p>
          <w:p w:rsidR="00000000" w:rsidRPr="00596F63" w:rsidP="00596F63">
            <w:pPr>
              <w:pStyle w:val="ListBullet"/>
            </w:pPr>
            <w:r w:rsidRPr="00596F63">
              <w:t>restricted areas for use of mobile phones</w:t>
            </w:r>
          </w:p>
          <w:p w:rsidR="00000000" w:rsidP="00596F63">
            <w:pPr>
              <w:pStyle w:val="ListBullet"/>
              <w:rPr>
                <w:lang w:val="en-NZ"/>
              </w:rPr>
            </w:pPr>
            <w:r w:rsidRPr="00596F63">
              <w:t>security and restricted access areas.</w:t>
            </w:r>
          </w:p>
        </w:tc>
      </w:tr>
      <w:tr w:rsidTr="00A06CF1">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rPr>
                <w:rStyle w:val="BoldandItalics"/>
              </w:rPr>
              <w:t>Special guests</w:t>
            </w:r>
            <w:r w:rsidRPr="00596F63">
              <w:t xml:space="preserve"> may include: </w:t>
            </w:r>
          </w:p>
        </w:tc>
        <w:tc>
          <w:tcPr>
            <w:tcW w:w="5034" w:type="dxa"/>
            <w:tcBorders>
              <w:top w:val="nil"/>
              <w:left w:val="nil"/>
              <w:bottom w:val="nil"/>
              <w:right w:val="nil"/>
            </w:tcBorders>
            <w:tcMar>
              <w:top w:w="0" w:type="dxa"/>
              <w:left w:w="62" w:type="dxa"/>
              <w:bottom w:w="0" w:type="dxa"/>
              <w:right w:w="62" w:type="dxa"/>
            </w:tcMar>
          </w:tcPr>
          <w:p w:rsidR="00000000" w:rsidRPr="00596F63" w:rsidP="00596F63">
            <w:pPr>
              <w:pStyle w:val="ListBullet"/>
            </w:pPr>
            <w:r w:rsidRPr="00596F63">
              <w:t>career advisors and schools groups</w:t>
            </w:r>
          </w:p>
          <w:p w:rsidR="00000000" w:rsidRPr="00596F63" w:rsidP="00596F63">
            <w:pPr>
              <w:pStyle w:val="ListBullet"/>
            </w:pPr>
            <w:r w:rsidRPr="00596F63">
              <w:t>function guests</w:t>
            </w:r>
          </w:p>
          <w:p w:rsidR="00000000" w:rsidRPr="00596F63" w:rsidP="00596F63">
            <w:pPr>
              <w:pStyle w:val="ListBullet"/>
            </w:pPr>
            <w:r w:rsidRPr="00596F63">
              <w:t>media and journalists</w:t>
            </w:r>
          </w:p>
          <w:p w:rsidR="00000000" w:rsidRPr="00596F63" w:rsidP="00596F63">
            <w:pPr>
              <w:pStyle w:val="ListBullet"/>
            </w:pPr>
            <w:r w:rsidRPr="00596F63">
              <w:t>race sponsors</w:t>
            </w:r>
          </w:p>
          <w:p w:rsidR="00000000" w:rsidRPr="00596F63" w:rsidP="00596F63">
            <w:pPr>
              <w:pStyle w:val="ListBullet"/>
            </w:pPr>
            <w:r w:rsidRPr="00596F63">
              <w:t>racing administrators.</w:t>
            </w:r>
          </w:p>
        </w:tc>
      </w:tr>
    </w:tbl>
    <w:p w:rsidR="00A06CF1" w:rsidP="00596F63">
      <w:pPr>
        <w:pStyle w:val="BodyText"/>
      </w:pPr>
    </w:p>
    <w:p w:rsidR="00A06CF1" w:rsidP="00596F63">
      <w:pPr>
        <w:pStyle w:val="BodyText"/>
      </w:pPr>
    </w:p>
    <w:p w:rsidR="00000000" w:rsidRPr="00596F63" w:rsidP="00596F63">
      <w:pPr>
        <w:pStyle w:val="Heading1"/>
      </w:pPr>
      <w:bookmarkStart w:id="12" w:name="O_216574"/>
      <w:bookmarkEnd w:id="12"/>
      <w:r w:rsidRPr="00596F63">
        <w:t>Unit Sector(s)</w:t>
      </w:r>
    </w:p>
    <w:tbl>
      <w:tblPr>
        <w:tblW w:w="0" w:type="auto"/>
        <w:tblLayout w:type="fixed"/>
        <w:tblCellMar>
          <w:left w:w="62" w:type="dxa"/>
          <w:right w:w="62" w:type="dxa"/>
        </w:tblCellMar>
        <w:tblLook w:val="0000"/>
      </w:tblPr>
      <w:tblGrid>
        <w:gridCol w:w="2603"/>
        <w:gridCol w:w="5919"/>
      </w:tblGrid>
      <w:tr w:rsidTr="00A06CF1">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596F63" w:rsidP="00596F63">
            <w:pPr>
              <w:pStyle w:val="BodyText"/>
            </w:pPr>
            <w:r w:rsidRPr="00596F63">
              <w:t>Greyhound, harness and thoroughbred racing codes</w:t>
            </w:r>
          </w:p>
        </w:tc>
      </w:tr>
    </w:tbl>
    <w:p w:rsidR="00A06CF1" w:rsidP="00596F63">
      <w:pPr>
        <w:pStyle w:val="BodyText"/>
      </w:pPr>
    </w:p>
    <w:p w:rsidR="00A06CF1" w:rsidP="00596F63">
      <w:pPr>
        <w:pStyle w:val="BodyText"/>
      </w:pPr>
    </w:p>
    <w:p w:rsidR="00000000" w:rsidRPr="00596F63" w:rsidP="00596F63">
      <w:pPr>
        <w:pStyle w:val="Heading1"/>
      </w:pPr>
      <w:bookmarkStart w:id="13" w:name="O_216571"/>
      <w:bookmarkEnd w:id="13"/>
      <w:r w:rsidRPr="00596F63">
        <w:t>Co-requisite units</w:t>
      </w:r>
    </w:p>
    <w:tbl>
      <w:tblPr>
        <w:tblW w:w="0" w:type="auto"/>
        <w:tblLayout w:type="fixed"/>
        <w:tblCellMar>
          <w:left w:w="62" w:type="dxa"/>
          <w:right w:w="62" w:type="dxa"/>
        </w:tblCellMar>
        <w:tblLook w:val="0000"/>
      </w:tblPr>
      <w:tblGrid>
        <w:gridCol w:w="2641"/>
        <w:gridCol w:w="1322"/>
        <w:gridCol w:w="4559"/>
      </w:tblGrid>
      <w:tr w:rsidTr="00A06CF1">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596F63">
            <w:pPr>
              <w:pStyle w:val="BodyText"/>
              <w:rPr>
                <w:lang w:val="en-NZ"/>
              </w:rPr>
            </w:pPr>
          </w:p>
        </w:tc>
      </w:tr>
      <w:tr w:rsidTr="00A06CF1">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p>
        </w:tc>
      </w:tr>
      <w:tr w:rsidTr="00A06CF1">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596F63" w:rsidP="00596F63">
            <w:pPr>
              <w:pStyle w:val="BodyText"/>
            </w:pPr>
          </w:p>
        </w:tc>
      </w:tr>
    </w:tbl>
    <w:p w:rsidR="00A06CF1" w:rsidP="00596F63">
      <w:pPr>
        <w:pStyle w:val="BodyText"/>
      </w:pPr>
    </w:p>
    <w:p w:rsidR="00A06CF1" w:rsidP="00596F63">
      <w:pPr>
        <w:pStyle w:val="BodyText"/>
      </w:pPr>
    </w:p>
    <w:p w:rsidR="00000000" w:rsidRPr="00596F63" w:rsidP="00596F63">
      <w:pPr>
        <w:pStyle w:val="Heading1"/>
      </w:pPr>
      <w:bookmarkStart w:id="14" w:name="O_216573"/>
      <w:bookmarkEnd w:id="14"/>
      <w:r w:rsidRPr="00596F63">
        <w:t>Functional Area</w:t>
      </w:r>
    </w:p>
    <w:tbl>
      <w:tblPr>
        <w:tblW w:w="0" w:type="auto"/>
        <w:tblLayout w:type="fixed"/>
        <w:tblCellMar>
          <w:left w:w="62" w:type="dxa"/>
          <w:right w:w="62" w:type="dxa"/>
        </w:tblCellMar>
        <w:tblLook w:val="0000"/>
      </w:tblPr>
      <w:tblGrid>
        <w:gridCol w:w="2736"/>
        <w:gridCol w:w="5786"/>
      </w:tblGrid>
      <w:tr w:rsidTr="00A06CF1">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596F63">
            <w:pPr>
              <w:pStyle w:val="BodyText"/>
              <w:rPr>
                <w:lang w:val="en-NZ"/>
              </w:rPr>
            </w:pPr>
            <w:r w:rsidRPr="00596F63">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596F63" w:rsidP="00596F63">
            <w:pPr>
              <w:pStyle w:val="BodyText"/>
            </w:pPr>
            <w:r w:rsidRPr="00596F63">
              <w:t>Racing common</w:t>
            </w:r>
          </w:p>
        </w:tc>
      </w:tr>
    </w:tbl>
    <w:p w:rsidR="00A06CF1" w:rsidP="00596F63">
      <w:pPr>
        <w:pStyle w:val="BodyText"/>
      </w:pPr>
    </w:p>
    <w:p w:rsidR="00A06CF1" w:rsidP="00596F63">
      <w:pPr>
        <w:pStyle w:val="BodyText"/>
      </w:pPr>
    </w:p>
    <w:p w:rsidR="00000000" w:rsidRPr="00596F63" w:rsidP="00596F63"/>
    <w:sectPr w:rsidSect="00596F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6CF1" w:rsidP="00A06C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CF1" w:rsidP="00596F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06CF1" w:rsidP="00596F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06CF1" w:rsidP="00596F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6CF1" w:rsidP="00A06C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CF1" w:rsidP="00596F63">
    <w:pPr>
      <w:pStyle w:val="Header"/>
      <w:framePr w:wrap="around"/>
    </w:pPr>
    <w:r>
      <w:fldChar w:fldCharType="begin"/>
    </w:r>
    <w:r>
      <w:instrText xml:space="preserve"> TITLE   \* MERGEFORMAT </w:instrText>
    </w:r>
    <w:r>
      <w:fldChar w:fldCharType="separate"/>
    </w:r>
    <w:r>
      <w:t>RGRADM301A Assist with race meeting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6CF1" w:rsidP="00596F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F8D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762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D8A5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F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6F63"/>
    <w:pPr>
      <w:spacing w:before="360" w:after="60"/>
      <w:outlineLvl w:val="0"/>
    </w:pPr>
    <w:rPr>
      <w:sz w:val="32"/>
    </w:rPr>
  </w:style>
  <w:style w:type="paragraph" w:styleId="Heading2">
    <w:name w:val="heading 2"/>
    <w:basedOn w:val="HeadingBase"/>
    <w:next w:val="BodyText"/>
    <w:link w:val="Heading2Char"/>
    <w:qFormat/>
    <w:rsid w:val="00596F63"/>
    <w:pPr>
      <w:keepLines/>
      <w:spacing w:before="240" w:after="120"/>
      <w:outlineLvl w:val="1"/>
    </w:pPr>
    <w:rPr>
      <w:sz w:val="28"/>
      <w:szCs w:val="40"/>
    </w:rPr>
  </w:style>
  <w:style w:type="paragraph" w:styleId="Heading3">
    <w:name w:val="heading 3"/>
    <w:basedOn w:val="HeadingBase"/>
    <w:next w:val="BodyText"/>
    <w:link w:val="Heading3Char"/>
    <w:qFormat/>
    <w:rsid w:val="00596F63"/>
    <w:pPr>
      <w:spacing w:before="180" w:after="120"/>
      <w:outlineLvl w:val="2"/>
    </w:pPr>
    <w:rPr>
      <w:spacing w:val="-10"/>
      <w:kern w:val="32"/>
    </w:rPr>
  </w:style>
  <w:style w:type="paragraph" w:styleId="Heading4">
    <w:name w:val="heading 4"/>
    <w:basedOn w:val="HeadingBase"/>
    <w:next w:val="BodyText"/>
    <w:link w:val="Heading4Char"/>
    <w:qFormat/>
    <w:rsid w:val="00596F63"/>
    <w:pPr>
      <w:spacing w:before="160" w:after="120"/>
      <w:outlineLvl w:val="3"/>
    </w:pPr>
    <w:rPr>
      <w:sz w:val="22"/>
    </w:rPr>
  </w:style>
  <w:style w:type="paragraph" w:styleId="Heading5">
    <w:name w:val="heading 5"/>
    <w:basedOn w:val="HeadingBase"/>
    <w:next w:val="Normal"/>
    <w:link w:val="Heading5Char"/>
    <w:qFormat/>
    <w:rsid w:val="00596F63"/>
    <w:pPr>
      <w:spacing w:before="80"/>
      <w:outlineLvl w:val="4"/>
    </w:pPr>
    <w:rPr>
      <w:color w:val="918585"/>
      <w:sz w:val="20"/>
    </w:rPr>
  </w:style>
  <w:style w:type="paragraph" w:styleId="Heading6">
    <w:name w:val="heading 6"/>
    <w:basedOn w:val="HeadingBase"/>
    <w:next w:val="Normal"/>
    <w:link w:val="Heading6Char"/>
    <w:qFormat/>
    <w:rsid w:val="00596F63"/>
    <w:pPr>
      <w:spacing w:before="60"/>
      <w:outlineLvl w:val="5"/>
    </w:pPr>
    <w:rPr>
      <w:color w:val="918585"/>
      <w:sz w:val="20"/>
    </w:rPr>
  </w:style>
  <w:style w:type="paragraph" w:styleId="Heading7">
    <w:name w:val="heading 7"/>
    <w:basedOn w:val="Normal"/>
    <w:next w:val="Normal"/>
    <w:link w:val="Heading7Char"/>
    <w:qFormat/>
    <w:rsid w:val="00596F63"/>
    <w:pPr>
      <w:ind w:left="720"/>
      <w:outlineLvl w:val="6"/>
    </w:pPr>
    <w:rPr>
      <w:i/>
    </w:rPr>
  </w:style>
  <w:style w:type="paragraph" w:styleId="Heading8">
    <w:name w:val="heading 8"/>
    <w:basedOn w:val="Normal"/>
    <w:next w:val="Normal"/>
    <w:link w:val="Heading8Char"/>
    <w:qFormat/>
    <w:rsid w:val="00596F63"/>
    <w:pPr>
      <w:ind w:left="720"/>
      <w:outlineLvl w:val="7"/>
    </w:pPr>
    <w:rPr>
      <w:i/>
    </w:rPr>
  </w:style>
  <w:style w:type="paragraph" w:styleId="Heading9">
    <w:name w:val="heading 9"/>
    <w:basedOn w:val="Normal"/>
    <w:next w:val="Normal"/>
    <w:link w:val="Heading9Char"/>
    <w:qFormat/>
    <w:rsid w:val="00596F63"/>
    <w:pPr>
      <w:ind w:left="720"/>
      <w:outlineLvl w:val="8"/>
    </w:pPr>
    <w:rPr>
      <w:i/>
    </w:rPr>
  </w:style>
  <w:style w:type="character" w:default="1" w:styleId="DefaultParagraphFont">
    <w:name w:val="Default Paragraph Font"/>
    <w:uiPriority w:val="1"/>
    <w:unhideWhenUsed/>
    <w:rsid w:val="00596F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F63"/>
  </w:style>
  <w:style w:type="character" w:customStyle="1" w:styleId="Heading1Char">
    <w:name w:val="Heading 1 Char"/>
    <w:basedOn w:val="DefaultParagraphFont"/>
    <w:link w:val="Heading1"/>
    <w:rsid w:val="00596F63"/>
    <w:rPr>
      <w:rFonts w:ascii="Times New Roman" w:eastAsia="Times New Roman" w:hAnsi="Times New Roman" w:cs="Times New Roman"/>
      <w:b/>
      <w:sz w:val="32"/>
      <w:szCs w:val="20"/>
      <w:lang w:eastAsia="en-US"/>
    </w:rPr>
  </w:style>
  <w:style w:type="paragraph" w:styleId="BodyText">
    <w:name w:val="Body Text"/>
    <w:basedOn w:val="Normal"/>
    <w:link w:val="BodyTextChar"/>
    <w:rsid w:val="00596F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6F63"/>
    <w:rPr>
      <w:rFonts w:ascii="Times New Roman" w:eastAsia="Times New Roman" w:hAnsi="Times New Roman" w:cs="Times New Roman"/>
      <w:sz w:val="24"/>
      <w:lang w:val="en-US" w:eastAsia="en-US"/>
    </w:rPr>
  </w:style>
  <w:style w:type="paragraph" w:styleId="Footer">
    <w:name w:val="footer"/>
    <w:basedOn w:val="Normal"/>
    <w:link w:val="FooterChar"/>
    <w:rsid w:val="00596F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F63"/>
    <w:rPr>
      <w:rFonts w:ascii="Times New Roman" w:eastAsia="Times New Roman" w:hAnsi="Times New Roman" w:cs="Times New Roman"/>
      <w:sz w:val="16"/>
      <w:lang w:val="en-US" w:eastAsia="en-US"/>
    </w:rPr>
  </w:style>
  <w:style w:type="paragraph" w:styleId="List">
    <w:name w:val="List"/>
    <w:basedOn w:val="BodyText"/>
    <w:next w:val="BodyText"/>
    <w:rsid w:val="00596F63"/>
    <w:pPr>
      <w:tabs>
        <w:tab w:val="left" w:pos="340"/>
      </w:tabs>
      <w:spacing w:before="60" w:after="60"/>
      <w:ind w:left="340" w:hanging="340"/>
    </w:pPr>
  </w:style>
  <w:style w:type="paragraph" w:styleId="ListBullet">
    <w:name w:val="List Bullet"/>
    <w:basedOn w:val="List"/>
    <w:rsid w:val="00596F63"/>
    <w:pPr>
      <w:numPr>
        <w:numId w:val="13"/>
      </w:numPr>
      <w:tabs>
        <w:tab w:val="clear" w:pos="340"/>
      </w:tabs>
      <w:spacing w:before="40" w:after="40"/>
    </w:pPr>
  </w:style>
  <w:style w:type="character" w:customStyle="1" w:styleId="SpecialBold">
    <w:name w:val="Special Bold"/>
    <w:basedOn w:val="DefaultParagraphFont"/>
    <w:rsid w:val="00596F63"/>
    <w:rPr>
      <w:b/>
      <w:spacing w:val="0"/>
    </w:rPr>
  </w:style>
  <w:style w:type="paragraph" w:styleId="ListBullet2">
    <w:name w:val="List Bullet 2"/>
    <w:basedOn w:val="List2"/>
    <w:rsid w:val="00596F63"/>
    <w:pPr>
      <w:numPr>
        <w:numId w:val="14"/>
      </w:numPr>
      <w:tabs>
        <w:tab w:val="clear" w:pos="680"/>
      </w:tabs>
    </w:pPr>
  </w:style>
  <w:style w:type="paragraph" w:styleId="Header">
    <w:name w:val="header"/>
    <w:basedOn w:val="Normal"/>
    <w:link w:val="HeaderChar"/>
    <w:rsid w:val="00596F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F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6F63"/>
    <w:pPr>
      <w:spacing w:before="240" w:after="120"/>
      <w:outlineLvl w:val="0"/>
    </w:pPr>
    <w:rPr>
      <w:rFonts w:ascii="Times New Roman" w:hAnsi="Times New Roman"/>
      <w:b/>
      <w:sz w:val="28"/>
    </w:rPr>
  </w:style>
  <w:style w:type="paragraph" w:customStyle="1" w:styleId="AllowPageBreak">
    <w:name w:val="AllowPageBreak"/>
    <w:rsid w:val="00596F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96F63"/>
    <w:rPr>
      <w:b/>
      <w:i/>
      <w:u w:val="none"/>
    </w:rPr>
  </w:style>
  <w:style w:type="character" w:customStyle="1" w:styleId="Heading2Char">
    <w:name w:val="Heading 2 Char"/>
    <w:basedOn w:val="DefaultParagraphFont"/>
    <w:link w:val="Heading2"/>
    <w:rsid w:val="00596F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F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F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F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F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F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6F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6F63"/>
    <w:rPr>
      <w:rFonts w:ascii="Courier New" w:eastAsia="Times New Roman" w:hAnsi="Courier New" w:cs="Times New Roman"/>
      <w:i/>
      <w:szCs w:val="20"/>
      <w:lang w:val="en-US" w:eastAsia="en-US"/>
    </w:rPr>
  </w:style>
  <w:style w:type="paragraph" w:customStyle="1" w:styleId="HeadingBase">
    <w:name w:val="Heading Base"/>
    <w:rsid w:val="00596F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F63"/>
    <w:pPr>
      <w:tabs>
        <w:tab w:val="right" w:leader="dot" w:pos="9072"/>
      </w:tabs>
      <w:ind w:left="567"/>
    </w:pPr>
    <w:rPr>
      <w:szCs w:val="22"/>
    </w:rPr>
  </w:style>
  <w:style w:type="paragraph" w:customStyle="1" w:styleId="TOCBase">
    <w:name w:val="TOC Base"/>
    <w:rsid w:val="00596F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F63"/>
    <w:pPr>
      <w:tabs>
        <w:tab w:val="right" w:leader="dot" w:pos="9072"/>
      </w:tabs>
      <w:spacing w:before="40" w:after="40"/>
      <w:ind w:left="284"/>
    </w:pPr>
    <w:rPr>
      <w:rFonts w:ascii="Times New Roman" w:hAnsi="Times New Roman"/>
    </w:rPr>
  </w:style>
  <w:style w:type="paragraph" w:styleId="TOC1">
    <w:name w:val="toc 1"/>
    <w:basedOn w:val="TOCBase"/>
    <w:next w:val="Normal"/>
    <w:rsid w:val="00596F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6F63"/>
    <w:pPr>
      <w:spacing w:before="5040"/>
      <w:jc w:val="center"/>
    </w:pPr>
    <w:rPr>
      <w:sz w:val="48"/>
      <w:szCs w:val="72"/>
      <w:lang w:val="en-US"/>
    </w:rPr>
  </w:style>
  <w:style w:type="character" w:customStyle="1" w:styleId="TitleChar">
    <w:name w:val="Title Char"/>
    <w:basedOn w:val="DefaultParagraphFont"/>
    <w:link w:val="Title"/>
    <w:rsid w:val="00596F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F63"/>
    <w:pPr>
      <w:tabs>
        <w:tab w:val="left" w:pos="3600"/>
        <w:tab w:val="left" w:pos="3958"/>
      </w:tabs>
    </w:pPr>
  </w:style>
  <w:style w:type="paragraph" w:customStyle="1" w:styleId="Note">
    <w:name w:val="Note"/>
    <w:basedOn w:val="BodyText"/>
    <w:rsid w:val="00596F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6F63"/>
    <w:pPr>
      <w:framePr w:wrap="auto" w:hAnchor="text" w:y="6049"/>
    </w:pPr>
    <w:rPr>
      <w:color w:val="000000"/>
      <w:sz w:val="40"/>
    </w:rPr>
  </w:style>
  <w:style w:type="paragraph" w:customStyle="1" w:styleId="TOCTitle">
    <w:name w:val="TOCTitle"/>
    <w:basedOn w:val="Heading1"/>
    <w:rsid w:val="00596F63"/>
    <w:pPr>
      <w:spacing w:after="240"/>
      <w:jc w:val="center"/>
      <w:outlineLvl w:val="9"/>
    </w:pPr>
    <w:rPr>
      <w:caps/>
    </w:rPr>
  </w:style>
  <w:style w:type="paragraph" w:customStyle="1" w:styleId="Version">
    <w:name w:val="Version"/>
    <w:rsid w:val="00596F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6F63"/>
    <w:pPr>
      <w:keepNext w:val="0"/>
      <w:tabs>
        <w:tab w:val="right" w:pos="4176"/>
      </w:tabs>
      <w:ind w:left="198" w:hanging="198"/>
    </w:pPr>
    <w:rPr>
      <w:rFonts w:ascii="Garamond" w:hAnsi="Garamond"/>
    </w:rPr>
  </w:style>
  <w:style w:type="paragraph" w:styleId="IndexHeading">
    <w:name w:val="index heading"/>
    <w:basedOn w:val="Normal"/>
    <w:next w:val="Index1"/>
    <w:semiHidden/>
    <w:rsid w:val="00596F63"/>
    <w:pPr>
      <w:spacing w:before="120" w:after="120"/>
    </w:pPr>
    <w:rPr>
      <w:rFonts w:ascii="Arial" w:hAnsi="Arial"/>
      <w:b/>
      <w:color w:val="918585"/>
      <w:sz w:val="24"/>
    </w:rPr>
  </w:style>
  <w:style w:type="paragraph" w:customStyle="1" w:styleId="Chapter">
    <w:name w:val="Chapter"/>
    <w:basedOn w:val="Normal"/>
    <w:rsid w:val="00596F63"/>
    <w:pPr>
      <w:spacing w:before="240"/>
    </w:pPr>
    <w:rPr>
      <w:rFonts w:ascii="Times New Roman" w:hAnsi="Times New Roman"/>
      <w:smallCaps/>
      <w:spacing w:val="80"/>
      <w:sz w:val="28"/>
    </w:rPr>
  </w:style>
  <w:style w:type="paragraph" w:customStyle="1" w:styleId="InChapter">
    <w:name w:val="InChapter"/>
    <w:basedOn w:val="Heading3"/>
    <w:rsid w:val="00596F63"/>
    <w:pPr>
      <w:spacing w:after="240"/>
      <w:outlineLvl w:val="9"/>
    </w:pPr>
    <w:rPr>
      <w:noProof/>
    </w:rPr>
  </w:style>
  <w:style w:type="paragraph" w:styleId="Index2">
    <w:name w:val="index 2"/>
    <w:basedOn w:val="Normal"/>
    <w:next w:val="Normal"/>
    <w:semiHidden/>
    <w:rsid w:val="00596F63"/>
    <w:pPr>
      <w:tabs>
        <w:tab w:val="right" w:pos="4176"/>
      </w:tabs>
      <w:ind w:left="568" w:hanging="284"/>
    </w:pPr>
    <w:rPr>
      <w:rFonts w:ascii="Garamond" w:hAnsi="Garamond"/>
    </w:rPr>
  </w:style>
  <w:style w:type="paragraph" w:customStyle="1" w:styleId="Byline">
    <w:name w:val="Byline"/>
    <w:rsid w:val="00596F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F63"/>
    <w:pPr>
      <w:tabs>
        <w:tab w:val="clear" w:pos="3600"/>
        <w:tab w:val="clear" w:pos="3958"/>
      </w:tabs>
      <w:jc w:val="right"/>
    </w:pPr>
  </w:style>
  <w:style w:type="character" w:styleId="Emphasis">
    <w:name w:val="Emphasis"/>
    <w:basedOn w:val="DefaultParagraphFont"/>
    <w:qFormat/>
    <w:rsid w:val="00596F63"/>
    <w:rPr>
      <w:i/>
    </w:rPr>
  </w:style>
  <w:style w:type="paragraph" w:styleId="Caption">
    <w:name w:val="caption"/>
    <w:basedOn w:val="BodyText"/>
    <w:next w:val="Normal"/>
    <w:qFormat/>
    <w:rsid w:val="00596F63"/>
    <w:pPr>
      <w:framePr w:w="2268" w:hSpace="181" w:vSpace="181" w:wrap="around" w:vAnchor="text" w:hAnchor="page" w:x="1135" w:y="285" w:anchorLock="1"/>
    </w:pPr>
    <w:rPr>
      <w:i/>
    </w:rPr>
  </w:style>
  <w:style w:type="paragraph" w:customStyle="1" w:styleId="MiniTOCTitle">
    <w:name w:val="MiniTOCTitle"/>
    <w:basedOn w:val="Heading4"/>
    <w:rsid w:val="00596F63"/>
    <w:pPr>
      <w:spacing w:before="240"/>
      <w:outlineLvl w:val="9"/>
    </w:pPr>
    <w:rPr>
      <w:noProof/>
      <w:sz w:val="24"/>
    </w:rPr>
  </w:style>
  <w:style w:type="paragraph" w:customStyle="1" w:styleId="MiniTOCItem">
    <w:name w:val="MiniTOCItem"/>
    <w:basedOn w:val="ListBullet"/>
    <w:rsid w:val="00596F63"/>
    <w:pPr>
      <w:numPr>
        <w:numId w:val="0"/>
      </w:numPr>
      <w:tabs>
        <w:tab w:val="right" w:leader="dot" w:pos="6521"/>
      </w:tabs>
      <w:spacing w:before="0" w:after="0"/>
    </w:pPr>
  </w:style>
  <w:style w:type="paragraph" w:customStyle="1" w:styleId="TOFTitle">
    <w:name w:val="TOFTitle"/>
    <w:basedOn w:val="TOCTitle"/>
    <w:rsid w:val="00596F63"/>
  </w:style>
  <w:style w:type="paragraph" w:styleId="TableofFigures">
    <w:name w:val="table of figures"/>
    <w:basedOn w:val="Normal"/>
    <w:next w:val="Normal"/>
    <w:semiHidden/>
    <w:rsid w:val="00596F63"/>
    <w:pPr>
      <w:tabs>
        <w:tab w:val="right" w:leader="dot" w:pos="9072"/>
      </w:tabs>
      <w:ind w:left="970" w:hanging="403"/>
    </w:pPr>
    <w:rPr>
      <w:rFonts w:ascii="Times New Roman" w:hAnsi="Times New Roman"/>
      <w:b/>
    </w:rPr>
  </w:style>
  <w:style w:type="paragraph" w:styleId="ListNumber">
    <w:name w:val="List Number"/>
    <w:basedOn w:val="List"/>
    <w:rsid w:val="00596F63"/>
    <w:pPr>
      <w:numPr>
        <w:numId w:val="11"/>
      </w:numPr>
    </w:pPr>
  </w:style>
  <w:style w:type="character" w:customStyle="1" w:styleId="WingdingSymbols">
    <w:name w:val="Wingding Symbols"/>
    <w:rsid w:val="00596F63"/>
    <w:rPr>
      <w:rFonts w:ascii="Wingdings" w:hAnsi="Wingdings"/>
    </w:rPr>
  </w:style>
  <w:style w:type="paragraph" w:customStyle="1" w:styleId="TableHeading">
    <w:name w:val="Table Heading"/>
    <w:basedOn w:val="HeadingBase"/>
    <w:rsid w:val="00596F63"/>
    <w:pPr>
      <w:keepLines/>
      <w:pBdr>
        <w:bottom w:val="single" w:sz="6" w:space="1" w:color="918585"/>
      </w:pBdr>
      <w:spacing w:before="240"/>
    </w:pPr>
  </w:style>
  <w:style w:type="character" w:customStyle="1" w:styleId="HotSpot">
    <w:name w:val="HotSpot"/>
    <w:rsid w:val="00596F63"/>
    <w:rPr>
      <w:color w:val="0033CC"/>
      <w:u w:val="none"/>
    </w:rPr>
  </w:style>
  <w:style w:type="paragraph" w:customStyle="1" w:styleId="BodyTextRight">
    <w:name w:val="Body Text Right"/>
    <w:basedOn w:val="BodyText"/>
    <w:rsid w:val="00596F63"/>
    <w:pPr>
      <w:spacing w:before="0" w:after="0"/>
      <w:jc w:val="right"/>
    </w:pPr>
  </w:style>
  <w:style w:type="paragraph" w:styleId="Index3">
    <w:name w:val="index 3"/>
    <w:basedOn w:val="ListNumber2"/>
    <w:next w:val="Normal"/>
    <w:semiHidden/>
    <w:rsid w:val="00596F63"/>
    <w:pPr>
      <w:numPr>
        <w:numId w:val="0"/>
      </w:numPr>
      <w:tabs>
        <w:tab w:val="right" w:leader="dot" w:pos="4176"/>
      </w:tabs>
    </w:pPr>
  </w:style>
  <w:style w:type="paragraph" w:styleId="ListNumber2">
    <w:name w:val="List Number 2"/>
    <w:basedOn w:val="List2"/>
    <w:rsid w:val="00596F63"/>
    <w:pPr>
      <w:numPr>
        <w:numId w:val="10"/>
      </w:numPr>
      <w:tabs>
        <w:tab w:val="clear" w:pos="1060"/>
      </w:tabs>
    </w:pPr>
  </w:style>
  <w:style w:type="paragraph" w:customStyle="1" w:styleId="MarginNote">
    <w:name w:val="Margin Note"/>
    <w:basedOn w:val="BodyText"/>
    <w:rsid w:val="00596F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F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F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6F63"/>
    <w:rPr>
      <w:sz w:val="32"/>
    </w:rPr>
  </w:style>
  <w:style w:type="paragraph" w:customStyle="1" w:styleId="HeadingProcedure">
    <w:name w:val="Heading Procedure"/>
    <w:basedOn w:val="HeadingBase"/>
    <w:next w:val="Normal"/>
    <w:rsid w:val="00596F63"/>
    <w:pPr>
      <w:tabs>
        <w:tab w:val="left" w:pos="0"/>
      </w:tabs>
      <w:spacing w:before="120" w:after="60"/>
    </w:pPr>
    <w:rPr>
      <w:i/>
      <w:color w:val="918585"/>
      <w:sz w:val="22"/>
    </w:rPr>
  </w:style>
  <w:style w:type="paragraph" w:customStyle="1" w:styleId="TableBodyText">
    <w:name w:val="Table Body Text"/>
    <w:basedOn w:val="BodyText"/>
    <w:rsid w:val="00596F63"/>
    <w:pPr>
      <w:spacing w:before="60" w:after="60"/>
    </w:pPr>
  </w:style>
  <w:style w:type="paragraph" w:styleId="ListContinue">
    <w:name w:val="List Continue"/>
    <w:basedOn w:val="List"/>
    <w:rsid w:val="00596F63"/>
    <w:pPr>
      <w:ind w:firstLine="0"/>
    </w:pPr>
  </w:style>
  <w:style w:type="paragraph" w:customStyle="1" w:styleId="ListNote">
    <w:name w:val="List Note"/>
    <w:basedOn w:val="List"/>
    <w:rsid w:val="00596F63"/>
    <w:pPr>
      <w:pBdr>
        <w:top w:val="single" w:sz="6" w:space="2" w:color="918585"/>
        <w:bottom w:val="single" w:sz="6" w:space="2" w:color="918585"/>
      </w:pBdr>
      <w:tabs>
        <w:tab w:val="left" w:pos="1021"/>
      </w:tabs>
      <w:ind w:firstLine="0"/>
    </w:pPr>
  </w:style>
  <w:style w:type="paragraph" w:customStyle="1" w:styleId="Warning">
    <w:name w:val="Warning"/>
    <w:basedOn w:val="BodyText"/>
    <w:rsid w:val="00596F63"/>
    <w:pPr>
      <w:shd w:val="clear" w:color="auto" w:fill="D9D9D9"/>
      <w:tabs>
        <w:tab w:val="left" w:pos="992"/>
      </w:tabs>
      <w:ind w:left="119" w:right="119"/>
    </w:pPr>
    <w:rPr>
      <w:sz w:val="20"/>
    </w:rPr>
  </w:style>
  <w:style w:type="paragraph" w:customStyle="1" w:styleId="MarginIcons">
    <w:name w:val="Margin Icons"/>
    <w:basedOn w:val="BodyText"/>
    <w:rsid w:val="00596F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F63"/>
    <w:rPr>
      <w:rFonts w:ascii="Courier New" w:hAnsi="Courier New"/>
    </w:rPr>
  </w:style>
  <w:style w:type="paragraph" w:customStyle="1" w:styleId="NoteBullet">
    <w:name w:val="Note Bullet"/>
    <w:basedOn w:val="Note"/>
    <w:rsid w:val="00596F63"/>
    <w:pPr>
      <w:tabs>
        <w:tab w:val="clear" w:pos="680"/>
      </w:tabs>
      <w:spacing w:before="60" w:after="60"/>
    </w:pPr>
  </w:style>
  <w:style w:type="paragraph" w:customStyle="1" w:styleId="SubHeading2">
    <w:name w:val="SubHeading2"/>
    <w:basedOn w:val="HeadingBase"/>
    <w:rsid w:val="00596F63"/>
    <w:pPr>
      <w:spacing w:before="240" w:after="60"/>
    </w:pPr>
    <w:rPr>
      <w:sz w:val="20"/>
    </w:rPr>
  </w:style>
  <w:style w:type="paragraph" w:customStyle="1" w:styleId="SubHeading1">
    <w:name w:val="SubHeading1"/>
    <w:basedOn w:val="HeadingBase"/>
    <w:rsid w:val="00596F63"/>
    <w:pPr>
      <w:spacing w:before="240" w:after="60"/>
    </w:pPr>
    <w:rPr>
      <w:color w:val="918585"/>
      <w:sz w:val="22"/>
    </w:rPr>
  </w:style>
  <w:style w:type="paragraph" w:customStyle="1" w:styleId="SideHeading">
    <w:name w:val="Side Heading"/>
    <w:basedOn w:val="HeadingBase"/>
    <w:rsid w:val="00596F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F63"/>
    <w:pPr>
      <w:numPr>
        <w:numId w:val="12"/>
      </w:numPr>
    </w:pPr>
  </w:style>
  <w:style w:type="paragraph" w:styleId="PlainText">
    <w:name w:val="Plain Text"/>
    <w:basedOn w:val="Normal"/>
    <w:link w:val="PlainTextChar"/>
    <w:rsid w:val="00596F63"/>
    <w:rPr>
      <w:sz w:val="20"/>
    </w:rPr>
  </w:style>
  <w:style w:type="character" w:customStyle="1" w:styleId="PlainTextChar">
    <w:name w:val="Plain Text Char"/>
    <w:basedOn w:val="DefaultParagraphFont"/>
    <w:link w:val="PlainText"/>
    <w:rsid w:val="00596F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6F63"/>
    <w:rPr>
      <w:b/>
      <w:smallCaps/>
    </w:rPr>
  </w:style>
  <w:style w:type="paragraph" w:customStyle="1" w:styleId="TableListNumber">
    <w:name w:val="Table List Number"/>
    <w:basedOn w:val="ListNumber"/>
    <w:rsid w:val="00596F63"/>
    <w:pPr>
      <w:numPr>
        <w:numId w:val="0"/>
      </w:numPr>
    </w:pPr>
  </w:style>
  <w:style w:type="paragraph" w:styleId="TOC4">
    <w:name w:val="toc 4"/>
    <w:basedOn w:val="TOCBase"/>
    <w:next w:val="Normal"/>
    <w:semiHidden/>
    <w:rsid w:val="00596F63"/>
    <w:pPr>
      <w:tabs>
        <w:tab w:val="right" w:leader="dot" w:pos="9071"/>
      </w:tabs>
      <w:ind w:left="1701"/>
    </w:pPr>
  </w:style>
  <w:style w:type="paragraph" w:customStyle="1" w:styleId="ListAlpha">
    <w:name w:val="List Alpha"/>
    <w:basedOn w:val="List"/>
    <w:rsid w:val="00596F63"/>
    <w:pPr>
      <w:numPr>
        <w:numId w:val="9"/>
      </w:numPr>
    </w:pPr>
  </w:style>
  <w:style w:type="paragraph" w:customStyle="1" w:styleId="ListAlpha2">
    <w:name w:val="List Alpha 2"/>
    <w:basedOn w:val="List2"/>
    <w:rsid w:val="00596F63"/>
    <w:pPr>
      <w:numPr>
        <w:numId w:val="8"/>
      </w:numPr>
    </w:pPr>
  </w:style>
  <w:style w:type="paragraph" w:styleId="List2">
    <w:name w:val="List 2"/>
    <w:basedOn w:val="BodyText"/>
    <w:rsid w:val="00596F63"/>
    <w:pPr>
      <w:tabs>
        <w:tab w:val="left" w:pos="680"/>
      </w:tabs>
      <w:spacing w:before="60" w:after="60"/>
      <w:ind w:left="680" w:hanging="340"/>
    </w:pPr>
  </w:style>
  <w:style w:type="paragraph" w:styleId="List3">
    <w:name w:val="List 3"/>
    <w:basedOn w:val="BodyText"/>
    <w:rsid w:val="00596F63"/>
    <w:pPr>
      <w:tabs>
        <w:tab w:val="left" w:pos="1021"/>
      </w:tabs>
      <w:spacing w:before="60" w:after="60"/>
      <w:ind w:left="1020" w:hanging="340"/>
    </w:pPr>
  </w:style>
  <w:style w:type="paragraph" w:styleId="List4">
    <w:name w:val="List 4"/>
    <w:basedOn w:val="BodyText"/>
    <w:rsid w:val="00596F63"/>
    <w:pPr>
      <w:tabs>
        <w:tab w:val="left" w:pos="1361"/>
      </w:tabs>
      <w:spacing w:before="60" w:after="60"/>
      <w:ind w:left="1361" w:hanging="340"/>
    </w:pPr>
  </w:style>
  <w:style w:type="paragraph" w:styleId="List5">
    <w:name w:val="List 5"/>
    <w:basedOn w:val="BodyText"/>
    <w:rsid w:val="00596F63"/>
    <w:pPr>
      <w:tabs>
        <w:tab w:val="left" w:pos="1701"/>
      </w:tabs>
      <w:spacing w:before="60" w:after="60"/>
      <w:ind w:left="1701" w:hanging="340"/>
    </w:pPr>
  </w:style>
  <w:style w:type="paragraph" w:styleId="ListBullet3">
    <w:name w:val="List Bullet 3"/>
    <w:basedOn w:val="List3"/>
    <w:rsid w:val="00596F63"/>
    <w:pPr>
      <w:numPr>
        <w:numId w:val="15"/>
      </w:numPr>
      <w:tabs>
        <w:tab w:val="clear" w:pos="1021"/>
      </w:tabs>
      <w:ind w:left="1037" w:hanging="357"/>
    </w:pPr>
  </w:style>
  <w:style w:type="paragraph" w:styleId="ListBullet4">
    <w:name w:val="List Bullet 4"/>
    <w:basedOn w:val="List4"/>
    <w:rsid w:val="00596F63"/>
    <w:pPr>
      <w:numPr>
        <w:numId w:val="3"/>
      </w:numPr>
    </w:pPr>
  </w:style>
  <w:style w:type="paragraph" w:styleId="ListBullet5">
    <w:name w:val="List Bullet 5"/>
    <w:basedOn w:val="List5"/>
    <w:rsid w:val="00596F63"/>
    <w:pPr>
      <w:numPr>
        <w:numId w:val="4"/>
      </w:numPr>
    </w:pPr>
  </w:style>
  <w:style w:type="paragraph" w:styleId="ListContinue2">
    <w:name w:val="List Continue 2"/>
    <w:basedOn w:val="List2"/>
    <w:rsid w:val="00596F63"/>
    <w:pPr>
      <w:ind w:firstLine="0"/>
    </w:pPr>
  </w:style>
  <w:style w:type="paragraph" w:styleId="ListContinue3">
    <w:name w:val="List Continue 3"/>
    <w:basedOn w:val="List3"/>
    <w:rsid w:val="00596F63"/>
    <w:pPr>
      <w:ind w:left="1021" w:firstLine="0"/>
    </w:pPr>
  </w:style>
  <w:style w:type="paragraph" w:styleId="ListContinue4">
    <w:name w:val="List Continue 4"/>
    <w:basedOn w:val="List4"/>
    <w:rsid w:val="00596F63"/>
    <w:pPr>
      <w:ind w:firstLine="0"/>
    </w:pPr>
  </w:style>
  <w:style w:type="paragraph" w:styleId="ListContinue5">
    <w:name w:val="List Continue 5"/>
    <w:basedOn w:val="List5"/>
    <w:rsid w:val="00596F63"/>
    <w:pPr>
      <w:ind w:firstLine="0"/>
    </w:pPr>
  </w:style>
  <w:style w:type="paragraph" w:styleId="ListNumber3">
    <w:name w:val="List Number 3"/>
    <w:basedOn w:val="List3"/>
    <w:rsid w:val="00596F63"/>
    <w:pPr>
      <w:numPr>
        <w:numId w:val="5"/>
      </w:numPr>
    </w:pPr>
  </w:style>
  <w:style w:type="paragraph" w:styleId="ListNumber4">
    <w:name w:val="List Number 4"/>
    <w:basedOn w:val="List4"/>
    <w:rsid w:val="00596F63"/>
    <w:pPr>
      <w:numPr>
        <w:numId w:val="6"/>
      </w:numPr>
    </w:pPr>
  </w:style>
  <w:style w:type="paragraph" w:styleId="ListNumber5">
    <w:name w:val="List Number 5"/>
    <w:basedOn w:val="List5"/>
    <w:rsid w:val="00596F63"/>
    <w:pPr>
      <w:numPr>
        <w:numId w:val="7"/>
      </w:numPr>
    </w:pPr>
  </w:style>
  <w:style w:type="paragraph" w:styleId="BlockText">
    <w:name w:val="Block Text"/>
    <w:basedOn w:val="Normal"/>
    <w:rsid w:val="00596F63"/>
    <w:pPr>
      <w:spacing w:after="120"/>
      <w:ind w:left="1440" w:right="1440"/>
    </w:pPr>
  </w:style>
  <w:style w:type="character" w:customStyle="1" w:styleId="Subscript">
    <w:name w:val="Subscript"/>
    <w:basedOn w:val="DefaultParagraphFont"/>
    <w:rsid w:val="00596F63"/>
    <w:rPr>
      <w:sz w:val="16"/>
      <w:vertAlign w:val="subscript"/>
    </w:rPr>
  </w:style>
  <w:style w:type="character" w:customStyle="1" w:styleId="Superscript">
    <w:name w:val="Superscript"/>
    <w:basedOn w:val="DefaultParagraphFont"/>
    <w:rsid w:val="00596F63"/>
    <w:rPr>
      <w:sz w:val="16"/>
      <w:vertAlign w:val="superscript"/>
    </w:rPr>
  </w:style>
  <w:style w:type="character" w:customStyle="1" w:styleId="Symbols">
    <w:name w:val="Symbols"/>
    <w:basedOn w:val="DefaultParagraphFont"/>
    <w:rsid w:val="00596F63"/>
    <w:rPr>
      <w:rFonts w:ascii="Symbol" w:hAnsi="Symbol"/>
    </w:rPr>
  </w:style>
  <w:style w:type="character" w:customStyle="1" w:styleId="MenuOptions">
    <w:name w:val="Menu Options"/>
    <w:basedOn w:val="DefaultParagraphFont"/>
    <w:rsid w:val="00596F63"/>
    <w:rPr>
      <w:rFonts w:ascii="Arial Narrow" w:hAnsi="Arial Narrow"/>
      <w:smallCaps/>
    </w:rPr>
  </w:style>
  <w:style w:type="character" w:customStyle="1" w:styleId="Buttons">
    <w:name w:val="Buttons"/>
    <w:basedOn w:val="DefaultParagraphFont"/>
    <w:rsid w:val="00596F63"/>
    <w:rPr>
      <w:b/>
    </w:rPr>
  </w:style>
  <w:style w:type="character" w:customStyle="1" w:styleId="Underlined">
    <w:name w:val="Underlined"/>
    <w:basedOn w:val="DefaultParagraphFont"/>
    <w:rsid w:val="00596F63"/>
    <w:rPr>
      <w:u w:val="single"/>
    </w:rPr>
  </w:style>
  <w:style w:type="paragraph" w:customStyle="1" w:styleId="TableBodyTextRight">
    <w:name w:val="Table Body Text Right"/>
    <w:basedOn w:val="TableBodyText"/>
    <w:rsid w:val="00596F63"/>
    <w:pPr>
      <w:widowControl w:val="0"/>
      <w:autoSpaceDE w:val="0"/>
      <w:autoSpaceDN w:val="0"/>
      <w:adjustRightInd w:val="0"/>
      <w:jc w:val="right"/>
    </w:pPr>
    <w:rPr>
      <w:rFonts w:cs="Arial"/>
      <w:szCs w:val="18"/>
    </w:rPr>
  </w:style>
  <w:style w:type="paragraph" w:customStyle="1" w:styleId="CopyrightText">
    <w:name w:val="Copyright Text"/>
    <w:basedOn w:val="BodyText"/>
    <w:rsid w:val="00596F63"/>
    <w:rPr>
      <w:sz w:val="18"/>
    </w:rPr>
  </w:style>
  <w:style w:type="paragraph" w:customStyle="1" w:styleId="BodySmallRight">
    <w:name w:val="Body Small Right"/>
    <w:basedOn w:val="BodyTextRight"/>
    <w:rsid w:val="00596F63"/>
    <w:rPr>
      <w:sz w:val="18"/>
      <w:szCs w:val="18"/>
    </w:rPr>
  </w:style>
  <w:style w:type="paragraph" w:customStyle="1" w:styleId="MarginEdition">
    <w:name w:val="Margin Edition"/>
    <w:basedOn w:val="MarginNote"/>
    <w:rsid w:val="00596F63"/>
    <w:pPr>
      <w:spacing w:before="0" w:after="0"/>
    </w:pPr>
    <w:rPr>
      <w:rFonts w:ascii="Times New Roman" w:hAnsi="Times New Roman"/>
      <w:color w:val="999999"/>
    </w:rPr>
  </w:style>
  <w:style w:type="paragraph" w:customStyle="1" w:styleId="Spacer">
    <w:name w:val="Spacer"/>
    <w:basedOn w:val="Normal"/>
    <w:rsid w:val="00596F63"/>
    <w:rPr>
      <w:sz w:val="2"/>
      <w:szCs w:val="2"/>
    </w:rPr>
  </w:style>
  <w:style w:type="character" w:customStyle="1" w:styleId="Small">
    <w:name w:val="Small"/>
    <w:basedOn w:val="DefaultParagraphFont"/>
    <w:rsid w:val="00596F63"/>
    <w:rPr>
      <w:sz w:val="16"/>
    </w:rPr>
  </w:style>
  <w:style w:type="paragraph" w:customStyle="1" w:styleId="WideTable">
    <w:name w:val="Wide Table"/>
    <w:basedOn w:val="Normal"/>
    <w:rsid w:val="00596F63"/>
    <w:pPr>
      <w:ind w:left="-1418"/>
    </w:pPr>
    <w:rPr>
      <w:sz w:val="2"/>
      <w:szCs w:val="2"/>
    </w:rPr>
  </w:style>
  <w:style w:type="character" w:styleId="PageNumber">
    <w:name w:val="page number"/>
    <w:basedOn w:val="DefaultParagraphFont"/>
    <w:rsid w:val="00596F63"/>
  </w:style>
  <w:style w:type="paragraph" w:styleId="Quote">
    <w:name w:val="Quote"/>
    <w:basedOn w:val="Heading1"/>
    <w:link w:val="QuoteChar"/>
    <w:qFormat/>
    <w:rsid w:val="00596F63"/>
    <w:rPr>
      <w:b w:val="0"/>
      <w:sz w:val="72"/>
      <w:szCs w:val="72"/>
      <w:lang w:val="en-NZ"/>
    </w:rPr>
  </w:style>
  <w:style w:type="character" w:customStyle="1" w:styleId="QuoteChar">
    <w:name w:val="Quote Char"/>
    <w:basedOn w:val="DefaultParagraphFont"/>
    <w:link w:val="Quote"/>
    <w:rsid w:val="00596F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F63"/>
    <w:pPr>
      <w:pageBreakBefore/>
    </w:pPr>
  </w:style>
  <w:style w:type="paragraph" w:customStyle="1" w:styleId="Border">
    <w:name w:val="Border"/>
    <w:basedOn w:val="Normal"/>
    <w:qFormat/>
    <w:rsid w:val="00596F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F63"/>
    <w:rPr>
      <w:b/>
      <w:bCs/>
      <w:i/>
      <w:iCs/>
      <w:color w:val="auto"/>
    </w:rPr>
  </w:style>
  <w:style w:type="paragraph" w:styleId="IntenseQuote">
    <w:name w:val="Intense Quote"/>
    <w:basedOn w:val="Normal"/>
    <w:next w:val="Normal"/>
    <w:link w:val="IntenseQuoteChar"/>
    <w:uiPriority w:val="30"/>
    <w:qFormat/>
    <w:rsid w:val="00596F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F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6F63"/>
    <w:rPr>
      <w:smallCaps/>
      <w:color w:val="auto"/>
      <w:u w:val="single"/>
    </w:rPr>
  </w:style>
  <w:style w:type="character" w:styleId="IntenseReference">
    <w:name w:val="Intense Reference"/>
    <w:basedOn w:val="DefaultParagraphFont"/>
    <w:uiPriority w:val="32"/>
    <w:qFormat/>
    <w:rsid w:val="00596F63"/>
    <w:rPr>
      <w:b/>
      <w:bCs/>
      <w:smallCaps/>
      <w:color w:val="auto"/>
      <w:spacing w:val="5"/>
      <w:u w:val="single"/>
    </w:rPr>
  </w:style>
  <w:style w:type="paragraph" w:customStyle="1" w:styleId="2ColumnHeading">
    <w:name w:val="2Column Heading"/>
    <w:basedOn w:val="BodyText"/>
    <w:qFormat/>
    <w:rsid w:val="00596F63"/>
    <w:pPr>
      <w:spacing w:after="60"/>
      <w:ind w:left="-2268"/>
    </w:pPr>
    <w:rPr>
      <w:b/>
    </w:rPr>
  </w:style>
  <w:style w:type="paragraph" w:customStyle="1" w:styleId="Heading1TOC">
    <w:name w:val="Heading1 TOC"/>
    <w:basedOn w:val="Normal"/>
    <w:qFormat/>
    <w:rsid w:val="00596F63"/>
    <w:pPr>
      <w:spacing w:before="240" w:after="120"/>
    </w:pPr>
    <w:rPr>
      <w:rFonts w:ascii="Times New Roman" w:hAnsi="Times New Roman"/>
      <w:b/>
      <w:sz w:val="32"/>
    </w:rPr>
  </w:style>
  <w:style w:type="paragraph" w:customStyle="1" w:styleId="Heading2TOC">
    <w:name w:val="Heading2 TOC"/>
    <w:basedOn w:val="Normal"/>
    <w:qFormat/>
    <w:rsid w:val="00596F63"/>
    <w:pPr>
      <w:spacing w:before="240" w:after="60"/>
    </w:pPr>
    <w:rPr>
      <w:rFonts w:ascii="Times New Roman" w:hAnsi="Times New Roman"/>
      <w:b/>
      <w:sz w:val="28"/>
    </w:rPr>
  </w:style>
  <w:style w:type="character" w:customStyle="1" w:styleId="Underline">
    <w:name w:val="Underline"/>
    <w:basedOn w:val="DefaultParagraphFont"/>
    <w:qFormat/>
    <w:rsid w:val="00596F63"/>
    <w:rPr>
      <w:u w:val="single"/>
    </w:rPr>
  </w:style>
  <w:style w:type="paragraph" w:styleId="BalloonText">
    <w:name w:val="Balloon Text"/>
    <w:basedOn w:val="Normal"/>
    <w:link w:val="BalloonTextChar"/>
    <w:rsid w:val="00596F63"/>
    <w:rPr>
      <w:rFonts w:ascii="Tahoma" w:hAnsi="Tahoma" w:cs="Tahoma"/>
      <w:sz w:val="16"/>
      <w:szCs w:val="16"/>
    </w:rPr>
  </w:style>
  <w:style w:type="character" w:customStyle="1" w:styleId="BalloonTextChar">
    <w:name w:val="Balloon Text Char"/>
    <w:basedOn w:val="DefaultParagraphFont"/>
    <w:link w:val="BalloonText"/>
    <w:rsid w:val="00596F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6F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6F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1458</Words>
  <Characters>9221</Characters>
  <Application>Microsoft Office Word</Application>
  <DocSecurity>0</DocSecurity>
  <Lines>328</Lines>
  <Paragraphs>175</Paragraphs>
  <ScaleCrop>false</ScaleCrop>
  <Company>Author-it Software Corporation Ltd.</Company>
  <LinksUpToDate>false</LinksUpToDate>
  <CharactersWithSpaces>10614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RGRADM301A Assist with race meeting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2012-05-26T20:21:00Z</dcterms:created>
  <dcterms:modified xsi:type="dcterms:W3CDTF">2012-05-26T20:21:00Z</dcterms:modified>
</cp:coreProperties>
</file>